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F936B" w14:textId="77777777" w:rsidR="0097002D" w:rsidRPr="005F5C7D" w:rsidRDefault="0097002D" w:rsidP="001F6EFE">
      <w:pPr>
        <w:pStyle w:val="Title"/>
        <w:spacing w:line="360" w:lineRule="auto"/>
        <w:jc w:val="left"/>
        <w:outlineLvl w:val="0"/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p w14:paraId="2C9C9463" w14:textId="183D3531" w:rsidR="002E56CF" w:rsidRPr="001956B8" w:rsidRDefault="002E56CF" w:rsidP="00FD75BE">
      <w:pPr>
        <w:overflowPunct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eastAsia="Times" w:hAnsi="Verdana"/>
          <w:b/>
          <w:bCs/>
          <w:sz w:val="20"/>
          <w:szCs w:val="20"/>
        </w:rPr>
      </w:pPr>
      <w:r w:rsidRPr="001956B8">
        <w:rPr>
          <w:rFonts w:ascii="Verdana" w:eastAsia="Times" w:hAnsi="Verdana"/>
          <w:b/>
          <w:bCs/>
          <w:sz w:val="20"/>
          <w:szCs w:val="20"/>
        </w:rPr>
        <w:t xml:space="preserve">ТЪРГОВИЯ СЪС СТОКИ НА БЪЛГАРИЯ ПРЕЗ </w:t>
      </w:r>
      <w:r w:rsidR="00EE48F3" w:rsidRPr="001956B8">
        <w:rPr>
          <w:rFonts w:ascii="Verdana" w:eastAsia="Times" w:hAnsi="Verdana"/>
          <w:b/>
          <w:bCs/>
          <w:sz w:val="20"/>
          <w:szCs w:val="20"/>
        </w:rPr>
        <w:t>2023</w:t>
      </w:r>
      <w:r w:rsidRPr="001956B8">
        <w:rPr>
          <w:rFonts w:ascii="Verdana" w:eastAsia="Times" w:hAnsi="Verdana"/>
          <w:b/>
          <w:bCs/>
          <w:sz w:val="20"/>
          <w:szCs w:val="20"/>
        </w:rPr>
        <w:t xml:space="preserve"> ГОДИНА</w:t>
      </w:r>
    </w:p>
    <w:p w14:paraId="1BECDD12" w14:textId="6F0AE7AF" w:rsidR="002E56CF" w:rsidRPr="005F5C7D" w:rsidRDefault="002E56CF" w:rsidP="00FD75BE">
      <w:pPr>
        <w:overflowPunct w:val="0"/>
        <w:autoSpaceDE w:val="0"/>
        <w:autoSpaceDN w:val="0"/>
        <w:adjustRightInd w:val="0"/>
        <w:spacing w:after="160" w:line="360" w:lineRule="auto"/>
        <w:jc w:val="center"/>
        <w:outlineLvl w:val="0"/>
        <w:rPr>
          <w:rFonts w:ascii="Verdana" w:eastAsia="Times New Roman" w:hAnsi="Verdana"/>
          <w:b/>
          <w:bCs/>
        </w:rPr>
      </w:pPr>
      <w:r w:rsidRPr="001956B8">
        <w:rPr>
          <w:rFonts w:ascii="Verdana" w:eastAsia="Times" w:hAnsi="Verdana"/>
          <w:b/>
          <w:bCs/>
          <w:sz w:val="20"/>
          <w:szCs w:val="20"/>
        </w:rPr>
        <w:t>ОКОНЧАТЕЛНИ ДАННИ</w:t>
      </w:r>
    </w:p>
    <w:p w14:paraId="6B69F5E7" w14:textId="7F2E62D4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A6B7D">
        <w:rPr>
          <w:rFonts w:ascii="Verdana" w:hAnsi="Verdana"/>
          <w:sz w:val="20"/>
          <w:szCs w:val="20"/>
        </w:rPr>
        <w:t xml:space="preserve">През </w:t>
      </w:r>
      <w:r w:rsidR="00EE48F3" w:rsidRPr="00EA6B7D">
        <w:rPr>
          <w:rFonts w:ascii="Verdana" w:hAnsi="Verdana"/>
          <w:b/>
          <w:sz w:val="20"/>
          <w:szCs w:val="20"/>
        </w:rPr>
        <w:t>2023</w:t>
      </w:r>
      <w:r w:rsidRPr="00EA6B7D">
        <w:rPr>
          <w:rFonts w:ascii="Verdana" w:hAnsi="Verdana"/>
          <w:b/>
          <w:sz w:val="20"/>
          <w:szCs w:val="20"/>
        </w:rPr>
        <w:t xml:space="preserve"> г.</w:t>
      </w:r>
      <w:r w:rsidRPr="00EA6B7D">
        <w:rPr>
          <w:rFonts w:ascii="Verdana" w:hAnsi="Verdana"/>
          <w:sz w:val="20"/>
          <w:szCs w:val="20"/>
        </w:rPr>
        <w:t xml:space="preserve"> от България </w:t>
      </w:r>
      <w:r w:rsidRPr="00EA6B7D">
        <w:rPr>
          <w:rFonts w:ascii="Verdana" w:hAnsi="Verdana"/>
          <w:b/>
          <w:sz w:val="20"/>
          <w:szCs w:val="20"/>
        </w:rPr>
        <w:t>са</w:t>
      </w:r>
      <w:r w:rsidRPr="00EA6B7D">
        <w:rPr>
          <w:rFonts w:ascii="Verdana" w:hAnsi="Verdana"/>
          <w:sz w:val="20"/>
          <w:szCs w:val="20"/>
        </w:rPr>
        <w:t xml:space="preserve"> </w:t>
      </w:r>
      <w:r w:rsidRPr="00EA6B7D">
        <w:rPr>
          <w:rFonts w:ascii="Verdana" w:hAnsi="Verdana"/>
          <w:b/>
          <w:sz w:val="20"/>
          <w:szCs w:val="20"/>
        </w:rPr>
        <w:t>изнесени стоки</w:t>
      </w:r>
      <w:r w:rsidRPr="00EA6B7D">
        <w:rPr>
          <w:rFonts w:ascii="Verdana" w:hAnsi="Verdana"/>
          <w:sz w:val="20"/>
          <w:szCs w:val="20"/>
        </w:rPr>
        <w:t xml:space="preserve"> на стойност </w:t>
      </w:r>
      <w:r w:rsidR="00440033">
        <w:rPr>
          <w:rFonts w:ascii="Verdana" w:hAnsi="Verdana"/>
          <w:sz w:val="20"/>
          <w:szCs w:val="20"/>
        </w:rPr>
        <w:t>86 903</w:t>
      </w:r>
      <w:r w:rsidRPr="00EA6B7D">
        <w:rPr>
          <w:rFonts w:ascii="Verdana" w:hAnsi="Verdana"/>
          <w:sz w:val="20"/>
          <w:szCs w:val="20"/>
        </w:rPr>
        <w:t>.</w:t>
      </w:r>
      <w:r w:rsidR="00440033">
        <w:rPr>
          <w:rFonts w:ascii="Verdana" w:hAnsi="Verdana"/>
          <w:sz w:val="20"/>
          <w:szCs w:val="20"/>
        </w:rPr>
        <w:t>6</w:t>
      </w:r>
      <w:r w:rsidRPr="00EA6B7D">
        <w:rPr>
          <w:rFonts w:ascii="Verdana" w:hAnsi="Verdana"/>
          <w:sz w:val="20"/>
          <w:szCs w:val="20"/>
        </w:rPr>
        <w:t xml:space="preserve"> млн. лв., или с </w:t>
      </w:r>
      <w:r w:rsidR="00440033">
        <w:rPr>
          <w:rFonts w:ascii="Verdana" w:hAnsi="Verdana"/>
          <w:sz w:val="20"/>
          <w:szCs w:val="20"/>
        </w:rPr>
        <w:t>6</w:t>
      </w:r>
      <w:r w:rsidRPr="00EA6B7D">
        <w:rPr>
          <w:rFonts w:ascii="Verdana" w:hAnsi="Verdana"/>
          <w:sz w:val="20"/>
          <w:szCs w:val="20"/>
        </w:rPr>
        <w:t>.</w:t>
      </w:r>
      <w:r w:rsidR="00440033">
        <w:rPr>
          <w:rFonts w:ascii="Verdana" w:hAnsi="Verdana"/>
          <w:sz w:val="20"/>
          <w:szCs w:val="20"/>
        </w:rPr>
        <w:t>5</w:t>
      </w:r>
      <w:r w:rsidRPr="00EA6B7D">
        <w:rPr>
          <w:rFonts w:ascii="Verdana" w:hAnsi="Verdana"/>
          <w:sz w:val="20"/>
          <w:szCs w:val="20"/>
        </w:rPr>
        <w:t>% по</w:t>
      </w:r>
      <w:r w:rsidR="00440033">
        <w:rPr>
          <w:rFonts w:ascii="Verdana" w:hAnsi="Verdana"/>
          <w:sz w:val="20"/>
          <w:szCs w:val="20"/>
        </w:rPr>
        <w:t>-малко</w:t>
      </w:r>
      <w:r w:rsidRPr="00EA6B7D">
        <w:rPr>
          <w:rFonts w:ascii="Verdana" w:hAnsi="Verdana"/>
          <w:sz w:val="20"/>
          <w:szCs w:val="20"/>
        </w:rPr>
        <w:t xml:space="preserve"> спрямо </w:t>
      </w:r>
      <w:r w:rsidR="00EE48F3" w:rsidRPr="00EA6B7D">
        <w:rPr>
          <w:rFonts w:ascii="Verdana" w:hAnsi="Verdana"/>
          <w:sz w:val="20"/>
          <w:szCs w:val="20"/>
        </w:rPr>
        <w:t>2022</w:t>
      </w:r>
      <w:r w:rsidRPr="00EA6B7D">
        <w:rPr>
          <w:rFonts w:ascii="Verdana" w:hAnsi="Verdana"/>
          <w:sz w:val="20"/>
          <w:szCs w:val="20"/>
        </w:rPr>
        <w:t xml:space="preserve"> година (</w:t>
      </w:r>
      <w:r w:rsidR="008C3F85">
        <w:rPr>
          <w:rFonts w:ascii="Verdana" w:hAnsi="Verdana"/>
          <w:sz w:val="20"/>
          <w:szCs w:val="20"/>
        </w:rPr>
        <w:t xml:space="preserve">виж </w:t>
      </w:r>
      <w:r w:rsidRPr="00EA6B7D">
        <w:rPr>
          <w:rFonts w:ascii="Verdana" w:hAnsi="Verdana"/>
          <w:sz w:val="20"/>
          <w:szCs w:val="20"/>
        </w:rPr>
        <w:t xml:space="preserve">табл. 1 и 2 от приложението). При сравнение на месечните данни за </w:t>
      </w:r>
      <w:r w:rsidR="00EE48F3" w:rsidRPr="00EA6B7D">
        <w:rPr>
          <w:rFonts w:ascii="Verdana" w:hAnsi="Verdana"/>
          <w:sz w:val="20"/>
          <w:szCs w:val="20"/>
        </w:rPr>
        <w:t>2023</w:t>
      </w:r>
      <w:r w:rsidRPr="00EA6B7D">
        <w:rPr>
          <w:rFonts w:ascii="Verdana" w:hAnsi="Verdana"/>
          <w:sz w:val="20"/>
          <w:szCs w:val="20"/>
        </w:rPr>
        <w:t xml:space="preserve"> г. с данните за съответния месец на предходната година най-голям ръст се наблюдава при износа през </w:t>
      </w:r>
      <w:r w:rsidR="00440033">
        <w:rPr>
          <w:rFonts w:ascii="Verdana" w:hAnsi="Verdana"/>
          <w:sz w:val="20"/>
          <w:szCs w:val="20"/>
        </w:rPr>
        <w:t xml:space="preserve">януари </w:t>
      </w:r>
      <w:r w:rsidRPr="00EA6B7D">
        <w:rPr>
          <w:rFonts w:ascii="Verdana" w:hAnsi="Verdana"/>
          <w:sz w:val="20"/>
          <w:szCs w:val="20"/>
        </w:rPr>
        <w:t>(</w:t>
      </w:r>
      <w:r w:rsidR="00440033">
        <w:rPr>
          <w:rFonts w:ascii="Verdana" w:hAnsi="Verdana"/>
          <w:sz w:val="20"/>
          <w:szCs w:val="20"/>
        </w:rPr>
        <w:t>18</w:t>
      </w:r>
      <w:r w:rsidRPr="00EA6B7D">
        <w:rPr>
          <w:rFonts w:ascii="Verdana" w:hAnsi="Verdana"/>
          <w:sz w:val="20"/>
          <w:szCs w:val="20"/>
        </w:rPr>
        <w:t>.</w:t>
      </w:r>
      <w:r w:rsidR="00440033">
        <w:rPr>
          <w:rFonts w:ascii="Verdana" w:hAnsi="Verdana"/>
          <w:sz w:val="20"/>
          <w:szCs w:val="20"/>
        </w:rPr>
        <w:t>0</w:t>
      </w:r>
      <w:r w:rsidRPr="00EA6B7D">
        <w:rPr>
          <w:rFonts w:ascii="Verdana" w:hAnsi="Verdana"/>
          <w:sz w:val="20"/>
          <w:szCs w:val="20"/>
        </w:rPr>
        <w:t xml:space="preserve">%), </w:t>
      </w:r>
      <w:r w:rsidR="00336574">
        <w:rPr>
          <w:rFonts w:ascii="Verdana" w:hAnsi="Verdana"/>
          <w:sz w:val="20"/>
          <w:szCs w:val="20"/>
        </w:rPr>
        <w:t xml:space="preserve">а </w:t>
      </w:r>
      <w:r w:rsidR="00440033">
        <w:rPr>
          <w:rFonts w:ascii="Verdana" w:hAnsi="Verdana"/>
          <w:sz w:val="20"/>
          <w:szCs w:val="20"/>
        </w:rPr>
        <w:t xml:space="preserve">най-голям </w:t>
      </w:r>
      <w:r w:rsidRPr="00EA6B7D">
        <w:rPr>
          <w:rFonts w:ascii="Verdana" w:hAnsi="Verdana"/>
          <w:sz w:val="20"/>
          <w:szCs w:val="20"/>
        </w:rPr>
        <w:t xml:space="preserve">спад </w:t>
      </w:r>
      <w:r w:rsidR="00336574">
        <w:rPr>
          <w:rFonts w:ascii="Verdana" w:hAnsi="Verdana"/>
          <w:sz w:val="20"/>
          <w:szCs w:val="20"/>
        </w:rPr>
        <w:t>- през</w:t>
      </w:r>
      <w:r w:rsidR="00440033">
        <w:rPr>
          <w:rFonts w:ascii="Verdana" w:hAnsi="Verdana"/>
          <w:sz w:val="20"/>
          <w:szCs w:val="20"/>
        </w:rPr>
        <w:t xml:space="preserve"> юни (15.5%)</w:t>
      </w:r>
      <w:r w:rsidRPr="00EA6B7D">
        <w:rPr>
          <w:rFonts w:ascii="Verdana" w:hAnsi="Verdana"/>
          <w:sz w:val="20"/>
          <w:szCs w:val="20"/>
        </w:rPr>
        <w:t>.</w:t>
      </w:r>
    </w:p>
    <w:p w14:paraId="1C6C70B9" w14:textId="3D3BE6F0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>Фиг. 1. Номинално изменение в стойностния обем</w:t>
      </w:r>
      <w:r w:rsidRPr="00EA6B7D">
        <w:rPr>
          <w:rFonts w:ascii="Verdana" w:hAnsi="Verdana"/>
          <w:b/>
          <w:bCs/>
          <w:sz w:val="20"/>
          <w:szCs w:val="20"/>
          <w:vertAlign w:val="superscript"/>
        </w:rPr>
        <w:footnoteReference w:id="1"/>
      </w:r>
      <w:r w:rsidRPr="00EA6B7D">
        <w:rPr>
          <w:rFonts w:ascii="Verdana" w:hAnsi="Verdana"/>
          <w:b/>
          <w:bCs/>
          <w:sz w:val="20"/>
          <w:szCs w:val="20"/>
        </w:rPr>
        <w:t xml:space="preserve"> на износа на</w:t>
      </w:r>
    </w:p>
    <w:p w14:paraId="072D339D" w14:textId="4D4B4138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 xml:space="preserve">стоки от България през периода </w:t>
      </w:r>
      <w:r w:rsidR="00EE48F3" w:rsidRPr="00EA6B7D">
        <w:rPr>
          <w:rFonts w:ascii="Verdana" w:hAnsi="Verdana"/>
          <w:b/>
          <w:bCs/>
          <w:sz w:val="20"/>
          <w:szCs w:val="20"/>
        </w:rPr>
        <w:t>2022</w:t>
      </w:r>
      <w:r w:rsidRPr="00EA6B7D">
        <w:rPr>
          <w:rFonts w:ascii="Verdana" w:hAnsi="Verdana"/>
          <w:b/>
          <w:bCs/>
          <w:sz w:val="20"/>
          <w:szCs w:val="20"/>
        </w:rPr>
        <w:t xml:space="preserve"> - </w:t>
      </w:r>
      <w:r w:rsidR="00EE48F3" w:rsidRPr="00EA6B7D">
        <w:rPr>
          <w:rFonts w:ascii="Verdana" w:hAnsi="Verdana"/>
          <w:b/>
          <w:bCs/>
          <w:sz w:val="20"/>
          <w:szCs w:val="20"/>
        </w:rPr>
        <w:t>2023</w:t>
      </w:r>
      <w:r w:rsidRPr="00EA6B7D">
        <w:rPr>
          <w:rFonts w:ascii="Verdana" w:hAnsi="Verdana"/>
          <w:b/>
          <w:bCs/>
          <w:sz w:val="20"/>
          <w:szCs w:val="20"/>
        </w:rPr>
        <w:t xml:space="preserve"> година</w:t>
      </w:r>
    </w:p>
    <w:p w14:paraId="6C21CFAC" w14:textId="5E5A016A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>(</w:t>
      </w:r>
      <w:r w:rsidR="008C3F85">
        <w:rPr>
          <w:rFonts w:ascii="Verdana" w:hAnsi="Verdana"/>
          <w:b/>
          <w:bCs/>
          <w:sz w:val="20"/>
          <w:szCs w:val="20"/>
        </w:rPr>
        <w:t>с</w:t>
      </w:r>
      <w:r w:rsidRPr="00EA6B7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6828D7D1" w14:textId="3E175A3B" w:rsidR="002E56CF" w:rsidRPr="005F5C7D" w:rsidRDefault="002E56CF" w:rsidP="00336574">
      <w:pPr>
        <w:tabs>
          <w:tab w:val="left" w:pos="360"/>
          <w:tab w:val="left" w:pos="450"/>
          <w:tab w:val="left" w:pos="720"/>
        </w:tabs>
        <w:ind w:firstLine="567"/>
        <w:rPr>
          <w:rFonts w:ascii="Verdana" w:hAnsi="Verdana"/>
          <w:b/>
          <w:bCs/>
        </w:rPr>
      </w:pPr>
      <w:r w:rsidRPr="005F5C7D">
        <w:rPr>
          <w:rFonts w:ascii="Verdana" w:hAnsi="Verdana"/>
          <w:sz w:val="20"/>
        </w:rPr>
        <w:t>%</w:t>
      </w:r>
    </w:p>
    <w:p w14:paraId="01EC6125" w14:textId="3F82960C" w:rsidR="002E56CF" w:rsidRPr="005F5C7D" w:rsidRDefault="00EA6B7D" w:rsidP="002E56CF">
      <w:pPr>
        <w:tabs>
          <w:tab w:val="left" w:pos="360"/>
          <w:tab w:val="left" w:pos="450"/>
          <w:tab w:val="left" w:pos="720"/>
        </w:tabs>
        <w:jc w:val="both"/>
        <w:rPr>
          <w:rFonts w:ascii="Verdana" w:hAnsi="Verdana"/>
        </w:rPr>
      </w:pPr>
      <w:r>
        <w:rPr>
          <w:noProof/>
          <w:lang w:eastAsia="bg-BG"/>
        </w:rPr>
        <w:drawing>
          <wp:inline distT="0" distB="0" distL="0" distR="0" wp14:anchorId="62BC471C" wp14:editId="56B5F9BB">
            <wp:extent cx="5526157" cy="267906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457715A" w14:textId="77777777" w:rsidR="002E56CF" w:rsidRPr="005F5C7D" w:rsidRDefault="002E56CF" w:rsidP="002E56CF">
      <w:pPr>
        <w:tabs>
          <w:tab w:val="left" w:pos="360"/>
          <w:tab w:val="left" w:pos="450"/>
          <w:tab w:val="left" w:pos="720"/>
        </w:tabs>
        <w:jc w:val="center"/>
        <w:rPr>
          <w:rFonts w:ascii="Verdana" w:hAnsi="Verdana"/>
        </w:rPr>
      </w:pPr>
    </w:p>
    <w:p w14:paraId="09A46A49" w14:textId="77777777" w:rsidR="002E56CF" w:rsidRPr="005F5C7D" w:rsidRDefault="002E56CF" w:rsidP="002E56CF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b/>
        </w:rPr>
      </w:pPr>
    </w:p>
    <w:p w14:paraId="038E1BCF" w14:textId="77777777" w:rsidR="002E56CF" w:rsidRPr="005F5C7D" w:rsidRDefault="002E56CF" w:rsidP="002E56CF">
      <w:pPr>
        <w:tabs>
          <w:tab w:val="left" w:pos="450"/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eastAsia="Times New Roman" w:hAnsi="Verdana"/>
        </w:rPr>
      </w:pPr>
    </w:p>
    <w:p w14:paraId="7DCD8AE5" w14:textId="2C128A26" w:rsidR="002E56CF" w:rsidRPr="00EA6B7D" w:rsidRDefault="002E56CF" w:rsidP="00FD75BE">
      <w:pPr>
        <w:tabs>
          <w:tab w:val="left" w:pos="450"/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/>
          <w:sz w:val="20"/>
          <w:szCs w:val="20"/>
        </w:rPr>
      </w:pPr>
      <w:r w:rsidRPr="00EA6B7D">
        <w:rPr>
          <w:rFonts w:ascii="Verdana" w:eastAsia="Times New Roman" w:hAnsi="Verdana"/>
          <w:sz w:val="20"/>
          <w:szCs w:val="20"/>
        </w:rPr>
        <w:t>При и</w:t>
      </w:r>
      <w:r w:rsidRPr="00EA6B7D">
        <w:rPr>
          <w:rFonts w:ascii="Verdana" w:eastAsia="Times New Roman" w:hAnsi="Verdana"/>
          <w:bCs/>
          <w:sz w:val="20"/>
          <w:szCs w:val="20"/>
        </w:rPr>
        <w:t>зноса</w:t>
      </w:r>
      <w:r w:rsidRPr="00EA6B7D">
        <w:rPr>
          <w:rFonts w:ascii="Verdana" w:eastAsia="Times New Roman" w:hAnsi="Verdana"/>
          <w:b/>
          <w:bCs/>
          <w:sz w:val="20"/>
          <w:szCs w:val="20"/>
        </w:rPr>
        <w:t xml:space="preserve"> </w:t>
      </w:r>
      <w:r w:rsidRPr="00EA6B7D">
        <w:rPr>
          <w:rFonts w:ascii="Verdana" w:eastAsia="Times New Roman" w:hAnsi="Verdana"/>
          <w:sz w:val="20"/>
          <w:szCs w:val="20"/>
        </w:rPr>
        <w:t>на стоки от България,</w:t>
      </w:r>
      <w:r w:rsidRPr="00EA6B7D">
        <w:rPr>
          <w:rFonts w:ascii="Verdana" w:eastAsia="Times New Roman" w:hAnsi="Verdana"/>
          <w:bCs/>
          <w:sz w:val="20"/>
          <w:szCs w:val="20"/>
        </w:rPr>
        <w:t xml:space="preserve"> </w:t>
      </w:r>
      <w:r w:rsidRPr="00EA6B7D">
        <w:rPr>
          <w:rFonts w:ascii="Verdana" w:eastAsia="Times New Roman" w:hAnsi="Verdana"/>
          <w:sz w:val="20"/>
          <w:szCs w:val="20"/>
        </w:rPr>
        <w:t xml:space="preserve">разпределен според </w:t>
      </w:r>
      <w:r w:rsidRPr="00EA6B7D">
        <w:rPr>
          <w:rFonts w:ascii="Verdana" w:eastAsia="Times New Roman" w:hAnsi="Verdana"/>
          <w:b/>
          <w:sz w:val="20"/>
          <w:szCs w:val="20"/>
        </w:rPr>
        <w:t xml:space="preserve">Стандартната външнотърговска класификация, </w:t>
      </w:r>
      <w:r w:rsidRPr="00EA6B7D">
        <w:rPr>
          <w:rFonts w:ascii="Verdana" w:eastAsia="Times New Roman" w:hAnsi="Verdana"/>
          <w:sz w:val="20"/>
          <w:szCs w:val="20"/>
        </w:rPr>
        <w:t xml:space="preserve">през </w:t>
      </w:r>
      <w:r w:rsidR="00EE48F3" w:rsidRPr="00EA6B7D">
        <w:rPr>
          <w:rFonts w:ascii="Verdana" w:eastAsia="Times New Roman" w:hAnsi="Verdana"/>
          <w:sz w:val="20"/>
          <w:szCs w:val="20"/>
        </w:rPr>
        <w:t>2023</w:t>
      </w:r>
      <w:r w:rsidRPr="00EA6B7D">
        <w:rPr>
          <w:rFonts w:ascii="Verdana" w:eastAsia="Times New Roman" w:hAnsi="Verdana"/>
          <w:sz w:val="20"/>
          <w:szCs w:val="20"/>
        </w:rPr>
        <w:t xml:space="preserve"> г. в сравнение с </w:t>
      </w:r>
      <w:r w:rsidR="00EE48F3" w:rsidRPr="00EA6B7D">
        <w:rPr>
          <w:rFonts w:ascii="Verdana" w:eastAsia="Times New Roman" w:hAnsi="Verdana"/>
          <w:sz w:val="20"/>
          <w:szCs w:val="20"/>
        </w:rPr>
        <w:t>2022</w:t>
      </w:r>
      <w:r w:rsidRPr="00EA6B7D">
        <w:rPr>
          <w:rFonts w:ascii="Verdana" w:eastAsia="Times New Roman" w:hAnsi="Verdana"/>
          <w:sz w:val="20"/>
          <w:szCs w:val="20"/>
        </w:rPr>
        <w:t xml:space="preserve"> г. най-голям ръст е отчетен в сектор „</w:t>
      </w:r>
      <w:r w:rsidR="00C318F2" w:rsidRPr="00C318F2">
        <w:rPr>
          <w:rFonts w:ascii="Verdana" w:eastAsia="Times New Roman" w:hAnsi="Verdana"/>
          <w:sz w:val="20"/>
          <w:szCs w:val="20"/>
        </w:rPr>
        <w:t>Безалкохолни и алкохолни напитки и тютюн</w:t>
      </w:r>
      <w:r w:rsidRPr="00EA6B7D">
        <w:rPr>
          <w:rFonts w:ascii="Verdana" w:eastAsia="Times New Roman" w:hAnsi="Verdana"/>
          <w:sz w:val="20"/>
          <w:szCs w:val="20"/>
        </w:rPr>
        <w:t xml:space="preserve">“ </w:t>
      </w:r>
      <w:r w:rsidRPr="00EA6B7D">
        <w:rPr>
          <w:rFonts w:ascii="Verdana" w:eastAsia="Times New Roman" w:hAnsi="Verdana"/>
          <w:bCs/>
          <w:sz w:val="20"/>
          <w:szCs w:val="20"/>
        </w:rPr>
        <w:t>(</w:t>
      </w:r>
      <w:r w:rsidR="00C318F2">
        <w:rPr>
          <w:rFonts w:ascii="Verdana" w:eastAsia="Times New Roman" w:hAnsi="Verdana"/>
          <w:bCs/>
          <w:sz w:val="20"/>
          <w:szCs w:val="20"/>
        </w:rPr>
        <w:t>18</w:t>
      </w:r>
      <w:r w:rsidRPr="00EA6B7D">
        <w:rPr>
          <w:rFonts w:ascii="Verdana" w:eastAsia="Times New Roman" w:hAnsi="Verdana"/>
          <w:bCs/>
          <w:sz w:val="20"/>
          <w:szCs w:val="20"/>
        </w:rPr>
        <w:t>.</w:t>
      </w:r>
      <w:r w:rsidR="00C318F2">
        <w:rPr>
          <w:rFonts w:ascii="Verdana" w:eastAsia="Times New Roman" w:hAnsi="Verdana"/>
          <w:bCs/>
          <w:sz w:val="20"/>
          <w:szCs w:val="20"/>
        </w:rPr>
        <w:t>0</w:t>
      </w:r>
      <w:r w:rsidRPr="00EA6B7D">
        <w:rPr>
          <w:rFonts w:ascii="Verdana" w:eastAsia="Times New Roman" w:hAnsi="Verdana"/>
          <w:bCs/>
          <w:sz w:val="20"/>
          <w:szCs w:val="20"/>
        </w:rPr>
        <w:t xml:space="preserve">%). </w:t>
      </w:r>
      <w:r w:rsidR="00C318F2">
        <w:rPr>
          <w:rFonts w:ascii="Verdana" w:eastAsia="Times New Roman" w:hAnsi="Verdana"/>
          <w:bCs/>
          <w:sz w:val="20"/>
          <w:szCs w:val="20"/>
        </w:rPr>
        <w:t>Най-голям с</w:t>
      </w:r>
      <w:r w:rsidR="00C318F2">
        <w:rPr>
          <w:rFonts w:ascii="Verdana" w:eastAsia="Times New Roman" w:hAnsi="Verdana"/>
          <w:sz w:val="20"/>
          <w:szCs w:val="20"/>
        </w:rPr>
        <w:t xml:space="preserve">пад </w:t>
      </w:r>
      <w:r w:rsidRPr="00EA6B7D">
        <w:rPr>
          <w:rFonts w:ascii="Verdana" w:eastAsia="Times New Roman" w:hAnsi="Verdana"/>
          <w:sz w:val="20"/>
          <w:szCs w:val="20"/>
        </w:rPr>
        <w:t>се наблюдава в сектор</w:t>
      </w:r>
      <w:r w:rsidR="00C318F2">
        <w:rPr>
          <w:rFonts w:ascii="Verdana" w:eastAsia="Times New Roman" w:hAnsi="Verdana"/>
          <w:sz w:val="20"/>
          <w:szCs w:val="20"/>
        </w:rPr>
        <w:t xml:space="preserve"> „</w:t>
      </w:r>
      <w:r w:rsidR="00C318F2" w:rsidRPr="00C318F2">
        <w:rPr>
          <w:rFonts w:ascii="Verdana" w:eastAsia="Times New Roman" w:hAnsi="Verdana"/>
          <w:sz w:val="20"/>
          <w:szCs w:val="20"/>
        </w:rPr>
        <w:t>Мазнини, масла и восъци от животински и растителен произход</w:t>
      </w:r>
      <w:r w:rsidR="00C318F2">
        <w:rPr>
          <w:rFonts w:ascii="Verdana" w:eastAsia="Times New Roman" w:hAnsi="Verdana"/>
          <w:sz w:val="20"/>
          <w:szCs w:val="20"/>
        </w:rPr>
        <w:t>“ (49.9%)</w:t>
      </w:r>
      <w:r w:rsidRPr="00EA6B7D">
        <w:rPr>
          <w:rFonts w:ascii="Verdana" w:eastAsia="Times New Roman" w:hAnsi="Verdana"/>
          <w:sz w:val="20"/>
          <w:szCs w:val="20"/>
        </w:rPr>
        <w:t xml:space="preserve"> (</w:t>
      </w:r>
      <w:r w:rsidR="00C45BE7">
        <w:rPr>
          <w:rFonts w:ascii="Verdana" w:eastAsia="Times New Roman" w:hAnsi="Verdana"/>
          <w:sz w:val="20"/>
          <w:szCs w:val="20"/>
        </w:rPr>
        <w:t xml:space="preserve">виж </w:t>
      </w:r>
      <w:r w:rsidRPr="00EA6B7D">
        <w:rPr>
          <w:rFonts w:ascii="Verdana" w:eastAsia="Times New Roman" w:hAnsi="Verdana"/>
          <w:sz w:val="20"/>
          <w:szCs w:val="20"/>
        </w:rPr>
        <w:t>табл. 4 от приложението).</w:t>
      </w:r>
    </w:p>
    <w:p w14:paraId="515663F5" w14:textId="77777777" w:rsidR="002E56CF" w:rsidRPr="005F5C7D" w:rsidRDefault="002E56CF" w:rsidP="002E56CF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b/>
        </w:rPr>
      </w:pPr>
    </w:p>
    <w:p w14:paraId="7A459613" w14:textId="77777777" w:rsidR="002E56CF" w:rsidRPr="005F5C7D" w:rsidRDefault="002E56CF" w:rsidP="002E56CF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b/>
        </w:rPr>
      </w:pPr>
    </w:p>
    <w:p w14:paraId="41772E78" w14:textId="4EF4DB5E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A6B7D">
        <w:rPr>
          <w:rFonts w:ascii="Verdana" w:hAnsi="Verdana"/>
          <w:b/>
          <w:sz w:val="20"/>
          <w:szCs w:val="20"/>
        </w:rPr>
        <w:lastRenderedPageBreak/>
        <w:t>В</w:t>
      </w:r>
      <w:r w:rsidRPr="00EA6B7D">
        <w:rPr>
          <w:rFonts w:ascii="Verdana" w:hAnsi="Verdana"/>
          <w:b/>
          <w:bCs/>
          <w:sz w:val="20"/>
          <w:szCs w:val="20"/>
        </w:rPr>
        <w:t xml:space="preserve">несените стоки </w:t>
      </w:r>
      <w:r w:rsidRPr="00EA6B7D">
        <w:rPr>
          <w:rFonts w:ascii="Verdana" w:hAnsi="Verdana"/>
          <w:bCs/>
          <w:sz w:val="20"/>
          <w:szCs w:val="20"/>
        </w:rPr>
        <w:t>(по цени CIF)</w:t>
      </w:r>
      <w:r w:rsidRPr="00EA6B7D">
        <w:rPr>
          <w:rFonts w:ascii="Verdana" w:hAnsi="Verdana"/>
          <w:bCs/>
          <w:sz w:val="20"/>
          <w:szCs w:val="20"/>
          <w:vertAlign w:val="superscript"/>
        </w:rPr>
        <w:footnoteReference w:id="2"/>
      </w:r>
      <w:r w:rsidRPr="00EA6B7D">
        <w:rPr>
          <w:rFonts w:ascii="Verdana" w:hAnsi="Verdana"/>
          <w:bCs/>
          <w:sz w:val="20"/>
          <w:szCs w:val="20"/>
        </w:rPr>
        <w:t xml:space="preserve"> през </w:t>
      </w:r>
      <w:r w:rsidR="00EE48F3" w:rsidRPr="00EA6B7D">
        <w:rPr>
          <w:rFonts w:ascii="Verdana" w:hAnsi="Verdana"/>
          <w:bCs/>
          <w:sz w:val="20"/>
          <w:szCs w:val="20"/>
        </w:rPr>
        <w:t>2023</w:t>
      </w:r>
      <w:r w:rsidRPr="00EA6B7D">
        <w:rPr>
          <w:rFonts w:ascii="Verdana" w:hAnsi="Verdana"/>
          <w:bCs/>
          <w:sz w:val="20"/>
          <w:szCs w:val="20"/>
        </w:rPr>
        <w:t xml:space="preserve"> г. са за </w:t>
      </w:r>
      <w:r w:rsidR="001907BA">
        <w:rPr>
          <w:rFonts w:ascii="Verdana" w:hAnsi="Verdana"/>
          <w:bCs/>
          <w:sz w:val="20"/>
          <w:szCs w:val="20"/>
        </w:rPr>
        <w:t>97 073</w:t>
      </w:r>
      <w:r w:rsidRPr="00EA6B7D">
        <w:rPr>
          <w:rFonts w:ascii="Verdana" w:hAnsi="Verdana"/>
          <w:bCs/>
          <w:sz w:val="20"/>
          <w:szCs w:val="20"/>
        </w:rPr>
        <w:t>.</w:t>
      </w:r>
      <w:r w:rsidR="001907BA">
        <w:rPr>
          <w:rFonts w:ascii="Verdana" w:hAnsi="Verdana"/>
          <w:bCs/>
          <w:sz w:val="20"/>
          <w:szCs w:val="20"/>
        </w:rPr>
        <w:t>0</w:t>
      </w:r>
      <w:r w:rsidRPr="00EA6B7D">
        <w:rPr>
          <w:rFonts w:ascii="Verdana" w:hAnsi="Verdana"/>
          <w:bCs/>
          <w:sz w:val="20"/>
          <w:szCs w:val="20"/>
        </w:rPr>
        <w:t xml:space="preserve"> млн. лв</w:t>
      </w:r>
      <w:r w:rsidRPr="00EA6B7D">
        <w:rPr>
          <w:rFonts w:ascii="Verdana" w:hAnsi="Verdana"/>
          <w:sz w:val="20"/>
          <w:szCs w:val="20"/>
        </w:rPr>
        <w:t xml:space="preserve">., което е с </w:t>
      </w:r>
      <w:r w:rsidR="001907BA">
        <w:rPr>
          <w:rFonts w:ascii="Verdana" w:hAnsi="Verdana"/>
          <w:sz w:val="20"/>
          <w:szCs w:val="20"/>
        </w:rPr>
        <w:t>10</w:t>
      </w:r>
      <w:r w:rsidRPr="00EA6B7D">
        <w:rPr>
          <w:rFonts w:ascii="Verdana" w:hAnsi="Verdana"/>
          <w:sz w:val="20"/>
          <w:szCs w:val="20"/>
        </w:rPr>
        <w:t>.</w:t>
      </w:r>
      <w:r w:rsidR="001907BA">
        <w:rPr>
          <w:rFonts w:ascii="Verdana" w:hAnsi="Verdana"/>
          <w:sz w:val="20"/>
          <w:szCs w:val="20"/>
        </w:rPr>
        <w:t>0</w:t>
      </w:r>
      <w:r w:rsidRPr="00EA6B7D">
        <w:rPr>
          <w:rFonts w:ascii="Verdana" w:hAnsi="Verdana"/>
          <w:sz w:val="20"/>
          <w:szCs w:val="20"/>
        </w:rPr>
        <w:t>% по</w:t>
      </w:r>
      <w:r w:rsidR="001907BA">
        <w:rPr>
          <w:rFonts w:ascii="Verdana" w:hAnsi="Verdana"/>
          <w:sz w:val="20"/>
          <w:szCs w:val="20"/>
        </w:rPr>
        <w:t>-малко</w:t>
      </w:r>
      <w:r w:rsidRPr="00EA6B7D">
        <w:rPr>
          <w:rFonts w:ascii="Verdana" w:hAnsi="Verdana"/>
          <w:sz w:val="20"/>
          <w:szCs w:val="20"/>
        </w:rPr>
        <w:t xml:space="preserve"> от предходната година (</w:t>
      </w:r>
      <w:r w:rsidR="00C45BE7">
        <w:rPr>
          <w:rFonts w:ascii="Verdana" w:hAnsi="Verdana"/>
          <w:sz w:val="20"/>
          <w:szCs w:val="20"/>
        </w:rPr>
        <w:t xml:space="preserve">виж </w:t>
      </w:r>
      <w:r w:rsidRPr="00EA6B7D">
        <w:rPr>
          <w:rFonts w:ascii="Verdana" w:hAnsi="Verdana"/>
          <w:sz w:val="20"/>
          <w:szCs w:val="20"/>
        </w:rPr>
        <w:t>табл. 1 и 2 от приложението</w:t>
      </w:r>
      <w:r w:rsidRPr="00EA6B7D">
        <w:rPr>
          <w:rFonts w:ascii="Verdana" w:hAnsi="Verdana"/>
          <w:bCs/>
          <w:sz w:val="20"/>
          <w:szCs w:val="20"/>
        </w:rPr>
        <w:t>)</w:t>
      </w:r>
      <w:r w:rsidRPr="00EA6B7D">
        <w:rPr>
          <w:rFonts w:ascii="Verdana" w:hAnsi="Verdana"/>
          <w:sz w:val="20"/>
          <w:szCs w:val="20"/>
        </w:rPr>
        <w:t xml:space="preserve">. Съпоставката на месечните данни за вноса през </w:t>
      </w:r>
      <w:r w:rsidR="00EE48F3" w:rsidRPr="00EA6B7D">
        <w:rPr>
          <w:rFonts w:ascii="Verdana" w:hAnsi="Verdana"/>
          <w:sz w:val="20"/>
          <w:szCs w:val="20"/>
        </w:rPr>
        <w:t>2023</w:t>
      </w:r>
      <w:r w:rsidRPr="00EA6B7D">
        <w:rPr>
          <w:rFonts w:ascii="Verdana" w:hAnsi="Verdana"/>
          <w:sz w:val="20"/>
          <w:szCs w:val="20"/>
        </w:rPr>
        <w:t xml:space="preserve"> и </w:t>
      </w:r>
      <w:r w:rsidR="00EE48F3" w:rsidRPr="00EA6B7D">
        <w:rPr>
          <w:rFonts w:ascii="Verdana" w:hAnsi="Verdana"/>
          <w:sz w:val="20"/>
          <w:szCs w:val="20"/>
        </w:rPr>
        <w:t>2022</w:t>
      </w:r>
      <w:r w:rsidRPr="00EA6B7D">
        <w:rPr>
          <w:rFonts w:ascii="Verdana" w:hAnsi="Verdana"/>
          <w:sz w:val="20"/>
          <w:szCs w:val="20"/>
        </w:rPr>
        <w:t xml:space="preserve"> г. показва, че най-голямо е увеличението през </w:t>
      </w:r>
      <w:r w:rsidR="001907BA">
        <w:rPr>
          <w:rFonts w:ascii="Verdana" w:hAnsi="Verdana"/>
          <w:sz w:val="20"/>
          <w:szCs w:val="20"/>
        </w:rPr>
        <w:t>януари</w:t>
      </w:r>
      <w:r w:rsidRPr="00EA6B7D">
        <w:rPr>
          <w:rFonts w:ascii="Verdana" w:hAnsi="Verdana"/>
          <w:sz w:val="20"/>
          <w:szCs w:val="20"/>
        </w:rPr>
        <w:t xml:space="preserve"> (</w:t>
      </w:r>
      <w:r w:rsidR="001907BA">
        <w:rPr>
          <w:rFonts w:ascii="Verdana" w:hAnsi="Verdana"/>
          <w:sz w:val="20"/>
          <w:szCs w:val="20"/>
        </w:rPr>
        <w:t>6</w:t>
      </w:r>
      <w:r w:rsidRPr="00EA6B7D">
        <w:rPr>
          <w:rFonts w:ascii="Verdana" w:hAnsi="Verdana"/>
          <w:sz w:val="20"/>
          <w:szCs w:val="20"/>
        </w:rPr>
        <w:t>.</w:t>
      </w:r>
      <w:r w:rsidR="001907BA">
        <w:rPr>
          <w:rFonts w:ascii="Verdana" w:hAnsi="Verdana"/>
          <w:sz w:val="20"/>
          <w:szCs w:val="20"/>
        </w:rPr>
        <w:t>5</w:t>
      </w:r>
      <w:r w:rsidRPr="00EA6B7D">
        <w:rPr>
          <w:rFonts w:ascii="Verdana" w:hAnsi="Verdana"/>
          <w:sz w:val="20"/>
          <w:szCs w:val="20"/>
        </w:rPr>
        <w:t xml:space="preserve">%), а </w:t>
      </w:r>
      <w:r w:rsidR="001907BA">
        <w:rPr>
          <w:rFonts w:ascii="Verdana" w:hAnsi="Verdana"/>
          <w:sz w:val="20"/>
          <w:szCs w:val="20"/>
        </w:rPr>
        <w:t xml:space="preserve">най-голямо </w:t>
      </w:r>
      <w:r w:rsidRPr="00EA6B7D">
        <w:rPr>
          <w:rFonts w:ascii="Verdana" w:hAnsi="Verdana"/>
          <w:sz w:val="20"/>
          <w:szCs w:val="20"/>
        </w:rPr>
        <w:t xml:space="preserve">понижение е регистрирано през </w:t>
      </w:r>
      <w:r w:rsidR="001907BA">
        <w:rPr>
          <w:rFonts w:ascii="Verdana" w:hAnsi="Verdana"/>
          <w:sz w:val="20"/>
          <w:szCs w:val="20"/>
        </w:rPr>
        <w:t>юни (22.4%)</w:t>
      </w:r>
      <w:r w:rsidRPr="00EA6B7D">
        <w:rPr>
          <w:rFonts w:ascii="Verdana" w:hAnsi="Verdana"/>
          <w:sz w:val="20"/>
          <w:szCs w:val="20"/>
        </w:rPr>
        <w:t>.</w:t>
      </w:r>
    </w:p>
    <w:p w14:paraId="1A54A2B5" w14:textId="229081C3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>Фиг. 2. Номинално изменение в стойностния обем</w:t>
      </w:r>
      <w:r w:rsidRPr="00EA6B7D">
        <w:rPr>
          <w:rFonts w:ascii="Verdana" w:hAnsi="Verdana"/>
          <w:b/>
          <w:bCs/>
          <w:sz w:val="20"/>
          <w:szCs w:val="20"/>
          <w:vertAlign w:val="superscript"/>
        </w:rPr>
        <w:footnoteReference w:id="3"/>
      </w:r>
      <w:r w:rsidRPr="00EA6B7D">
        <w:rPr>
          <w:rFonts w:ascii="Verdana" w:hAnsi="Verdana"/>
          <w:b/>
          <w:bCs/>
          <w:sz w:val="20"/>
          <w:szCs w:val="20"/>
        </w:rPr>
        <w:t xml:space="preserve"> на вноса на</w:t>
      </w:r>
    </w:p>
    <w:p w14:paraId="3BF2C44F" w14:textId="62A59151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 xml:space="preserve">стоки в България през периода </w:t>
      </w:r>
      <w:r w:rsidR="00EE48F3" w:rsidRPr="00EA6B7D">
        <w:rPr>
          <w:rFonts w:ascii="Verdana" w:hAnsi="Verdana"/>
          <w:b/>
          <w:bCs/>
          <w:sz w:val="20"/>
          <w:szCs w:val="20"/>
        </w:rPr>
        <w:t>2022</w:t>
      </w:r>
      <w:r w:rsidRPr="00EA6B7D">
        <w:rPr>
          <w:rFonts w:ascii="Verdana" w:hAnsi="Verdana"/>
          <w:b/>
          <w:bCs/>
          <w:sz w:val="20"/>
          <w:szCs w:val="20"/>
        </w:rPr>
        <w:t xml:space="preserve"> - </w:t>
      </w:r>
      <w:r w:rsidR="00EE48F3" w:rsidRPr="00EA6B7D">
        <w:rPr>
          <w:rFonts w:ascii="Verdana" w:hAnsi="Verdana"/>
          <w:b/>
          <w:bCs/>
          <w:sz w:val="20"/>
          <w:szCs w:val="20"/>
        </w:rPr>
        <w:t>2023</w:t>
      </w:r>
      <w:r w:rsidRPr="00EA6B7D">
        <w:rPr>
          <w:rFonts w:ascii="Verdana" w:hAnsi="Verdana"/>
          <w:b/>
          <w:bCs/>
          <w:sz w:val="20"/>
          <w:szCs w:val="20"/>
        </w:rPr>
        <w:t xml:space="preserve"> година</w:t>
      </w:r>
    </w:p>
    <w:p w14:paraId="6B61DA45" w14:textId="3DF518E6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>(</w:t>
      </w:r>
      <w:r w:rsidR="00C45BE7">
        <w:rPr>
          <w:rFonts w:ascii="Verdana" w:hAnsi="Verdana"/>
          <w:b/>
          <w:bCs/>
          <w:sz w:val="20"/>
          <w:szCs w:val="20"/>
        </w:rPr>
        <w:t>с</w:t>
      </w:r>
      <w:r w:rsidRPr="00EA6B7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23FF8586" w14:textId="1CCEDCCD" w:rsidR="002E56CF" w:rsidRPr="005F5C7D" w:rsidRDefault="002E56CF" w:rsidP="00336574">
      <w:pPr>
        <w:tabs>
          <w:tab w:val="left" w:pos="360"/>
          <w:tab w:val="left" w:pos="450"/>
          <w:tab w:val="left" w:pos="720"/>
        </w:tabs>
        <w:ind w:firstLine="567"/>
        <w:rPr>
          <w:rFonts w:ascii="Verdana" w:hAnsi="Verdana"/>
          <w:sz w:val="20"/>
        </w:rPr>
      </w:pPr>
      <w:r w:rsidRPr="005F5C7D">
        <w:rPr>
          <w:rFonts w:ascii="Verdana" w:hAnsi="Verdana"/>
          <w:sz w:val="20"/>
        </w:rPr>
        <w:t>%</w:t>
      </w:r>
    </w:p>
    <w:p w14:paraId="1CB23448" w14:textId="724AE5B1" w:rsidR="002E56CF" w:rsidRPr="005F5C7D" w:rsidRDefault="00EA6B7D" w:rsidP="002E56CF">
      <w:pPr>
        <w:tabs>
          <w:tab w:val="left" w:pos="360"/>
          <w:tab w:val="left" w:pos="450"/>
          <w:tab w:val="left" w:pos="720"/>
        </w:tabs>
        <w:jc w:val="both"/>
        <w:rPr>
          <w:rFonts w:ascii="Verdana" w:hAnsi="Verdana"/>
        </w:rPr>
      </w:pPr>
      <w:r>
        <w:rPr>
          <w:noProof/>
          <w:lang w:eastAsia="bg-BG"/>
        </w:rPr>
        <w:drawing>
          <wp:inline distT="0" distB="0" distL="0" distR="0" wp14:anchorId="2542D9A6" wp14:editId="5D7DB154">
            <wp:extent cx="5529497" cy="2997641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8C7662" w14:textId="77777777" w:rsidR="002E56CF" w:rsidRPr="005F5C7D" w:rsidRDefault="002E56CF" w:rsidP="002E56CF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b/>
          <w:bCs/>
        </w:rPr>
      </w:pPr>
    </w:p>
    <w:p w14:paraId="56A691B3" w14:textId="77777777" w:rsidR="002E56CF" w:rsidRPr="005F5C7D" w:rsidRDefault="002E56CF" w:rsidP="002E56CF">
      <w:pPr>
        <w:tabs>
          <w:tab w:val="left" w:pos="360"/>
          <w:tab w:val="left" w:pos="450"/>
          <w:tab w:val="left" w:pos="720"/>
        </w:tabs>
        <w:ind w:firstLine="709"/>
        <w:jc w:val="both"/>
        <w:rPr>
          <w:rFonts w:ascii="Verdana" w:hAnsi="Verdana"/>
          <w:b/>
          <w:bCs/>
        </w:rPr>
      </w:pPr>
    </w:p>
    <w:p w14:paraId="4F3062DB" w14:textId="3C84F753" w:rsidR="002E56CF" w:rsidRPr="00EA6B7D" w:rsidRDefault="002E56CF" w:rsidP="00FD75BE">
      <w:pPr>
        <w:tabs>
          <w:tab w:val="left" w:pos="450"/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567"/>
        <w:jc w:val="both"/>
        <w:textAlignment w:val="baseline"/>
        <w:rPr>
          <w:rFonts w:ascii="Verdana" w:eastAsia="Times New Roman" w:hAnsi="Verdana"/>
          <w:b/>
          <w:bCs/>
          <w:sz w:val="20"/>
          <w:szCs w:val="20"/>
        </w:rPr>
      </w:pPr>
      <w:r w:rsidRPr="00EA6B7D">
        <w:rPr>
          <w:rFonts w:ascii="Verdana" w:eastAsia="Times New Roman" w:hAnsi="Verdana"/>
          <w:sz w:val="20"/>
          <w:szCs w:val="20"/>
        </w:rPr>
        <w:t xml:space="preserve">При вноса на стоки, разпределен според </w:t>
      </w:r>
      <w:r w:rsidRPr="00EA6B7D">
        <w:rPr>
          <w:rFonts w:ascii="Verdana" w:eastAsia="Times New Roman" w:hAnsi="Verdana"/>
          <w:b/>
          <w:sz w:val="20"/>
          <w:szCs w:val="20"/>
        </w:rPr>
        <w:t xml:space="preserve">Стандартната външнотърговска класификация, </w:t>
      </w:r>
      <w:r w:rsidRPr="00EA6B7D">
        <w:rPr>
          <w:rFonts w:ascii="Verdana" w:eastAsia="Times New Roman" w:hAnsi="Verdana"/>
          <w:sz w:val="20"/>
          <w:szCs w:val="20"/>
        </w:rPr>
        <w:t xml:space="preserve">през </w:t>
      </w:r>
      <w:r w:rsidR="00EE48F3" w:rsidRPr="00EA6B7D">
        <w:rPr>
          <w:rFonts w:ascii="Verdana" w:eastAsia="Times New Roman" w:hAnsi="Verdana"/>
          <w:sz w:val="20"/>
          <w:szCs w:val="20"/>
        </w:rPr>
        <w:t>2023</w:t>
      </w:r>
      <w:r w:rsidRPr="00EA6B7D">
        <w:rPr>
          <w:rFonts w:ascii="Verdana" w:eastAsia="Times New Roman" w:hAnsi="Verdana"/>
          <w:sz w:val="20"/>
          <w:szCs w:val="20"/>
        </w:rPr>
        <w:t xml:space="preserve"> г. в сравнение с предходната година най-голям ръст е регистриран в сектор „</w:t>
      </w:r>
      <w:r w:rsidR="003C615E" w:rsidRPr="00C318F2">
        <w:rPr>
          <w:rFonts w:ascii="Verdana" w:eastAsia="Times New Roman" w:hAnsi="Verdana"/>
          <w:sz w:val="20"/>
          <w:szCs w:val="20"/>
        </w:rPr>
        <w:t>Безалкохолни и алкохолни напитки и тютюн</w:t>
      </w:r>
      <w:r w:rsidRPr="00EA6B7D">
        <w:rPr>
          <w:rFonts w:ascii="Verdana" w:eastAsia="Times New Roman" w:hAnsi="Verdana"/>
          <w:sz w:val="20"/>
          <w:szCs w:val="20"/>
        </w:rPr>
        <w:t>“ (</w:t>
      </w:r>
      <w:r w:rsidR="003C615E">
        <w:rPr>
          <w:rFonts w:ascii="Verdana" w:eastAsia="Times New Roman" w:hAnsi="Verdana"/>
          <w:sz w:val="20"/>
          <w:szCs w:val="20"/>
          <w:lang w:val="en-US"/>
        </w:rPr>
        <w:t>14</w:t>
      </w:r>
      <w:r w:rsidRPr="00EA6B7D">
        <w:rPr>
          <w:rFonts w:ascii="Verdana" w:eastAsia="Times New Roman" w:hAnsi="Verdana"/>
          <w:sz w:val="20"/>
          <w:szCs w:val="20"/>
        </w:rPr>
        <w:t>.</w:t>
      </w:r>
      <w:r w:rsidR="003C615E">
        <w:rPr>
          <w:rFonts w:ascii="Verdana" w:eastAsia="Times New Roman" w:hAnsi="Verdana"/>
          <w:sz w:val="20"/>
          <w:szCs w:val="20"/>
          <w:lang w:val="en-US"/>
        </w:rPr>
        <w:t>9</w:t>
      </w:r>
      <w:r w:rsidRPr="00EA6B7D">
        <w:rPr>
          <w:rFonts w:ascii="Verdana" w:eastAsia="Times New Roman" w:hAnsi="Verdana"/>
          <w:sz w:val="20"/>
          <w:szCs w:val="20"/>
        </w:rPr>
        <w:t xml:space="preserve">%), докато </w:t>
      </w:r>
      <w:r w:rsidR="003C615E">
        <w:rPr>
          <w:rFonts w:ascii="Verdana" w:eastAsia="Times New Roman" w:hAnsi="Verdana"/>
          <w:sz w:val="20"/>
          <w:szCs w:val="20"/>
        </w:rPr>
        <w:t xml:space="preserve">най-голям </w:t>
      </w:r>
      <w:r w:rsidRPr="00EA6B7D">
        <w:rPr>
          <w:rFonts w:ascii="Verdana" w:eastAsia="Times New Roman" w:hAnsi="Verdana"/>
          <w:sz w:val="20"/>
          <w:szCs w:val="20"/>
        </w:rPr>
        <w:t>спад се наблюдава в сектор</w:t>
      </w:r>
      <w:r w:rsidR="003C615E">
        <w:rPr>
          <w:rFonts w:ascii="Verdana" w:eastAsia="Times New Roman" w:hAnsi="Verdana"/>
          <w:sz w:val="20"/>
          <w:szCs w:val="20"/>
        </w:rPr>
        <w:t xml:space="preserve"> </w:t>
      </w:r>
      <w:r w:rsidR="00CB077F">
        <w:rPr>
          <w:rFonts w:ascii="Verdana" w:eastAsia="Times New Roman" w:hAnsi="Verdana"/>
          <w:sz w:val="20"/>
          <w:szCs w:val="20"/>
          <w:lang w:val="en-US"/>
        </w:rPr>
        <w:t>“</w:t>
      </w:r>
      <w:r w:rsidR="003C615E" w:rsidRPr="00C318F2">
        <w:rPr>
          <w:rFonts w:ascii="Verdana" w:eastAsia="Times New Roman" w:hAnsi="Verdana"/>
          <w:sz w:val="20"/>
          <w:szCs w:val="20"/>
        </w:rPr>
        <w:t>Мазнини, масла и восъци от животински и растителен произход</w:t>
      </w:r>
      <w:r w:rsidR="003C615E">
        <w:rPr>
          <w:rFonts w:ascii="Verdana" w:eastAsia="Times New Roman" w:hAnsi="Verdana"/>
          <w:sz w:val="20"/>
          <w:szCs w:val="20"/>
        </w:rPr>
        <w:t>“ (45.1%)</w:t>
      </w:r>
      <w:r w:rsidRPr="00EA6B7D">
        <w:rPr>
          <w:rFonts w:ascii="Verdana" w:eastAsia="Times New Roman" w:hAnsi="Verdana"/>
          <w:sz w:val="20"/>
          <w:szCs w:val="20"/>
        </w:rPr>
        <w:t xml:space="preserve">. </w:t>
      </w:r>
    </w:p>
    <w:p w14:paraId="48C7A50F" w14:textId="79E36189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>Външнотърговското салдо</w:t>
      </w:r>
      <w:r w:rsidRPr="00EA6B7D">
        <w:rPr>
          <w:rFonts w:ascii="Verdana" w:hAnsi="Verdana"/>
          <w:sz w:val="20"/>
          <w:szCs w:val="20"/>
        </w:rPr>
        <w:t xml:space="preserve"> (</w:t>
      </w:r>
      <w:r w:rsidRPr="00EA6B7D">
        <w:rPr>
          <w:rFonts w:ascii="Verdana" w:hAnsi="Verdana"/>
          <w:bCs/>
          <w:sz w:val="20"/>
          <w:szCs w:val="20"/>
        </w:rPr>
        <w:t>износ FOB - внос CIF</w:t>
      </w:r>
      <w:r w:rsidRPr="00EA6B7D">
        <w:rPr>
          <w:rFonts w:ascii="Verdana" w:hAnsi="Verdana"/>
          <w:sz w:val="20"/>
          <w:szCs w:val="20"/>
        </w:rPr>
        <w:t xml:space="preserve">) за </w:t>
      </w:r>
      <w:r w:rsidR="00EE48F3" w:rsidRPr="00EA6B7D">
        <w:rPr>
          <w:rFonts w:ascii="Verdana" w:hAnsi="Verdana"/>
          <w:sz w:val="20"/>
          <w:szCs w:val="20"/>
        </w:rPr>
        <w:t>2023</w:t>
      </w:r>
      <w:r w:rsidRPr="00EA6B7D">
        <w:rPr>
          <w:rFonts w:ascii="Verdana" w:hAnsi="Verdana"/>
          <w:sz w:val="20"/>
          <w:szCs w:val="20"/>
        </w:rPr>
        <w:t xml:space="preserve"> г. е отрицателно</w:t>
      </w:r>
      <w:r w:rsidR="005F5C7D" w:rsidRPr="00EA6B7D">
        <w:rPr>
          <w:rFonts w:ascii="Verdana" w:hAnsi="Verdana"/>
          <w:sz w:val="20"/>
          <w:szCs w:val="20"/>
          <w:lang w:val="en-US"/>
        </w:rPr>
        <w:t xml:space="preserve"> </w:t>
      </w:r>
      <w:r w:rsidRPr="00EA6B7D">
        <w:rPr>
          <w:rFonts w:ascii="Verdana" w:hAnsi="Verdana"/>
          <w:sz w:val="20"/>
          <w:szCs w:val="20"/>
        </w:rPr>
        <w:t>и</w:t>
      </w:r>
      <w:r w:rsidR="005F5C7D" w:rsidRPr="00EA6B7D">
        <w:rPr>
          <w:rFonts w:ascii="Verdana" w:hAnsi="Verdana"/>
          <w:sz w:val="20"/>
          <w:szCs w:val="20"/>
          <w:lang w:val="en-US"/>
        </w:rPr>
        <w:t xml:space="preserve"> </w:t>
      </w:r>
      <w:r w:rsidRPr="00EA6B7D">
        <w:rPr>
          <w:rFonts w:ascii="Verdana" w:hAnsi="Verdana"/>
          <w:sz w:val="20"/>
          <w:szCs w:val="20"/>
        </w:rPr>
        <w:t>е</w:t>
      </w:r>
      <w:r w:rsidR="005F5C7D" w:rsidRPr="00EA6B7D">
        <w:rPr>
          <w:rFonts w:ascii="Verdana" w:hAnsi="Verdana"/>
          <w:sz w:val="20"/>
          <w:szCs w:val="20"/>
          <w:lang w:val="en-US"/>
        </w:rPr>
        <w:t xml:space="preserve"> </w:t>
      </w:r>
      <w:r w:rsidRPr="00EA6B7D">
        <w:rPr>
          <w:rFonts w:ascii="Verdana" w:hAnsi="Verdana"/>
          <w:sz w:val="20"/>
          <w:szCs w:val="20"/>
        </w:rPr>
        <w:t>в</w:t>
      </w:r>
      <w:r w:rsidR="005F5C7D" w:rsidRPr="00EA6B7D">
        <w:rPr>
          <w:rFonts w:ascii="Verdana" w:hAnsi="Verdana"/>
          <w:sz w:val="20"/>
          <w:szCs w:val="20"/>
          <w:lang w:val="en-US"/>
        </w:rPr>
        <w:t xml:space="preserve"> </w:t>
      </w:r>
      <w:r w:rsidRPr="00EA6B7D">
        <w:rPr>
          <w:rFonts w:ascii="Verdana" w:hAnsi="Verdana"/>
          <w:sz w:val="20"/>
          <w:szCs w:val="20"/>
        </w:rPr>
        <w:t>размер</w:t>
      </w:r>
      <w:r w:rsidR="005F5C7D" w:rsidRPr="00EA6B7D">
        <w:rPr>
          <w:rFonts w:ascii="Verdana" w:hAnsi="Verdana"/>
          <w:sz w:val="20"/>
          <w:szCs w:val="20"/>
          <w:lang w:val="en-US"/>
        </w:rPr>
        <w:t xml:space="preserve"> </w:t>
      </w:r>
      <w:r w:rsidRPr="00EA6B7D">
        <w:rPr>
          <w:rFonts w:ascii="Verdana" w:hAnsi="Verdana"/>
          <w:sz w:val="20"/>
          <w:szCs w:val="20"/>
        </w:rPr>
        <w:t>на</w:t>
      </w:r>
      <w:r w:rsidR="005F5C7D" w:rsidRPr="00EA6B7D">
        <w:rPr>
          <w:rFonts w:ascii="Verdana" w:hAnsi="Verdana"/>
          <w:sz w:val="20"/>
          <w:szCs w:val="20"/>
          <w:lang w:val="en-US"/>
        </w:rPr>
        <w:t xml:space="preserve"> </w:t>
      </w:r>
      <w:r w:rsidRPr="00EA6B7D">
        <w:rPr>
          <w:rFonts w:ascii="Verdana" w:hAnsi="Verdana"/>
          <w:sz w:val="20"/>
          <w:szCs w:val="20"/>
        </w:rPr>
        <w:t>1</w:t>
      </w:r>
      <w:r w:rsidR="009619F5">
        <w:rPr>
          <w:rFonts w:ascii="Verdana" w:hAnsi="Verdana"/>
          <w:sz w:val="20"/>
          <w:szCs w:val="20"/>
        </w:rPr>
        <w:t>0</w:t>
      </w:r>
      <w:r w:rsidRPr="00EA6B7D">
        <w:rPr>
          <w:rFonts w:ascii="Verdana" w:hAnsi="Verdana"/>
          <w:sz w:val="20"/>
          <w:szCs w:val="20"/>
        </w:rPr>
        <w:t xml:space="preserve"> </w:t>
      </w:r>
      <w:r w:rsidR="009619F5">
        <w:rPr>
          <w:rFonts w:ascii="Verdana" w:hAnsi="Verdana"/>
          <w:sz w:val="20"/>
          <w:szCs w:val="20"/>
        </w:rPr>
        <w:t>169</w:t>
      </w:r>
      <w:r w:rsidRPr="00EA6B7D">
        <w:rPr>
          <w:rFonts w:ascii="Verdana" w:hAnsi="Verdana"/>
          <w:sz w:val="20"/>
          <w:szCs w:val="20"/>
        </w:rPr>
        <w:t>.</w:t>
      </w:r>
      <w:r w:rsidR="009619F5">
        <w:rPr>
          <w:rFonts w:ascii="Verdana" w:hAnsi="Verdana"/>
          <w:sz w:val="20"/>
          <w:szCs w:val="20"/>
        </w:rPr>
        <w:t>4</w:t>
      </w:r>
      <w:r w:rsidRPr="00EA6B7D">
        <w:rPr>
          <w:rFonts w:ascii="Verdana" w:hAnsi="Verdana"/>
          <w:sz w:val="20"/>
          <w:szCs w:val="20"/>
        </w:rPr>
        <w:t xml:space="preserve"> млн. лева (</w:t>
      </w:r>
      <w:r w:rsidR="00C45BE7">
        <w:rPr>
          <w:rFonts w:ascii="Verdana" w:hAnsi="Verdana"/>
          <w:sz w:val="20"/>
          <w:szCs w:val="20"/>
        </w:rPr>
        <w:t xml:space="preserve">виж </w:t>
      </w:r>
      <w:r w:rsidRPr="00EA6B7D">
        <w:rPr>
          <w:rFonts w:ascii="Verdana" w:hAnsi="Verdana"/>
          <w:sz w:val="20"/>
          <w:szCs w:val="20"/>
        </w:rPr>
        <w:t>табл. 1 и 2 от приложението</w:t>
      </w:r>
      <w:r w:rsidRPr="00EA6B7D">
        <w:rPr>
          <w:rFonts w:ascii="Verdana" w:hAnsi="Verdana"/>
          <w:bCs/>
          <w:sz w:val="20"/>
          <w:szCs w:val="20"/>
        </w:rPr>
        <w:t>).</w:t>
      </w:r>
    </w:p>
    <w:p w14:paraId="2E140545" w14:textId="77777777" w:rsidR="002E56CF" w:rsidRPr="005F5C7D" w:rsidRDefault="002E56CF" w:rsidP="002E56CF">
      <w:pPr>
        <w:ind w:firstLine="709"/>
        <w:jc w:val="both"/>
        <w:rPr>
          <w:rFonts w:ascii="Verdana" w:hAnsi="Verdana"/>
          <w:b/>
          <w:bCs/>
        </w:rPr>
      </w:pPr>
    </w:p>
    <w:p w14:paraId="511AF338" w14:textId="77777777" w:rsidR="002E56CF" w:rsidRPr="005F5C7D" w:rsidRDefault="002E56CF" w:rsidP="002E56CF">
      <w:pPr>
        <w:ind w:firstLine="709"/>
        <w:jc w:val="both"/>
        <w:rPr>
          <w:rFonts w:ascii="Verdana" w:hAnsi="Verdana"/>
          <w:b/>
          <w:bCs/>
        </w:rPr>
      </w:pPr>
    </w:p>
    <w:p w14:paraId="6C27AC45" w14:textId="77777777" w:rsidR="00EE48F3" w:rsidRPr="005F5C7D" w:rsidRDefault="00EE48F3" w:rsidP="002E56CF">
      <w:pPr>
        <w:ind w:firstLine="709"/>
        <w:jc w:val="both"/>
        <w:rPr>
          <w:rFonts w:ascii="Verdana" w:hAnsi="Verdana"/>
          <w:b/>
          <w:bCs/>
        </w:rPr>
      </w:pPr>
    </w:p>
    <w:p w14:paraId="0CBE19A9" w14:textId="3408CA2B" w:rsidR="002E56CF" w:rsidRPr="001956B8" w:rsidRDefault="002E56CF" w:rsidP="00FD75BE">
      <w:pPr>
        <w:spacing w:before="160" w:after="160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1956B8">
        <w:rPr>
          <w:rFonts w:ascii="Verdana" w:hAnsi="Verdana"/>
          <w:b/>
          <w:bCs/>
          <w:sz w:val="20"/>
          <w:szCs w:val="20"/>
        </w:rPr>
        <w:lastRenderedPageBreak/>
        <w:t>Търговия със стоки на България с ЕС</w:t>
      </w:r>
    </w:p>
    <w:p w14:paraId="4DE62950" w14:textId="7EC8FDC7" w:rsidR="002E56CF" w:rsidRPr="005F5C7D" w:rsidRDefault="002E56CF" w:rsidP="00FD75B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</w:rPr>
      </w:pPr>
      <w:r w:rsidRPr="00EA6B7D">
        <w:rPr>
          <w:rFonts w:ascii="Verdana" w:hAnsi="Verdana"/>
          <w:sz w:val="20"/>
          <w:szCs w:val="20"/>
        </w:rPr>
        <w:t xml:space="preserve">През </w:t>
      </w:r>
      <w:r w:rsidR="00EE48F3" w:rsidRPr="00EA6B7D">
        <w:rPr>
          <w:rFonts w:ascii="Verdana" w:hAnsi="Verdana"/>
          <w:sz w:val="20"/>
          <w:szCs w:val="20"/>
        </w:rPr>
        <w:t>2023</w:t>
      </w:r>
      <w:r w:rsidRPr="00EA6B7D">
        <w:rPr>
          <w:rFonts w:ascii="Verdana" w:hAnsi="Verdana"/>
          <w:sz w:val="20"/>
          <w:szCs w:val="20"/>
        </w:rPr>
        <w:t xml:space="preserve"> г. </w:t>
      </w:r>
      <w:r w:rsidRPr="00EA6B7D">
        <w:rPr>
          <w:rFonts w:ascii="Verdana" w:hAnsi="Verdana"/>
          <w:b/>
          <w:bCs/>
          <w:sz w:val="20"/>
          <w:szCs w:val="20"/>
        </w:rPr>
        <w:t>износът</w:t>
      </w:r>
      <w:r w:rsidRPr="00EA6B7D">
        <w:rPr>
          <w:rFonts w:ascii="Verdana" w:hAnsi="Verdana"/>
          <w:bCs/>
          <w:sz w:val="20"/>
          <w:szCs w:val="20"/>
        </w:rPr>
        <w:t xml:space="preserve"> на стоки от България </w:t>
      </w:r>
      <w:r w:rsidRPr="00EA6B7D">
        <w:rPr>
          <w:rFonts w:ascii="Verdana" w:hAnsi="Verdana"/>
          <w:b/>
          <w:bCs/>
          <w:sz w:val="20"/>
          <w:szCs w:val="20"/>
        </w:rPr>
        <w:t>за</w:t>
      </w:r>
      <w:r w:rsidRPr="00EA6B7D">
        <w:rPr>
          <w:rFonts w:ascii="Verdana" w:hAnsi="Verdana"/>
          <w:bCs/>
          <w:sz w:val="20"/>
          <w:szCs w:val="20"/>
        </w:rPr>
        <w:t xml:space="preserve"> </w:t>
      </w:r>
      <w:r w:rsidRPr="00EA6B7D">
        <w:rPr>
          <w:rFonts w:ascii="Verdana" w:hAnsi="Verdana"/>
          <w:b/>
          <w:bCs/>
          <w:sz w:val="20"/>
          <w:szCs w:val="20"/>
        </w:rPr>
        <w:t xml:space="preserve">страните от ЕС </w:t>
      </w:r>
      <w:r w:rsidR="00B631E0" w:rsidRPr="00B631E0">
        <w:rPr>
          <w:rFonts w:ascii="Verdana" w:hAnsi="Verdana"/>
          <w:bCs/>
          <w:sz w:val="20"/>
          <w:szCs w:val="20"/>
        </w:rPr>
        <w:t>намаля</w:t>
      </w:r>
      <w:r w:rsidRPr="00EA6B7D">
        <w:rPr>
          <w:rFonts w:ascii="Verdana" w:hAnsi="Verdana"/>
          <w:bCs/>
          <w:sz w:val="20"/>
          <w:szCs w:val="20"/>
        </w:rPr>
        <w:t>ва</w:t>
      </w:r>
      <w:r w:rsidRPr="00EA6B7D">
        <w:rPr>
          <w:rFonts w:ascii="Verdana" w:hAnsi="Verdana"/>
          <w:sz w:val="20"/>
          <w:szCs w:val="20"/>
        </w:rPr>
        <w:t xml:space="preserve"> с </w:t>
      </w:r>
      <w:r w:rsidR="00B631E0">
        <w:rPr>
          <w:rFonts w:ascii="Verdana" w:hAnsi="Verdana"/>
          <w:sz w:val="20"/>
          <w:szCs w:val="20"/>
        </w:rPr>
        <w:t>9</w:t>
      </w:r>
      <w:r w:rsidRPr="00EA6B7D">
        <w:rPr>
          <w:rFonts w:ascii="Verdana" w:hAnsi="Verdana"/>
          <w:sz w:val="20"/>
          <w:szCs w:val="20"/>
        </w:rPr>
        <w:t>.</w:t>
      </w:r>
      <w:r w:rsidR="00B631E0">
        <w:rPr>
          <w:rFonts w:ascii="Verdana" w:hAnsi="Verdana"/>
          <w:sz w:val="20"/>
          <w:szCs w:val="20"/>
        </w:rPr>
        <w:t>0</w:t>
      </w:r>
      <w:r w:rsidRPr="00EA6B7D">
        <w:rPr>
          <w:rFonts w:ascii="Verdana" w:hAnsi="Verdana"/>
          <w:sz w:val="20"/>
          <w:szCs w:val="20"/>
        </w:rPr>
        <w:t xml:space="preserve">% спрямо предходната година и е в размер на </w:t>
      </w:r>
      <w:r w:rsidR="00B631E0">
        <w:rPr>
          <w:rFonts w:ascii="Verdana" w:hAnsi="Verdana"/>
          <w:sz w:val="20"/>
          <w:szCs w:val="20"/>
        </w:rPr>
        <w:t>55 155</w:t>
      </w:r>
      <w:r w:rsidRPr="00EA6B7D">
        <w:rPr>
          <w:rFonts w:ascii="Verdana" w:hAnsi="Verdana"/>
          <w:bCs/>
          <w:sz w:val="20"/>
          <w:szCs w:val="20"/>
        </w:rPr>
        <w:t>.</w:t>
      </w:r>
      <w:r w:rsidR="00B631E0">
        <w:rPr>
          <w:rFonts w:ascii="Verdana" w:hAnsi="Verdana"/>
          <w:bCs/>
          <w:sz w:val="20"/>
          <w:szCs w:val="20"/>
        </w:rPr>
        <w:t>0</w:t>
      </w:r>
      <w:r w:rsidRPr="00EA6B7D">
        <w:rPr>
          <w:rFonts w:ascii="Verdana" w:hAnsi="Verdana"/>
          <w:bCs/>
          <w:sz w:val="20"/>
          <w:szCs w:val="20"/>
        </w:rPr>
        <w:t xml:space="preserve"> млн. лева (</w:t>
      </w:r>
      <w:r w:rsidR="008240A8">
        <w:rPr>
          <w:rFonts w:ascii="Verdana" w:hAnsi="Verdana"/>
          <w:bCs/>
          <w:sz w:val="20"/>
          <w:szCs w:val="20"/>
        </w:rPr>
        <w:t xml:space="preserve">виж </w:t>
      </w:r>
      <w:r w:rsidRPr="00EA6B7D">
        <w:rPr>
          <w:rFonts w:ascii="Verdana" w:hAnsi="Verdana"/>
          <w:bCs/>
          <w:sz w:val="20"/>
          <w:szCs w:val="20"/>
        </w:rPr>
        <w:t>табл. 1 и 2</w:t>
      </w:r>
      <w:r w:rsidRPr="00EA6B7D">
        <w:rPr>
          <w:rFonts w:ascii="Verdana" w:hAnsi="Verdana"/>
          <w:sz w:val="20"/>
          <w:szCs w:val="20"/>
        </w:rPr>
        <w:t xml:space="preserve"> от приложението</w:t>
      </w:r>
      <w:r w:rsidRPr="00EA6B7D">
        <w:rPr>
          <w:rFonts w:ascii="Verdana" w:hAnsi="Verdana"/>
          <w:bCs/>
          <w:sz w:val="20"/>
          <w:szCs w:val="20"/>
        </w:rPr>
        <w:t>)</w:t>
      </w:r>
      <w:r w:rsidRPr="00EA6B7D">
        <w:rPr>
          <w:rFonts w:ascii="Verdana" w:hAnsi="Verdana"/>
          <w:sz w:val="20"/>
          <w:szCs w:val="20"/>
        </w:rPr>
        <w:t xml:space="preserve">. Основни търговски партньори на България са Германия, Румъния, Италия, Гърция, Франция и </w:t>
      </w:r>
      <w:r w:rsidR="00C111EF">
        <w:rPr>
          <w:rFonts w:ascii="Verdana" w:hAnsi="Verdana"/>
          <w:bCs/>
          <w:sz w:val="20"/>
          <w:szCs w:val="20"/>
        </w:rPr>
        <w:t>Белгия</w:t>
      </w:r>
      <w:r w:rsidRPr="00EA6B7D">
        <w:rPr>
          <w:rFonts w:ascii="Verdana" w:hAnsi="Verdana"/>
          <w:sz w:val="20"/>
          <w:szCs w:val="20"/>
        </w:rPr>
        <w:t>, които формират 6</w:t>
      </w:r>
      <w:r w:rsidR="00C111EF">
        <w:rPr>
          <w:rFonts w:ascii="Verdana" w:hAnsi="Verdana"/>
          <w:sz w:val="20"/>
          <w:szCs w:val="20"/>
        </w:rPr>
        <w:t>6</w:t>
      </w:r>
      <w:r w:rsidRPr="00EA6B7D">
        <w:rPr>
          <w:rFonts w:ascii="Verdana" w:hAnsi="Verdana"/>
          <w:sz w:val="20"/>
          <w:szCs w:val="20"/>
        </w:rPr>
        <w:t>.</w:t>
      </w:r>
      <w:r w:rsidR="00C111EF">
        <w:rPr>
          <w:rFonts w:ascii="Verdana" w:hAnsi="Verdana"/>
          <w:sz w:val="20"/>
          <w:szCs w:val="20"/>
        </w:rPr>
        <w:t>0</w:t>
      </w:r>
      <w:r w:rsidRPr="00EA6B7D">
        <w:rPr>
          <w:rFonts w:ascii="Verdana" w:hAnsi="Verdana"/>
          <w:sz w:val="20"/>
          <w:szCs w:val="20"/>
        </w:rPr>
        <w:t xml:space="preserve">% от износа за ЕС </w:t>
      </w:r>
      <w:r w:rsidRPr="00EA6B7D">
        <w:rPr>
          <w:rFonts w:ascii="Verdana" w:hAnsi="Verdana"/>
          <w:bCs/>
          <w:sz w:val="20"/>
          <w:szCs w:val="20"/>
        </w:rPr>
        <w:t>(</w:t>
      </w:r>
      <w:r w:rsidR="008240A8">
        <w:rPr>
          <w:rFonts w:ascii="Verdana" w:hAnsi="Verdana"/>
          <w:bCs/>
          <w:sz w:val="20"/>
          <w:szCs w:val="20"/>
        </w:rPr>
        <w:t xml:space="preserve">виж </w:t>
      </w:r>
      <w:r w:rsidRPr="00EA6B7D">
        <w:rPr>
          <w:rFonts w:ascii="Verdana" w:hAnsi="Verdana"/>
          <w:bCs/>
          <w:sz w:val="20"/>
          <w:szCs w:val="20"/>
        </w:rPr>
        <w:t>табл. 3</w:t>
      </w:r>
      <w:r w:rsidRPr="00EA6B7D">
        <w:rPr>
          <w:rFonts w:ascii="Verdana" w:hAnsi="Verdana"/>
          <w:sz w:val="20"/>
          <w:szCs w:val="20"/>
        </w:rPr>
        <w:t xml:space="preserve"> от приложението</w:t>
      </w:r>
      <w:r w:rsidRPr="00EA6B7D">
        <w:rPr>
          <w:rFonts w:ascii="Verdana" w:hAnsi="Verdana"/>
          <w:bCs/>
          <w:sz w:val="20"/>
          <w:szCs w:val="20"/>
        </w:rPr>
        <w:t>)</w:t>
      </w:r>
      <w:r w:rsidRPr="00EA6B7D">
        <w:rPr>
          <w:rFonts w:ascii="Verdana" w:hAnsi="Verdana"/>
          <w:sz w:val="20"/>
          <w:szCs w:val="20"/>
        </w:rPr>
        <w:t xml:space="preserve">. </w:t>
      </w:r>
    </w:p>
    <w:p w14:paraId="11CBBB88" w14:textId="46F95879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>Фиг. 3. Номинално изменение в стойностния обем</w:t>
      </w:r>
      <w:r w:rsidRPr="00EA6B7D">
        <w:rPr>
          <w:rFonts w:ascii="Verdana" w:hAnsi="Verdana"/>
          <w:b/>
          <w:bCs/>
          <w:sz w:val="20"/>
          <w:szCs w:val="20"/>
          <w:vertAlign w:val="superscript"/>
        </w:rPr>
        <w:footnoteReference w:id="4"/>
      </w:r>
      <w:r w:rsidRPr="00EA6B7D">
        <w:rPr>
          <w:rFonts w:ascii="Verdana" w:hAnsi="Verdana"/>
          <w:b/>
          <w:bCs/>
          <w:sz w:val="20"/>
          <w:szCs w:val="20"/>
        </w:rPr>
        <w:t xml:space="preserve"> на износа на</w:t>
      </w:r>
    </w:p>
    <w:p w14:paraId="4FE5FF3C" w14:textId="0CAFCBBC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 xml:space="preserve">стоки от България за ЕС през периода </w:t>
      </w:r>
      <w:r w:rsidR="00EE48F3" w:rsidRPr="00EA6B7D">
        <w:rPr>
          <w:rFonts w:ascii="Verdana" w:hAnsi="Verdana"/>
          <w:b/>
          <w:bCs/>
          <w:sz w:val="20"/>
          <w:szCs w:val="20"/>
        </w:rPr>
        <w:t>2022</w:t>
      </w:r>
      <w:r w:rsidRPr="00EA6B7D">
        <w:rPr>
          <w:rFonts w:ascii="Verdana" w:hAnsi="Verdana"/>
          <w:b/>
          <w:bCs/>
          <w:sz w:val="20"/>
          <w:szCs w:val="20"/>
        </w:rPr>
        <w:t xml:space="preserve"> - </w:t>
      </w:r>
      <w:r w:rsidR="00EE48F3" w:rsidRPr="00EA6B7D">
        <w:rPr>
          <w:rFonts w:ascii="Verdana" w:hAnsi="Verdana"/>
          <w:b/>
          <w:bCs/>
          <w:sz w:val="20"/>
          <w:szCs w:val="20"/>
        </w:rPr>
        <w:t>2023</w:t>
      </w:r>
      <w:r w:rsidRPr="00EA6B7D">
        <w:rPr>
          <w:rFonts w:ascii="Verdana" w:hAnsi="Verdana"/>
          <w:b/>
          <w:bCs/>
          <w:sz w:val="20"/>
          <w:szCs w:val="20"/>
        </w:rPr>
        <w:t xml:space="preserve"> година</w:t>
      </w:r>
    </w:p>
    <w:p w14:paraId="457D8ECB" w14:textId="7FBCAD68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>(</w:t>
      </w:r>
      <w:r w:rsidR="008240A8">
        <w:rPr>
          <w:rFonts w:ascii="Verdana" w:hAnsi="Verdana"/>
          <w:b/>
          <w:bCs/>
          <w:sz w:val="20"/>
          <w:szCs w:val="20"/>
        </w:rPr>
        <w:t>с</w:t>
      </w:r>
      <w:r w:rsidRPr="00EA6B7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7CDBCE18" w14:textId="66C3F60B" w:rsidR="002E56CF" w:rsidRPr="005F5C7D" w:rsidRDefault="002E56CF" w:rsidP="00336574">
      <w:pPr>
        <w:tabs>
          <w:tab w:val="left" w:pos="360"/>
          <w:tab w:val="left" w:pos="450"/>
          <w:tab w:val="left" w:pos="720"/>
        </w:tabs>
        <w:ind w:firstLine="567"/>
        <w:rPr>
          <w:rFonts w:ascii="Verdana" w:hAnsi="Verdana"/>
          <w:sz w:val="20"/>
        </w:rPr>
      </w:pPr>
      <w:r w:rsidRPr="005F5C7D">
        <w:rPr>
          <w:rFonts w:ascii="Verdana" w:hAnsi="Verdana"/>
          <w:sz w:val="20"/>
        </w:rPr>
        <w:t>%</w:t>
      </w:r>
    </w:p>
    <w:p w14:paraId="177E7272" w14:textId="60409EFC" w:rsidR="002E56CF" w:rsidRPr="005F5C7D" w:rsidRDefault="00EA6B7D" w:rsidP="002E56CF">
      <w:pPr>
        <w:spacing w:after="120"/>
        <w:ind w:right="6"/>
        <w:jc w:val="both"/>
        <w:rPr>
          <w:rFonts w:ascii="Verdana" w:hAnsi="Verdana"/>
        </w:rPr>
      </w:pPr>
      <w:r>
        <w:rPr>
          <w:noProof/>
          <w:lang w:eastAsia="bg-BG"/>
        </w:rPr>
        <w:drawing>
          <wp:inline distT="0" distB="0" distL="0" distR="0" wp14:anchorId="5322B2B8" wp14:editId="2CA45895">
            <wp:extent cx="5760085" cy="304535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8F93F7A" w14:textId="77777777" w:rsidR="002E56CF" w:rsidRPr="005F5C7D" w:rsidRDefault="002E56CF" w:rsidP="002E56CF">
      <w:pPr>
        <w:ind w:right="5" w:firstLine="709"/>
        <w:jc w:val="both"/>
        <w:rPr>
          <w:rFonts w:ascii="Verdana" w:hAnsi="Verdana"/>
          <w:bCs/>
        </w:rPr>
      </w:pPr>
    </w:p>
    <w:p w14:paraId="3D0510C6" w14:textId="77777777" w:rsidR="002E56CF" w:rsidRPr="005F5C7D" w:rsidRDefault="002E56CF" w:rsidP="002E56CF">
      <w:pPr>
        <w:ind w:right="5" w:firstLine="709"/>
        <w:jc w:val="both"/>
        <w:rPr>
          <w:rFonts w:ascii="Verdana" w:hAnsi="Verdana"/>
          <w:bCs/>
        </w:rPr>
      </w:pPr>
    </w:p>
    <w:p w14:paraId="06615386" w14:textId="3225305F" w:rsidR="002E56CF" w:rsidRPr="00EA6B7D" w:rsidRDefault="002E56CF" w:rsidP="00FD75BE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A6B7D">
        <w:rPr>
          <w:rFonts w:ascii="Verdana" w:hAnsi="Verdana"/>
          <w:bCs/>
          <w:sz w:val="20"/>
          <w:szCs w:val="20"/>
        </w:rPr>
        <w:t xml:space="preserve">При износа </w:t>
      </w:r>
      <w:r w:rsidRPr="00EA6B7D">
        <w:rPr>
          <w:rFonts w:ascii="Verdana" w:hAnsi="Verdana"/>
          <w:sz w:val="20"/>
          <w:szCs w:val="20"/>
        </w:rPr>
        <w:t>на стоки от България за ЕС,</w:t>
      </w:r>
      <w:r w:rsidRPr="00EA6B7D">
        <w:rPr>
          <w:rFonts w:ascii="Verdana" w:hAnsi="Verdana"/>
          <w:bCs/>
          <w:sz w:val="20"/>
          <w:szCs w:val="20"/>
        </w:rPr>
        <w:t xml:space="preserve"> </w:t>
      </w:r>
      <w:r w:rsidRPr="00EA6B7D">
        <w:rPr>
          <w:rFonts w:ascii="Verdana" w:hAnsi="Verdana"/>
          <w:sz w:val="20"/>
          <w:szCs w:val="20"/>
        </w:rPr>
        <w:t xml:space="preserve">разпределен според </w:t>
      </w:r>
      <w:r w:rsidRPr="00EA6B7D">
        <w:rPr>
          <w:rFonts w:ascii="Verdana" w:hAnsi="Verdana"/>
          <w:b/>
          <w:sz w:val="20"/>
          <w:szCs w:val="20"/>
        </w:rPr>
        <w:t>Стандартната външнотърговска класификация,</w:t>
      </w:r>
      <w:r w:rsidRPr="00EA6B7D">
        <w:rPr>
          <w:rFonts w:ascii="Verdana" w:hAnsi="Verdana"/>
          <w:sz w:val="20"/>
          <w:szCs w:val="20"/>
        </w:rPr>
        <w:t xml:space="preserve"> през </w:t>
      </w:r>
      <w:r w:rsidR="00EE48F3" w:rsidRPr="00EA6B7D">
        <w:rPr>
          <w:rFonts w:ascii="Verdana" w:hAnsi="Verdana"/>
          <w:sz w:val="20"/>
          <w:szCs w:val="20"/>
        </w:rPr>
        <w:t>2023</w:t>
      </w:r>
      <w:r w:rsidRPr="00EA6B7D">
        <w:rPr>
          <w:rFonts w:ascii="Verdana" w:hAnsi="Verdana"/>
          <w:sz w:val="20"/>
          <w:szCs w:val="20"/>
        </w:rPr>
        <w:t xml:space="preserve"> г. в сравнение с </w:t>
      </w:r>
      <w:r w:rsidR="00EE48F3" w:rsidRPr="00EA6B7D">
        <w:rPr>
          <w:rFonts w:ascii="Verdana" w:hAnsi="Verdana"/>
          <w:sz w:val="20"/>
          <w:szCs w:val="20"/>
        </w:rPr>
        <w:t>2022</w:t>
      </w:r>
      <w:r w:rsidRPr="00EA6B7D">
        <w:rPr>
          <w:rFonts w:ascii="Verdana" w:hAnsi="Verdana"/>
          <w:sz w:val="20"/>
          <w:szCs w:val="20"/>
        </w:rPr>
        <w:t xml:space="preserve"> г. най-голям ръст е отчетен в сектор</w:t>
      </w:r>
      <w:r w:rsidR="00C111EF">
        <w:rPr>
          <w:rFonts w:ascii="Verdana" w:hAnsi="Verdana"/>
          <w:sz w:val="20"/>
          <w:szCs w:val="20"/>
        </w:rPr>
        <w:t xml:space="preserve"> </w:t>
      </w:r>
      <w:r w:rsidR="00C111EF" w:rsidRPr="00EA6B7D">
        <w:rPr>
          <w:rFonts w:ascii="Verdana" w:hAnsi="Verdana"/>
          <w:sz w:val="20"/>
          <w:szCs w:val="20"/>
        </w:rPr>
        <w:t>„Безалкохолни и алкохолни напитки и тютюн“ (</w:t>
      </w:r>
      <w:r w:rsidR="00C111EF">
        <w:rPr>
          <w:rFonts w:ascii="Verdana" w:hAnsi="Verdana"/>
          <w:sz w:val="20"/>
          <w:szCs w:val="20"/>
        </w:rPr>
        <w:t>1</w:t>
      </w:r>
      <w:r w:rsidR="001956B8">
        <w:rPr>
          <w:rFonts w:ascii="Verdana" w:hAnsi="Verdana"/>
          <w:sz w:val="20"/>
          <w:szCs w:val="20"/>
          <w:lang w:val="en-US"/>
        </w:rPr>
        <w:t>1</w:t>
      </w:r>
      <w:r w:rsidR="00C111EF" w:rsidRPr="00EA6B7D">
        <w:rPr>
          <w:rFonts w:ascii="Verdana" w:hAnsi="Verdana"/>
          <w:sz w:val="20"/>
          <w:szCs w:val="20"/>
        </w:rPr>
        <w:t>.</w:t>
      </w:r>
      <w:r w:rsidR="001956B8">
        <w:rPr>
          <w:rFonts w:ascii="Verdana" w:hAnsi="Verdana"/>
          <w:sz w:val="20"/>
          <w:szCs w:val="20"/>
          <w:lang w:val="en-US"/>
        </w:rPr>
        <w:t>0</w:t>
      </w:r>
      <w:r w:rsidR="00C111EF" w:rsidRPr="00EA6B7D">
        <w:rPr>
          <w:rFonts w:ascii="Verdana" w:hAnsi="Verdana"/>
          <w:sz w:val="20"/>
          <w:szCs w:val="20"/>
        </w:rPr>
        <w:t>%)</w:t>
      </w:r>
      <w:r w:rsidRPr="00EA6B7D">
        <w:rPr>
          <w:rFonts w:ascii="Verdana" w:hAnsi="Verdana"/>
          <w:sz w:val="20"/>
          <w:szCs w:val="20"/>
        </w:rPr>
        <w:t xml:space="preserve"> (</w:t>
      </w:r>
      <w:r w:rsidR="005F31CD">
        <w:rPr>
          <w:rFonts w:ascii="Verdana" w:hAnsi="Verdana"/>
          <w:sz w:val="20"/>
          <w:szCs w:val="20"/>
        </w:rPr>
        <w:t xml:space="preserve">виж </w:t>
      </w:r>
      <w:r w:rsidRPr="00EA6B7D">
        <w:rPr>
          <w:rFonts w:ascii="Verdana" w:hAnsi="Verdana"/>
          <w:sz w:val="20"/>
          <w:szCs w:val="20"/>
        </w:rPr>
        <w:t xml:space="preserve">табл. 4 от приложението). </w:t>
      </w:r>
      <w:r w:rsidR="00C111EF">
        <w:rPr>
          <w:rFonts w:ascii="Verdana" w:hAnsi="Verdana"/>
          <w:sz w:val="20"/>
          <w:szCs w:val="20"/>
        </w:rPr>
        <w:t>Най-голям с</w:t>
      </w:r>
      <w:r w:rsidRPr="00EA6B7D">
        <w:rPr>
          <w:rFonts w:ascii="Verdana" w:hAnsi="Verdana"/>
          <w:sz w:val="20"/>
          <w:szCs w:val="20"/>
        </w:rPr>
        <w:t>пад се наблюдава в сектор</w:t>
      </w:r>
      <w:r w:rsidR="00C111EF">
        <w:rPr>
          <w:rFonts w:ascii="Verdana" w:hAnsi="Verdana"/>
          <w:sz w:val="20"/>
          <w:szCs w:val="20"/>
        </w:rPr>
        <w:t xml:space="preserve"> </w:t>
      </w:r>
      <w:r w:rsidR="00C111EF" w:rsidRPr="00EA6B7D">
        <w:rPr>
          <w:rFonts w:ascii="Verdana" w:hAnsi="Verdana"/>
          <w:sz w:val="20"/>
          <w:szCs w:val="20"/>
        </w:rPr>
        <w:t>„Мазнини, масла и восъци от живо</w:t>
      </w:r>
      <w:r w:rsidR="00C111EF">
        <w:rPr>
          <w:rFonts w:ascii="Verdana" w:hAnsi="Verdana"/>
          <w:sz w:val="20"/>
          <w:szCs w:val="20"/>
        </w:rPr>
        <w:t>тински и растителен произход“ (6</w:t>
      </w:r>
      <w:r w:rsidR="001956B8">
        <w:rPr>
          <w:rFonts w:ascii="Verdana" w:hAnsi="Verdana"/>
          <w:sz w:val="20"/>
          <w:szCs w:val="20"/>
          <w:lang w:val="en-US"/>
        </w:rPr>
        <w:t>3</w:t>
      </w:r>
      <w:r w:rsidR="00C111EF" w:rsidRPr="00EA6B7D">
        <w:rPr>
          <w:rFonts w:ascii="Verdana" w:hAnsi="Verdana"/>
          <w:sz w:val="20"/>
          <w:szCs w:val="20"/>
        </w:rPr>
        <w:t>.</w:t>
      </w:r>
      <w:r w:rsidR="001956B8">
        <w:rPr>
          <w:rFonts w:ascii="Verdana" w:hAnsi="Verdana"/>
          <w:sz w:val="20"/>
          <w:szCs w:val="20"/>
          <w:lang w:val="en-US"/>
        </w:rPr>
        <w:t>6</w:t>
      </w:r>
      <w:r w:rsidR="00C111EF" w:rsidRPr="00EA6B7D">
        <w:rPr>
          <w:rFonts w:ascii="Verdana" w:hAnsi="Verdana"/>
          <w:sz w:val="20"/>
          <w:szCs w:val="20"/>
        </w:rPr>
        <w:t>%)</w:t>
      </w:r>
      <w:r w:rsidRPr="00EA6B7D">
        <w:rPr>
          <w:rFonts w:ascii="Verdana" w:hAnsi="Verdana"/>
          <w:sz w:val="20"/>
          <w:szCs w:val="20"/>
        </w:rPr>
        <w:t>.</w:t>
      </w:r>
    </w:p>
    <w:p w14:paraId="5ECDFC1E" w14:textId="77777777" w:rsidR="002E56CF" w:rsidRPr="00EA6B7D" w:rsidRDefault="002E56CF" w:rsidP="002E56CF">
      <w:pPr>
        <w:ind w:right="5" w:firstLine="709"/>
        <w:jc w:val="both"/>
        <w:rPr>
          <w:rFonts w:ascii="Verdana" w:hAnsi="Verdana"/>
          <w:sz w:val="20"/>
          <w:szCs w:val="20"/>
        </w:rPr>
      </w:pPr>
    </w:p>
    <w:p w14:paraId="1F4DECD5" w14:textId="77777777" w:rsidR="002E56CF" w:rsidRPr="00EA6B7D" w:rsidRDefault="002E56CF" w:rsidP="002E56CF">
      <w:pPr>
        <w:ind w:right="5" w:firstLine="709"/>
        <w:jc w:val="both"/>
        <w:rPr>
          <w:rFonts w:ascii="Verdana" w:hAnsi="Verdana"/>
          <w:sz w:val="20"/>
          <w:szCs w:val="20"/>
        </w:rPr>
      </w:pPr>
    </w:p>
    <w:p w14:paraId="0B836A5E" w14:textId="77777777" w:rsidR="002E56CF" w:rsidRPr="00EA6B7D" w:rsidRDefault="002E56CF" w:rsidP="002E56CF">
      <w:pPr>
        <w:ind w:right="5"/>
        <w:jc w:val="both"/>
        <w:rPr>
          <w:rFonts w:ascii="Verdana" w:hAnsi="Verdana"/>
          <w:sz w:val="20"/>
          <w:szCs w:val="20"/>
        </w:rPr>
      </w:pPr>
    </w:p>
    <w:p w14:paraId="4B945A76" w14:textId="77777777" w:rsidR="002E56CF" w:rsidRPr="00EA6B7D" w:rsidRDefault="002E56CF" w:rsidP="002E56CF">
      <w:pPr>
        <w:ind w:right="5" w:firstLine="709"/>
        <w:jc w:val="both"/>
        <w:rPr>
          <w:rFonts w:ascii="Verdana" w:hAnsi="Verdana"/>
          <w:sz w:val="20"/>
          <w:szCs w:val="20"/>
        </w:rPr>
      </w:pPr>
    </w:p>
    <w:p w14:paraId="6339FF88" w14:textId="77777777" w:rsidR="002E56CF" w:rsidRPr="00EA6B7D" w:rsidRDefault="002E56CF" w:rsidP="002E56CF">
      <w:pPr>
        <w:ind w:right="6" w:firstLine="709"/>
        <w:jc w:val="both"/>
        <w:rPr>
          <w:rFonts w:ascii="Verdana" w:hAnsi="Verdana"/>
          <w:b/>
          <w:bCs/>
          <w:sz w:val="20"/>
          <w:szCs w:val="20"/>
        </w:rPr>
      </w:pPr>
    </w:p>
    <w:p w14:paraId="63ECDA00" w14:textId="77777777" w:rsidR="00EA6B7D" w:rsidRDefault="00EA6B7D" w:rsidP="002E56CF">
      <w:pPr>
        <w:ind w:right="6" w:firstLine="709"/>
        <w:jc w:val="both"/>
        <w:rPr>
          <w:rFonts w:ascii="Verdana" w:hAnsi="Verdana"/>
          <w:b/>
          <w:bCs/>
          <w:sz w:val="20"/>
          <w:szCs w:val="20"/>
        </w:rPr>
      </w:pPr>
    </w:p>
    <w:p w14:paraId="11A09201" w14:textId="77777777" w:rsidR="00EA6B7D" w:rsidRDefault="00EA6B7D" w:rsidP="002E56CF">
      <w:pPr>
        <w:ind w:right="6" w:firstLine="709"/>
        <w:jc w:val="both"/>
        <w:rPr>
          <w:rFonts w:ascii="Verdana" w:hAnsi="Verdana"/>
          <w:b/>
          <w:bCs/>
          <w:sz w:val="20"/>
          <w:szCs w:val="20"/>
        </w:rPr>
      </w:pPr>
    </w:p>
    <w:p w14:paraId="5C459FDE" w14:textId="77777777" w:rsidR="00EA6B7D" w:rsidRDefault="00EA6B7D" w:rsidP="002E56CF">
      <w:pPr>
        <w:ind w:right="6" w:firstLine="709"/>
        <w:jc w:val="both"/>
        <w:rPr>
          <w:rFonts w:ascii="Verdana" w:hAnsi="Verdana"/>
          <w:b/>
          <w:bCs/>
          <w:sz w:val="20"/>
          <w:szCs w:val="20"/>
        </w:rPr>
      </w:pPr>
    </w:p>
    <w:p w14:paraId="5531C97A" w14:textId="77777777" w:rsidR="00EA6B7D" w:rsidRDefault="00EA6B7D" w:rsidP="002E56CF">
      <w:pPr>
        <w:ind w:right="6" w:firstLine="709"/>
        <w:jc w:val="both"/>
        <w:rPr>
          <w:rFonts w:ascii="Verdana" w:hAnsi="Verdana"/>
          <w:b/>
          <w:bCs/>
          <w:sz w:val="20"/>
          <w:szCs w:val="20"/>
        </w:rPr>
      </w:pPr>
    </w:p>
    <w:p w14:paraId="79B78BDC" w14:textId="77777777" w:rsidR="00EA6B7D" w:rsidRDefault="00EA6B7D" w:rsidP="002E56CF">
      <w:pPr>
        <w:ind w:right="6" w:firstLine="709"/>
        <w:jc w:val="both"/>
        <w:rPr>
          <w:rFonts w:ascii="Verdana" w:hAnsi="Verdana"/>
          <w:b/>
          <w:bCs/>
          <w:sz w:val="20"/>
          <w:szCs w:val="20"/>
        </w:rPr>
      </w:pPr>
    </w:p>
    <w:p w14:paraId="2ACE8A86" w14:textId="77777777" w:rsidR="00EA6B7D" w:rsidRDefault="00EA6B7D" w:rsidP="002E56CF">
      <w:pPr>
        <w:ind w:right="6" w:firstLine="709"/>
        <w:jc w:val="both"/>
        <w:rPr>
          <w:rFonts w:ascii="Verdana" w:hAnsi="Verdana"/>
          <w:b/>
          <w:bCs/>
          <w:sz w:val="20"/>
          <w:szCs w:val="20"/>
        </w:rPr>
      </w:pPr>
    </w:p>
    <w:p w14:paraId="7B24FB53" w14:textId="06C2E6E8" w:rsidR="002E56CF" w:rsidRPr="00EA6B7D" w:rsidRDefault="002E56CF" w:rsidP="00FD75BE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>Вносът</w:t>
      </w:r>
      <w:r w:rsidRPr="00EA6B7D">
        <w:rPr>
          <w:rFonts w:ascii="Verdana" w:hAnsi="Verdana"/>
          <w:bCs/>
          <w:sz w:val="20"/>
          <w:szCs w:val="20"/>
        </w:rPr>
        <w:t xml:space="preserve"> </w:t>
      </w:r>
      <w:r w:rsidRPr="00EA6B7D">
        <w:rPr>
          <w:rFonts w:ascii="Verdana" w:hAnsi="Verdana"/>
          <w:sz w:val="20"/>
          <w:szCs w:val="20"/>
        </w:rPr>
        <w:t>на стоки</w:t>
      </w:r>
      <w:r w:rsidRPr="00EA6B7D">
        <w:rPr>
          <w:rFonts w:ascii="Verdana" w:hAnsi="Verdana"/>
          <w:bCs/>
          <w:sz w:val="20"/>
          <w:szCs w:val="20"/>
        </w:rPr>
        <w:t xml:space="preserve"> в България</w:t>
      </w:r>
      <w:r w:rsidRPr="00EA6B7D">
        <w:rPr>
          <w:rFonts w:ascii="Verdana" w:hAnsi="Verdana"/>
          <w:b/>
          <w:bCs/>
          <w:sz w:val="20"/>
          <w:szCs w:val="20"/>
        </w:rPr>
        <w:t xml:space="preserve"> от страните от ЕС </w:t>
      </w:r>
      <w:r w:rsidRPr="00EA6B7D">
        <w:rPr>
          <w:rFonts w:ascii="Verdana" w:hAnsi="Verdana"/>
          <w:bCs/>
          <w:sz w:val="20"/>
          <w:szCs w:val="20"/>
        </w:rPr>
        <w:t xml:space="preserve">през </w:t>
      </w:r>
      <w:r w:rsidR="00EE48F3" w:rsidRPr="00EA6B7D">
        <w:rPr>
          <w:rFonts w:ascii="Verdana" w:hAnsi="Verdana"/>
          <w:sz w:val="20"/>
          <w:szCs w:val="20"/>
        </w:rPr>
        <w:t>2023</w:t>
      </w:r>
      <w:r w:rsidRPr="00EA6B7D">
        <w:rPr>
          <w:rFonts w:ascii="Verdana" w:hAnsi="Verdana"/>
          <w:sz w:val="20"/>
          <w:szCs w:val="20"/>
        </w:rPr>
        <w:t xml:space="preserve"> г. на</w:t>
      </w:r>
      <w:r w:rsidR="00504403">
        <w:rPr>
          <w:rFonts w:ascii="Verdana" w:hAnsi="Verdana"/>
          <w:sz w:val="20"/>
          <w:szCs w:val="20"/>
        </w:rPr>
        <w:t>маляв</w:t>
      </w:r>
      <w:r w:rsidRPr="00EA6B7D">
        <w:rPr>
          <w:rFonts w:ascii="Verdana" w:hAnsi="Verdana"/>
          <w:sz w:val="20"/>
          <w:szCs w:val="20"/>
        </w:rPr>
        <w:t>а</w:t>
      </w:r>
      <w:r w:rsidR="00B903FB" w:rsidRPr="00EA6B7D">
        <w:rPr>
          <w:rFonts w:ascii="Verdana" w:hAnsi="Verdana"/>
          <w:sz w:val="20"/>
          <w:szCs w:val="20"/>
          <w:lang w:val="en-US"/>
        </w:rPr>
        <w:t xml:space="preserve"> </w:t>
      </w:r>
      <w:r w:rsidRPr="00EA6B7D">
        <w:rPr>
          <w:rFonts w:ascii="Verdana" w:hAnsi="Verdana"/>
          <w:sz w:val="20"/>
          <w:szCs w:val="20"/>
        </w:rPr>
        <w:t>с</w:t>
      </w:r>
      <w:r w:rsidR="00B903FB" w:rsidRPr="00EA6B7D">
        <w:rPr>
          <w:rFonts w:ascii="Verdana" w:hAnsi="Verdana"/>
          <w:sz w:val="20"/>
          <w:szCs w:val="20"/>
          <w:lang w:val="en-US"/>
        </w:rPr>
        <w:t xml:space="preserve"> </w:t>
      </w:r>
      <w:r w:rsidRPr="00EA6B7D">
        <w:rPr>
          <w:rFonts w:ascii="Verdana" w:hAnsi="Verdana"/>
          <w:sz w:val="20"/>
          <w:szCs w:val="20"/>
        </w:rPr>
        <w:t>2.</w:t>
      </w:r>
      <w:r w:rsidR="00504403">
        <w:rPr>
          <w:rFonts w:ascii="Verdana" w:hAnsi="Verdana"/>
          <w:sz w:val="20"/>
          <w:szCs w:val="20"/>
        </w:rPr>
        <w:t>5</w:t>
      </w:r>
      <w:r w:rsidRPr="00EA6B7D">
        <w:rPr>
          <w:rFonts w:ascii="Verdana" w:hAnsi="Verdana"/>
          <w:sz w:val="20"/>
          <w:szCs w:val="20"/>
        </w:rPr>
        <w:t>%</w:t>
      </w:r>
      <w:r w:rsidR="00B903FB" w:rsidRPr="00EA6B7D">
        <w:rPr>
          <w:rFonts w:ascii="Verdana" w:hAnsi="Verdana"/>
          <w:sz w:val="20"/>
          <w:szCs w:val="20"/>
          <w:lang w:val="en-US"/>
        </w:rPr>
        <w:t xml:space="preserve"> </w:t>
      </w:r>
      <w:r w:rsidRPr="00EA6B7D">
        <w:rPr>
          <w:rFonts w:ascii="Verdana" w:hAnsi="Verdana"/>
          <w:sz w:val="20"/>
          <w:szCs w:val="20"/>
        </w:rPr>
        <w:t>в</w:t>
      </w:r>
      <w:r w:rsidR="00B903FB" w:rsidRPr="00EA6B7D">
        <w:rPr>
          <w:rFonts w:ascii="Verdana" w:hAnsi="Verdana"/>
          <w:sz w:val="20"/>
          <w:szCs w:val="20"/>
          <w:lang w:val="en-US"/>
        </w:rPr>
        <w:t xml:space="preserve"> </w:t>
      </w:r>
      <w:r w:rsidRPr="00EA6B7D">
        <w:rPr>
          <w:rFonts w:ascii="Verdana" w:hAnsi="Verdana"/>
          <w:sz w:val="20"/>
          <w:szCs w:val="20"/>
        </w:rPr>
        <w:t>сравнение</w:t>
      </w:r>
      <w:r w:rsidR="00B903FB" w:rsidRPr="00EA6B7D">
        <w:rPr>
          <w:rFonts w:ascii="Verdana" w:hAnsi="Verdana"/>
          <w:sz w:val="20"/>
          <w:szCs w:val="20"/>
          <w:lang w:val="en-US"/>
        </w:rPr>
        <w:t xml:space="preserve"> </w:t>
      </w:r>
      <w:r w:rsidRPr="00EA6B7D">
        <w:rPr>
          <w:rFonts w:ascii="Verdana" w:hAnsi="Verdana"/>
          <w:sz w:val="20"/>
          <w:szCs w:val="20"/>
        </w:rPr>
        <w:t>с</w:t>
      </w:r>
      <w:r w:rsidR="00B903FB" w:rsidRPr="00EA6B7D">
        <w:rPr>
          <w:rFonts w:ascii="Verdana" w:hAnsi="Verdana"/>
          <w:sz w:val="20"/>
          <w:szCs w:val="20"/>
          <w:lang w:val="en-US"/>
        </w:rPr>
        <w:t xml:space="preserve"> </w:t>
      </w:r>
      <w:r w:rsidR="00EE48F3" w:rsidRPr="00EA6B7D">
        <w:rPr>
          <w:rFonts w:ascii="Verdana" w:hAnsi="Verdana"/>
          <w:sz w:val="20"/>
          <w:szCs w:val="20"/>
        </w:rPr>
        <w:t>2022</w:t>
      </w:r>
      <w:r w:rsidRPr="00EA6B7D">
        <w:rPr>
          <w:rFonts w:ascii="Verdana" w:hAnsi="Verdana"/>
          <w:sz w:val="20"/>
          <w:szCs w:val="20"/>
        </w:rPr>
        <w:t xml:space="preserve"> г. и е в размер на </w:t>
      </w:r>
      <w:r w:rsidR="00504403">
        <w:rPr>
          <w:rFonts w:ascii="Verdana" w:hAnsi="Verdana"/>
          <w:sz w:val="20"/>
          <w:szCs w:val="20"/>
        </w:rPr>
        <w:t>58</w:t>
      </w:r>
      <w:r w:rsidRPr="00EA6B7D">
        <w:rPr>
          <w:rFonts w:ascii="Verdana" w:hAnsi="Verdana"/>
          <w:sz w:val="20"/>
          <w:szCs w:val="20"/>
        </w:rPr>
        <w:t xml:space="preserve"> </w:t>
      </w:r>
      <w:r w:rsidR="00504403">
        <w:rPr>
          <w:rFonts w:ascii="Verdana" w:hAnsi="Verdana"/>
          <w:sz w:val="20"/>
          <w:szCs w:val="20"/>
        </w:rPr>
        <w:t>140</w:t>
      </w:r>
      <w:r w:rsidRPr="00EA6B7D">
        <w:rPr>
          <w:rFonts w:ascii="Verdana" w:hAnsi="Verdana"/>
          <w:bCs/>
          <w:sz w:val="20"/>
          <w:szCs w:val="20"/>
        </w:rPr>
        <w:t>.</w:t>
      </w:r>
      <w:r w:rsidR="00504403">
        <w:rPr>
          <w:rFonts w:ascii="Verdana" w:hAnsi="Verdana"/>
          <w:bCs/>
          <w:sz w:val="20"/>
          <w:szCs w:val="20"/>
        </w:rPr>
        <w:t>2</w:t>
      </w:r>
      <w:r w:rsidRPr="00EA6B7D">
        <w:rPr>
          <w:rFonts w:ascii="Verdana" w:hAnsi="Verdana"/>
          <w:bCs/>
          <w:sz w:val="20"/>
          <w:szCs w:val="20"/>
        </w:rPr>
        <w:t xml:space="preserve"> млн. лева </w:t>
      </w:r>
      <w:r w:rsidRPr="00EA6B7D">
        <w:rPr>
          <w:rFonts w:ascii="Verdana" w:hAnsi="Verdana"/>
          <w:sz w:val="20"/>
          <w:szCs w:val="20"/>
        </w:rPr>
        <w:t>(</w:t>
      </w:r>
      <w:r w:rsidR="005F31CD">
        <w:rPr>
          <w:rFonts w:ascii="Verdana" w:hAnsi="Verdana"/>
          <w:sz w:val="20"/>
          <w:szCs w:val="20"/>
        </w:rPr>
        <w:t xml:space="preserve">виж </w:t>
      </w:r>
      <w:r w:rsidRPr="00EA6B7D">
        <w:rPr>
          <w:rFonts w:ascii="Verdana" w:hAnsi="Verdana"/>
          <w:sz w:val="20"/>
          <w:szCs w:val="20"/>
        </w:rPr>
        <w:t>табл. 1 и 2 от приложението</w:t>
      </w:r>
      <w:r w:rsidRPr="00EA6B7D">
        <w:rPr>
          <w:rFonts w:ascii="Verdana" w:hAnsi="Verdana"/>
          <w:bCs/>
          <w:sz w:val="20"/>
          <w:szCs w:val="20"/>
        </w:rPr>
        <w:t xml:space="preserve">). Най-съществен е стойностният обем на стоките, внесени от Германия, Румъния, Италия, Гърция и Нидерландия, които </w:t>
      </w:r>
      <w:r w:rsidR="00336574">
        <w:rPr>
          <w:rFonts w:ascii="Verdana" w:hAnsi="Verdana"/>
          <w:bCs/>
          <w:sz w:val="20"/>
          <w:szCs w:val="20"/>
        </w:rPr>
        <w:t>формират</w:t>
      </w:r>
      <w:r w:rsidR="00336574" w:rsidRPr="00EA6B7D">
        <w:rPr>
          <w:rFonts w:ascii="Verdana" w:hAnsi="Verdana"/>
          <w:bCs/>
          <w:sz w:val="20"/>
          <w:szCs w:val="20"/>
        </w:rPr>
        <w:t xml:space="preserve"> </w:t>
      </w:r>
      <w:r w:rsidR="00504403">
        <w:rPr>
          <w:rFonts w:ascii="Verdana" w:hAnsi="Verdana"/>
          <w:bCs/>
          <w:sz w:val="20"/>
          <w:szCs w:val="20"/>
        </w:rPr>
        <w:t>57</w:t>
      </w:r>
      <w:r w:rsidRPr="00EA6B7D">
        <w:rPr>
          <w:rFonts w:ascii="Verdana" w:hAnsi="Verdana"/>
          <w:bCs/>
          <w:sz w:val="20"/>
          <w:szCs w:val="20"/>
        </w:rPr>
        <w:t>.</w:t>
      </w:r>
      <w:r w:rsidR="00504403">
        <w:rPr>
          <w:rFonts w:ascii="Verdana" w:hAnsi="Verdana"/>
          <w:bCs/>
          <w:sz w:val="20"/>
          <w:szCs w:val="20"/>
        </w:rPr>
        <w:t>4</w:t>
      </w:r>
      <w:r w:rsidRPr="00EA6B7D">
        <w:rPr>
          <w:rFonts w:ascii="Verdana" w:hAnsi="Verdana"/>
          <w:bCs/>
          <w:sz w:val="20"/>
          <w:szCs w:val="20"/>
        </w:rPr>
        <w:t>% от вноса от ЕС.</w:t>
      </w:r>
    </w:p>
    <w:p w14:paraId="40778BB0" w14:textId="77777777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>Фиг. 4. Номинално изменение в стойностния обем</w:t>
      </w:r>
      <w:r w:rsidRPr="00EA6B7D">
        <w:rPr>
          <w:rFonts w:ascii="Verdana" w:hAnsi="Verdana"/>
          <w:b/>
          <w:sz w:val="20"/>
          <w:szCs w:val="20"/>
          <w:vertAlign w:val="superscript"/>
        </w:rPr>
        <w:footnoteReference w:id="5"/>
      </w:r>
      <w:r w:rsidRPr="00EA6B7D">
        <w:rPr>
          <w:rFonts w:ascii="Verdana" w:hAnsi="Verdana"/>
          <w:b/>
          <w:bCs/>
          <w:sz w:val="20"/>
          <w:szCs w:val="20"/>
        </w:rPr>
        <w:t xml:space="preserve"> на вноса на стоки в</w:t>
      </w:r>
    </w:p>
    <w:p w14:paraId="4536B9FA" w14:textId="616EFD4D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 xml:space="preserve">България от ЕС през периода </w:t>
      </w:r>
      <w:r w:rsidR="00EE48F3" w:rsidRPr="00EA6B7D">
        <w:rPr>
          <w:rFonts w:ascii="Verdana" w:hAnsi="Verdana"/>
          <w:b/>
          <w:bCs/>
          <w:sz w:val="20"/>
          <w:szCs w:val="20"/>
        </w:rPr>
        <w:t>2022</w:t>
      </w:r>
      <w:r w:rsidRPr="00EA6B7D">
        <w:rPr>
          <w:rFonts w:ascii="Verdana" w:hAnsi="Verdana"/>
          <w:b/>
          <w:bCs/>
          <w:sz w:val="20"/>
          <w:szCs w:val="20"/>
        </w:rPr>
        <w:t xml:space="preserve"> - </w:t>
      </w:r>
      <w:r w:rsidR="00EE48F3" w:rsidRPr="00EA6B7D">
        <w:rPr>
          <w:rFonts w:ascii="Verdana" w:hAnsi="Verdana"/>
          <w:b/>
          <w:bCs/>
          <w:sz w:val="20"/>
          <w:szCs w:val="20"/>
        </w:rPr>
        <w:t>2023</w:t>
      </w:r>
      <w:r w:rsidRPr="00EA6B7D">
        <w:rPr>
          <w:rFonts w:ascii="Verdana" w:hAnsi="Verdana"/>
          <w:b/>
          <w:bCs/>
          <w:sz w:val="20"/>
          <w:szCs w:val="20"/>
        </w:rPr>
        <w:t xml:space="preserve"> година</w:t>
      </w:r>
    </w:p>
    <w:p w14:paraId="5F8979E5" w14:textId="04556133" w:rsidR="002E56CF" w:rsidRPr="00EA6B7D" w:rsidRDefault="002E56CF" w:rsidP="00FD75BE">
      <w:pPr>
        <w:spacing w:after="160" w:line="360" w:lineRule="auto"/>
        <w:ind w:right="6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>(</w:t>
      </w:r>
      <w:r w:rsidR="005F31CD">
        <w:rPr>
          <w:rFonts w:ascii="Verdana" w:hAnsi="Verdana"/>
          <w:b/>
          <w:bCs/>
          <w:sz w:val="20"/>
          <w:szCs w:val="20"/>
        </w:rPr>
        <w:t>с</w:t>
      </w:r>
      <w:r w:rsidRPr="00EA6B7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38162A5F" w14:textId="7E20FCC3" w:rsidR="002E56CF" w:rsidRPr="005F5C7D" w:rsidRDefault="002E56CF" w:rsidP="00336574">
      <w:pPr>
        <w:ind w:right="6" w:firstLine="709"/>
        <w:jc w:val="both"/>
        <w:rPr>
          <w:rFonts w:ascii="Verdana" w:hAnsi="Verdana"/>
          <w:sz w:val="20"/>
        </w:rPr>
      </w:pPr>
      <w:r w:rsidRPr="005F5C7D">
        <w:rPr>
          <w:rFonts w:ascii="Verdana" w:hAnsi="Verdana"/>
          <w:sz w:val="20"/>
        </w:rPr>
        <w:t>%</w:t>
      </w:r>
    </w:p>
    <w:p w14:paraId="456452BB" w14:textId="41667F0E" w:rsidR="002E56CF" w:rsidRPr="005F5C7D" w:rsidRDefault="00EA6B7D" w:rsidP="002E56CF">
      <w:pPr>
        <w:spacing w:after="120"/>
        <w:ind w:right="5"/>
        <w:jc w:val="both"/>
        <w:rPr>
          <w:rFonts w:ascii="Verdana" w:hAnsi="Verdana"/>
        </w:rPr>
      </w:pPr>
      <w:r>
        <w:rPr>
          <w:noProof/>
          <w:lang w:eastAsia="bg-BG"/>
        </w:rPr>
        <w:drawing>
          <wp:inline distT="0" distB="0" distL="0" distR="0" wp14:anchorId="1F8E95E4" wp14:editId="473A1290">
            <wp:extent cx="5528945" cy="2870421"/>
            <wp:effectExtent l="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4C6B011" w14:textId="77777777" w:rsidR="002E56CF" w:rsidRPr="00EA6B7D" w:rsidRDefault="002E56CF" w:rsidP="002E56CF">
      <w:pPr>
        <w:spacing w:after="120"/>
        <w:ind w:right="5"/>
        <w:jc w:val="both"/>
        <w:rPr>
          <w:rFonts w:ascii="Verdana" w:hAnsi="Verdana"/>
          <w:sz w:val="20"/>
          <w:szCs w:val="20"/>
        </w:rPr>
      </w:pPr>
    </w:p>
    <w:p w14:paraId="455D57BD" w14:textId="5F60A7AC" w:rsidR="002E56CF" w:rsidRPr="00EA6B7D" w:rsidRDefault="002E56CF" w:rsidP="00FD75BE">
      <w:pPr>
        <w:spacing w:line="360" w:lineRule="auto"/>
        <w:ind w:right="6" w:firstLine="567"/>
        <w:jc w:val="both"/>
        <w:rPr>
          <w:rFonts w:ascii="Verdana" w:hAnsi="Verdana"/>
          <w:bCs/>
          <w:sz w:val="20"/>
          <w:szCs w:val="20"/>
        </w:rPr>
      </w:pPr>
      <w:r w:rsidRPr="00EA6B7D">
        <w:rPr>
          <w:rFonts w:ascii="Verdana" w:hAnsi="Verdana"/>
          <w:sz w:val="20"/>
          <w:szCs w:val="20"/>
        </w:rPr>
        <w:t xml:space="preserve">При вноса на стоки от ЕС, разпределен според </w:t>
      </w:r>
      <w:r w:rsidRPr="00EA6B7D">
        <w:rPr>
          <w:rFonts w:ascii="Verdana" w:hAnsi="Verdana"/>
          <w:b/>
          <w:sz w:val="20"/>
          <w:szCs w:val="20"/>
        </w:rPr>
        <w:t>Стандартната външнотърговска класификация,</w:t>
      </w:r>
      <w:r w:rsidRPr="00EA6B7D">
        <w:rPr>
          <w:rFonts w:ascii="Verdana" w:hAnsi="Verdana"/>
          <w:sz w:val="20"/>
          <w:szCs w:val="20"/>
        </w:rPr>
        <w:t xml:space="preserve"> през </w:t>
      </w:r>
      <w:r w:rsidR="00EE48F3" w:rsidRPr="00EA6B7D">
        <w:rPr>
          <w:rFonts w:ascii="Verdana" w:hAnsi="Verdana"/>
          <w:sz w:val="20"/>
          <w:szCs w:val="20"/>
        </w:rPr>
        <w:t>2023</w:t>
      </w:r>
      <w:r w:rsidRPr="00EA6B7D">
        <w:rPr>
          <w:rFonts w:ascii="Verdana" w:hAnsi="Verdana"/>
          <w:sz w:val="20"/>
          <w:szCs w:val="20"/>
        </w:rPr>
        <w:t xml:space="preserve"> г. в сравнение с предходната година най-голям ръст е регистриран в сектор „</w:t>
      </w:r>
      <w:r w:rsidR="00516B70" w:rsidRPr="00516B70">
        <w:rPr>
          <w:rFonts w:ascii="Verdana" w:hAnsi="Verdana"/>
          <w:sz w:val="20"/>
          <w:szCs w:val="20"/>
        </w:rPr>
        <w:t>Безалкохолни и алкохолни напитки и тютюн</w:t>
      </w:r>
      <w:r w:rsidRPr="00EA6B7D">
        <w:rPr>
          <w:rFonts w:ascii="Verdana" w:hAnsi="Verdana"/>
          <w:sz w:val="20"/>
          <w:szCs w:val="20"/>
        </w:rPr>
        <w:t>“ (</w:t>
      </w:r>
      <w:r w:rsidR="00516B70">
        <w:rPr>
          <w:rFonts w:ascii="Verdana" w:hAnsi="Verdana"/>
          <w:sz w:val="20"/>
          <w:szCs w:val="20"/>
        </w:rPr>
        <w:t>15</w:t>
      </w:r>
      <w:r w:rsidRPr="00EA6B7D">
        <w:rPr>
          <w:rFonts w:ascii="Verdana" w:hAnsi="Verdana"/>
          <w:sz w:val="20"/>
          <w:szCs w:val="20"/>
        </w:rPr>
        <w:t>.</w:t>
      </w:r>
      <w:r w:rsidR="00516B70">
        <w:rPr>
          <w:rFonts w:ascii="Verdana" w:hAnsi="Verdana"/>
          <w:sz w:val="20"/>
          <w:szCs w:val="20"/>
        </w:rPr>
        <w:t>5</w:t>
      </w:r>
      <w:r w:rsidRPr="00EA6B7D">
        <w:rPr>
          <w:rFonts w:ascii="Verdana" w:hAnsi="Verdana"/>
          <w:sz w:val="20"/>
          <w:szCs w:val="20"/>
        </w:rPr>
        <w:t xml:space="preserve">%). </w:t>
      </w:r>
      <w:r w:rsidR="00516B70">
        <w:rPr>
          <w:rFonts w:ascii="Verdana" w:hAnsi="Verdana"/>
          <w:sz w:val="20"/>
          <w:szCs w:val="20"/>
        </w:rPr>
        <w:t>Най-голям с</w:t>
      </w:r>
      <w:r w:rsidRPr="00EA6B7D">
        <w:rPr>
          <w:rFonts w:ascii="Verdana" w:hAnsi="Verdana"/>
          <w:sz w:val="20"/>
          <w:szCs w:val="20"/>
        </w:rPr>
        <w:t xml:space="preserve">пад се наблюдава в </w:t>
      </w:r>
      <w:r w:rsidR="00516B70">
        <w:rPr>
          <w:rFonts w:ascii="Verdana" w:hAnsi="Verdana"/>
          <w:sz w:val="20"/>
          <w:szCs w:val="20"/>
        </w:rPr>
        <w:t>с</w:t>
      </w:r>
      <w:r w:rsidRPr="00EA6B7D">
        <w:rPr>
          <w:rFonts w:ascii="Verdana" w:hAnsi="Verdana"/>
          <w:sz w:val="20"/>
          <w:szCs w:val="20"/>
        </w:rPr>
        <w:t>ектор</w:t>
      </w:r>
      <w:r w:rsidR="00516B70">
        <w:rPr>
          <w:rFonts w:ascii="Verdana" w:hAnsi="Verdana"/>
          <w:sz w:val="20"/>
          <w:szCs w:val="20"/>
        </w:rPr>
        <w:t xml:space="preserve"> „</w:t>
      </w:r>
      <w:r w:rsidR="00516B70" w:rsidRPr="00516B70">
        <w:rPr>
          <w:rFonts w:ascii="Verdana" w:hAnsi="Verdana"/>
          <w:sz w:val="20"/>
          <w:szCs w:val="20"/>
        </w:rPr>
        <w:t>Минерални горива, масла и подобни продукти</w:t>
      </w:r>
      <w:r w:rsidR="00516B70">
        <w:rPr>
          <w:rFonts w:ascii="Verdana" w:hAnsi="Verdana"/>
          <w:sz w:val="20"/>
          <w:szCs w:val="20"/>
        </w:rPr>
        <w:t>“ (60.5%)</w:t>
      </w:r>
      <w:r w:rsidRPr="00EA6B7D">
        <w:rPr>
          <w:rFonts w:ascii="Verdana" w:eastAsia="Times New Roman" w:hAnsi="Verdana"/>
          <w:sz w:val="20"/>
          <w:szCs w:val="20"/>
        </w:rPr>
        <w:t>.</w:t>
      </w:r>
    </w:p>
    <w:p w14:paraId="28FBC627" w14:textId="77777777" w:rsidR="002E56CF" w:rsidRPr="00EA6B7D" w:rsidRDefault="002E56CF" w:rsidP="00FD75BE">
      <w:pPr>
        <w:spacing w:line="360" w:lineRule="auto"/>
        <w:ind w:right="6" w:firstLine="709"/>
        <w:jc w:val="both"/>
        <w:rPr>
          <w:rFonts w:ascii="Verdana" w:hAnsi="Verdana"/>
          <w:b/>
          <w:sz w:val="20"/>
          <w:szCs w:val="20"/>
        </w:rPr>
      </w:pPr>
    </w:p>
    <w:p w14:paraId="18E9908D" w14:textId="1B4BB88E" w:rsidR="00EA6B7D" w:rsidRDefault="002E56CF" w:rsidP="00FD75BE">
      <w:pPr>
        <w:spacing w:line="360" w:lineRule="auto"/>
        <w:ind w:firstLine="567"/>
        <w:jc w:val="both"/>
        <w:rPr>
          <w:rFonts w:ascii="Verdana" w:hAnsi="Verdana"/>
          <w:b/>
          <w:bCs/>
        </w:rPr>
      </w:pPr>
      <w:r w:rsidRPr="00EA6B7D">
        <w:rPr>
          <w:rFonts w:ascii="Verdana" w:hAnsi="Verdana"/>
          <w:b/>
          <w:sz w:val="20"/>
          <w:szCs w:val="20"/>
        </w:rPr>
        <w:lastRenderedPageBreak/>
        <w:t>Външнотърговското салдо</w:t>
      </w:r>
      <w:r w:rsidRPr="00EA6B7D">
        <w:rPr>
          <w:rFonts w:ascii="Verdana" w:hAnsi="Verdana"/>
          <w:sz w:val="20"/>
          <w:szCs w:val="20"/>
        </w:rPr>
        <w:t xml:space="preserve"> (износ FOB - внос CIF) на България </w:t>
      </w:r>
      <w:r w:rsidRPr="00EA6B7D">
        <w:rPr>
          <w:rFonts w:ascii="Verdana" w:hAnsi="Verdana"/>
          <w:b/>
          <w:sz w:val="20"/>
          <w:szCs w:val="20"/>
        </w:rPr>
        <w:t>със</w:t>
      </w:r>
      <w:r w:rsidRPr="00EA6B7D">
        <w:rPr>
          <w:rFonts w:ascii="Verdana" w:hAnsi="Verdana"/>
          <w:sz w:val="20"/>
          <w:szCs w:val="20"/>
        </w:rPr>
        <w:t xml:space="preserve"> </w:t>
      </w:r>
      <w:r w:rsidRPr="00EA6B7D">
        <w:rPr>
          <w:rFonts w:ascii="Verdana" w:hAnsi="Verdana"/>
          <w:b/>
          <w:sz w:val="20"/>
          <w:szCs w:val="20"/>
        </w:rPr>
        <w:t>страните от ЕС</w:t>
      </w:r>
      <w:r w:rsidR="00516B70">
        <w:rPr>
          <w:rFonts w:ascii="Verdana" w:hAnsi="Verdana"/>
          <w:b/>
          <w:sz w:val="20"/>
          <w:szCs w:val="20"/>
        </w:rPr>
        <w:t xml:space="preserve"> </w:t>
      </w:r>
      <w:r w:rsidRPr="00EA6B7D">
        <w:rPr>
          <w:rFonts w:ascii="Verdana" w:hAnsi="Verdana"/>
          <w:sz w:val="20"/>
          <w:szCs w:val="20"/>
        </w:rPr>
        <w:t>за</w:t>
      </w:r>
      <w:r w:rsidR="00FD1F12" w:rsidRPr="00EA6B7D">
        <w:rPr>
          <w:rFonts w:ascii="Verdana" w:hAnsi="Verdana"/>
          <w:sz w:val="20"/>
          <w:szCs w:val="20"/>
          <w:lang w:val="en-US"/>
        </w:rPr>
        <w:t xml:space="preserve"> </w:t>
      </w:r>
      <w:r w:rsidR="00EE48F3" w:rsidRPr="00EA6B7D">
        <w:rPr>
          <w:rFonts w:ascii="Verdana" w:hAnsi="Verdana"/>
          <w:sz w:val="20"/>
          <w:szCs w:val="20"/>
        </w:rPr>
        <w:t>2023</w:t>
      </w:r>
      <w:r w:rsidRPr="00EA6B7D">
        <w:rPr>
          <w:rFonts w:ascii="Verdana" w:hAnsi="Verdana"/>
          <w:sz w:val="20"/>
          <w:szCs w:val="20"/>
        </w:rPr>
        <w:t xml:space="preserve"> г. е </w:t>
      </w:r>
      <w:r w:rsidR="005F41FE">
        <w:rPr>
          <w:rFonts w:ascii="Verdana" w:hAnsi="Verdana"/>
          <w:sz w:val="20"/>
          <w:szCs w:val="20"/>
        </w:rPr>
        <w:t>отрицателно</w:t>
      </w:r>
      <w:r w:rsidRPr="00EA6B7D">
        <w:rPr>
          <w:rFonts w:ascii="Verdana" w:hAnsi="Verdana"/>
          <w:sz w:val="20"/>
          <w:szCs w:val="20"/>
        </w:rPr>
        <w:t xml:space="preserve"> и е в размер на </w:t>
      </w:r>
      <w:r w:rsidR="005F41FE">
        <w:rPr>
          <w:rFonts w:ascii="Verdana" w:hAnsi="Verdana"/>
          <w:sz w:val="20"/>
          <w:szCs w:val="20"/>
        </w:rPr>
        <w:t>2 985</w:t>
      </w:r>
      <w:r w:rsidRPr="00EA6B7D">
        <w:rPr>
          <w:rFonts w:ascii="Verdana" w:hAnsi="Verdana"/>
          <w:sz w:val="20"/>
          <w:szCs w:val="20"/>
        </w:rPr>
        <w:t>.</w:t>
      </w:r>
      <w:r w:rsidR="005F41FE">
        <w:rPr>
          <w:rFonts w:ascii="Verdana" w:hAnsi="Verdana"/>
          <w:sz w:val="20"/>
          <w:szCs w:val="20"/>
        </w:rPr>
        <w:t>2</w:t>
      </w:r>
      <w:r w:rsidRPr="00EA6B7D">
        <w:rPr>
          <w:rFonts w:ascii="Verdana" w:hAnsi="Verdana"/>
          <w:sz w:val="20"/>
          <w:szCs w:val="20"/>
        </w:rPr>
        <w:t xml:space="preserve"> млн. лева </w:t>
      </w:r>
      <w:r w:rsidRPr="00EA6B7D">
        <w:rPr>
          <w:rFonts w:ascii="Verdana" w:hAnsi="Verdana"/>
          <w:bCs/>
          <w:sz w:val="20"/>
          <w:szCs w:val="20"/>
        </w:rPr>
        <w:t>(</w:t>
      </w:r>
      <w:r w:rsidR="00115F62">
        <w:rPr>
          <w:rFonts w:ascii="Verdana" w:hAnsi="Verdana"/>
          <w:bCs/>
          <w:sz w:val="20"/>
          <w:szCs w:val="20"/>
        </w:rPr>
        <w:t xml:space="preserve">виж </w:t>
      </w:r>
      <w:r w:rsidRPr="00EA6B7D">
        <w:rPr>
          <w:rFonts w:ascii="Verdana" w:hAnsi="Verdana"/>
          <w:bCs/>
          <w:sz w:val="20"/>
          <w:szCs w:val="20"/>
        </w:rPr>
        <w:t>табл. 1</w:t>
      </w:r>
      <w:r w:rsidRPr="00EA6B7D">
        <w:rPr>
          <w:rFonts w:ascii="Verdana" w:hAnsi="Verdana"/>
          <w:sz w:val="20"/>
          <w:szCs w:val="20"/>
        </w:rPr>
        <w:t xml:space="preserve"> от приложението</w:t>
      </w:r>
      <w:r w:rsidRPr="00EA6B7D">
        <w:rPr>
          <w:rFonts w:ascii="Verdana" w:hAnsi="Verdana"/>
          <w:bCs/>
          <w:sz w:val="20"/>
          <w:szCs w:val="20"/>
        </w:rPr>
        <w:t xml:space="preserve">). </w:t>
      </w:r>
    </w:p>
    <w:p w14:paraId="022F81B6" w14:textId="1068A0B2" w:rsidR="002E56CF" w:rsidRPr="001956B8" w:rsidRDefault="002E56CF" w:rsidP="00FD75BE">
      <w:pPr>
        <w:spacing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1956B8">
        <w:rPr>
          <w:rFonts w:ascii="Verdana" w:hAnsi="Verdana"/>
          <w:b/>
          <w:bCs/>
          <w:sz w:val="20"/>
          <w:szCs w:val="20"/>
        </w:rPr>
        <w:t xml:space="preserve">Търговия със стоки на България с трети страни </w:t>
      </w:r>
    </w:p>
    <w:p w14:paraId="319DA043" w14:textId="42F3D6E2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EA6B7D">
        <w:rPr>
          <w:rFonts w:ascii="Verdana" w:hAnsi="Verdana"/>
          <w:sz w:val="20"/>
          <w:szCs w:val="20"/>
        </w:rPr>
        <w:t xml:space="preserve">През </w:t>
      </w:r>
      <w:r w:rsidR="00EE48F3" w:rsidRPr="00EA6B7D">
        <w:rPr>
          <w:rFonts w:ascii="Verdana" w:hAnsi="Verdana"/>
          <w:sz w:val="20"/>
          <w:szCs w:val="20"/>
        </w:rPr>
        <w:t>2023</w:t>
      </w:r>
      <w:r w:rsidRPr="00EA6B7D">
        <w:rPr>
          <w:rFonts w:ascii="Verdana" w:hAnsi="Verdana"/>
          <w:sz w:val="20"/>
          <w:szCs w:val="20"/>
        </w:rPr>
        <w:t xml:space="preserve"> г. </w:t>
      </w:r>
      <w:r w:rsidRPr="00EA6B7D">
        <w:rPr>
          <w:rFonts w:ascii="Verdana" w:hAnsi="Verdana"/>
          <w:b/>
          <w:bCs/>
          <w:sz w:val="20"/>
          <w:szCs w:val="20"/>
        </w:rPr>
        <w:t xml:space="preserve">износът </w:t>
      </w:r>
      <w:r w:rsidRPr="00EA6B7D">
        <w:rPr>
          <w:rFonts w:ascii="Verdana" w:hAnsi="Verdana"/>
          <w:bCs/>
          <w:sz w:val="20"/>
          <w:szCs w:val="20"/>
        </w:rPr>
        <w:t xml:space="preserve">на стоки от България </w:t>
      </w:r>
      <w:r w:rsidRPr="00EA6B7D">
        <w:rPr>
          <w:rFonts w:ascii="Verdana" w:hAnsi="Verdana"/>
          <w:b/>
          <w:bCs/>
          <w:sz w:val="20"/>
          <w:szCs w:val="20"/>
        </w:rPr>
        <w:t xml:space="preserve">за трети страни </w:t>
      </w:r>
      <w:r w:rsidR="001F617C">
        <w:rPr>
          <w:rFonts w:ascii="Verdana" w:hAnsi="Verdana"/>
          <w:bCs/>
          <w:sz w:val="20"/>
          <w:szCs w:val="20"/>
        </w:rPr>
        <w:t>намалява</w:t>
      </w:r>
      <w:r w:rsidR="001F617C">
        <w:rPr>
          <w:rFonts w:ascii="Verdana" w:hAnsi="Verdana"/>
          <w:sz w:val="20"/>
          <w:szCs w:val="20"/>
        </w:rPr>
        <w:t xml:space="preserve"> с 1</w:t>
      </w:r>
      <w:r w:rsidRPr="00EA6B7D">
        <w:rPr>
          <w:rFonts w:ascii="Verdana" w:hAnsi="Verdana"/>
          <w:sz w:val="20"/>
          <w:szCs w:val="20"/>
        </w:rPr>
        <w:t>.</w:t>
      </w:r>
      <w:r w:rsidR="001F617C">
        <w:rPr>
          <w:rFonts w:ascii="Verdana" w:hAnsi="Verdana"/>
          <w:sz w:val="20"/>
          <w:szCs w:val="20"/>
        </w:rPr>
        <w:t>8</w:t>
      </w:r>
      <w:r w:rsidRPr="00EA6B7D">
        <w:rPr>
          <w:rFonts w:ascii="Verdana" w:hAnsi="Verdana"/>
          <w:sz w:val="20"/>
          <w:szCs w:val="20"/>
        </w:rPr>
        <w:t xml:space="preserve">% спрямо предходната година и е на стойност </w:t>
      </w:r>
      <w:r w:rsidR="001F617C">
        <w:rPr>
          <w:rFonts w:ascii="Verdana" w:hAnsi="Verdana"/>
          <w:sz w:val="20"/>
          <w:szCs w:val="20"/>
        </w:rPr>
        <w:t>31</w:t>
      </w:r>
      <w:r w:rsidRPr="00EA6B7D">
        <w:rPr>
          <w:rFonts w:ascii="Verdana" w:hAnsi="Verdana"/>
          <w:sz w:val="20"/>
          <w:szCs w:val="20"/>
        </w:rPr>
        <w:t xml:space="preserve"> </w:t>
      </w:r>
      <w:r w:rsidR="001F617C">
        <w:rPr>
          <w:rFonts w:ascii="Verdana" w:hAnsi="Verdana"/>
          <w:sz w:val="20"/>
          <w:szCs w:val="20"/>
        </w:rPr>
        <w:t>748</w:t>
      </w:r>
      <w:r w:rsidRPr="00EA6B7D">
        <w:rPr>
          <w:rFonts w:ascii="Verdana" w:hAnsi="Verdana"/>
          <w:sz w:val="20"/>
          <w:szCs w:val="20"/>
        </w:rPr>
        <w:t>.</w:t>
      </w:r>
      <w:r w:rsidR="001F617C">
        <w:rPr>
          <w:rFonts w:ascii="Verdana" w:hAnsi="Verdana"/>
          <w:sz w:val="20"/>
          <w:szCs w:val="20"/>
        </w:rPr>
        <w:t>6</w:t>
      </w:r>
      <w:r w:rsidRPr="00EA6B7D">
        <w:rPr>
          <w:rFonts w:ascii="Verdana" w:hAnsi="Verdana"/>
          <w:bCs/>
          <w:sz w:val="20"/>
          <w:szCs w:val="20"/>
        </w:rPr>
        <w:t xml:space="preserve"> млн. лева (</w:t>
      </w:r>
      <w:r w:rsidR="00DE6626">
        <w:rPr>
          <w:rFonts w:ascii="Verdana" w:hAnsi="Verdana"/>
          <w:bCs/>
          <w:sz w:val="20"/>
          <w:szCs w:val="20"/>
        </w:rPr>
        <w:t xml:space="preserve">виж </w:t>
      </w:r>
      <w:r w:rsidRPr="00EA6B7D">
        <w:rPr>
          <w:rFonts w:ascii="Verdana" w:hAnsi="Verdana"/>
          <w:bCs/>
          <w:sz w:val="20"/>
          <w:szCs w:val="20"/>
        </w:rPr>
        <w:t>табл. 1 и 2</w:t>
      </w:r>
      <w:r w:rsidRPr="00EA6B7D">
        <w:rPr>
          <w:rFonts w:ascii="Verdana" w:hAnsi="Verdana"/>
          <w:sz w:val="20"/>
          <w:szCs w:val="20"/>
        </w:rPr>
        <w:t xml:space="preserve"> от приложението</w:t>
      </w:r>
      <w:r w:rsidRPr="00EA6B7D">
        <w:rPr>
          <w:rFonts w:ascii="Verdana" w:hAnsi="Verdana"/>
          <w:bCs/>
          <w:sz w:val="20"/>
          <w:szCs w:val="20"/>
        </w:rPr>
        <w:t>)</w:t>
      </w:r>
      <w:r w:rsidRPr="00EA6B7D">
        <w:rPr>
          <w:rFonts w:ascii="Verdana" w:hAnsi="Verdana"/>
          <w:sz w:val="20"/>
          <w:szCs w:val="20"/>
        </w:rPr>
        <w:t xml:space="preserve">. Водещи търговски партньори на България са Турция, </w:t>
      </w:r>
      <w:r w:rsidR="001F617C" w:rsidRPr="00EA6B7D">
        <w:rPr>
          <w:rFonts w:ascii="Verdana" w:hAnsi="Verdana"/>
          <w:sz w:val="20"/>
          <w:szCs w:val="20"/>
        </w:rPr>
        <w:t xml:space="preserve">Съединените американски щати, Китай, </w:t>
      </w:r>
      <w:r w:rsidRPr="00EA6B7D">
        <w:rPr>
          <w:rFonts w:ascii="Verdana" w:hAnsi="Verdana"/>
          <w:sz w:val="20"/>
          <w:szCs w:val="20"/>
        </w:rPr>
        <w:t>Сърбия,</w:t>
      </w:r>
      <w:r w:rsidR="001F617C" w:rsidRPr="001F617C">
        <w:rPr>
          <w:rFonts w:ascii="Verdana" w:hAnsi="Verdana"/>
          <w:sz w:val="20"/>
          <w:szCs w:val="20"/>
        </w:rPr>
        <w:t xml:space="preserve"> </w:t>
      </w:r>
      <w:r w:rsidR="001F617C" w:rsidRPr="00EA6B7D">
        <w:rPr>
          <w:rFonts w:ascii="Verdana" w:hAnsi="Verdana"/>
          <w:sz w:val="20"/>
          <w:szCs w:val="20"/>
        </w:rPr>
        <w:t>Република Северна Македония</w:t>
      </w:r>
      <w:r w:rsidR="001F617C">
        <w:rPr>
          <w:rFonts w:ascii="Verdana" w:hAnsi="Verdana"/>
          <w:sz w:val="20"/>
          <w:szCs w:val="20"/>
        </w:rPr>
        <w:t>, Украйна</w:t>
      </w:r>
      <w:r w:rsidRPr="00EA6B7D">
        <w:rPr>
          <w:rFonts w:ascii="Verdana" w:hAnsi="Verdana"/>
          <w:sz w:val="20"/>
          <w:szCs w:val="20"/>
        </w:rPr>
        <w:t xml:space="preserve"> и Обединеното кралство, които формират 51.</w:t>
      </w:r>
      <w:r w:rsidR="001F617C">
        <w:rPr>
          <w:rFonts w:ascii="Verdana" w:hAnsi="Verdana"/>
          <w:sz w:val="20"/>
          <w:szCs w:val="20"/>
        </w:rPr>
        <w:t>1</w:t>
      </w:r>
      <w:r w:rsidRPr="00EA6B7D">
        <w:rPr>
          <w:rFonts w:ascii="Verdana" w:hAnsi="Verdana"/>
          <w:sz w:val="20"/>
          <w:szCs w:val="20"/>
        </w:rPr>
        <w:t xml:space="preserve">% от износа за трети страни </w:t>
      </w:r>
      <w:r w:rsidRPr="00EA6B7D">
        <w:rPr>
          <w:rFonts w:ascii="Verdana" w:hAnsi="Verdana"/>
          <w:bCs/>
          <w:sz w:val="20"/>
          <w:szCs w:val="20"/>
        </w:rPr>
        <w:t>(</w:t>
      </w:r>
      <w:r w:rsidR="00DE6626">
        <w:rPr>
          <w:rFonts w:ascii="Verdana" w:hAnsi="Verdana"/>
          <w:bCs/>
          <w:sz w:val="20"/>
          <w:szCs w:val="20"/>
        </w:rPr>
        <w:t>виж</w:t>
      </w:r>
      <w:r w:rsidR="00DE6626" w:rsidRPr="00EA6B7D">
        <w:rPr>
          <w:rFonts w:ascii="Verdana" w:hAnsi="Verdana"/>
          <w:bCs/>
          <w:sz w:val="20"/>
          <w:szCs w:val="20"/>
        </w:rPr>
        <w:t xml:space="preserve"> </w:t>
      </w:r>
      <w:r w:rsidRPr="00EA6B7D">
        <w:rPr>
          <w:rFonts w:ascii="Verdana" w:hAnsi="Verdana"/>
          <w:bCs/>
          <w:sz w:val="20"/>
          <w:szCs w:val="20"/>
        </w:rPr>
        <w:t>табл. 3</w:t>
      </w:r>
      <w:r w:rsidRPr="00EA6B7D">
        <w:rPr>
          <w:rFonts w:ascii="Verdana" w:hAnsi="Verdana"/>
          <w:sz w:val="20"/>
          <w:szCs w:val="20"/>
        </w:rPr>
        <w:t xml:space="preserve"> от приложението). </w:t>
      </w:r>
    </w:p>
    <w:p w14:paraId="0719E683" w14:textId="77777777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>Фиг. 5. Номинално изменение в стойностния обем</w:t>
      </w:r>
      <w:r w:rsidRPr="00EA6B7D">
        <w:rPr>
          <w:rFonts w:ascii="Verdana" w:hAnsi="Verdana"/>
          <w:b/>
          <w:bCs/>
          <w:sz w:val="20"/>
          <w:szCs w:val="20"/>
          <w:vertAlign w:val="superscript"/>
        </w:rPr>
        <w:footnoteReference w:id="6"/>
      </w:r>
      <w:r w:rsidRPr="00EA6B7D">
        <w:rPr>
          <w:rFonts w:ascii="Verdana" w:hAnsi="Verdana"/>
          <w:b/>
          <w:bCs/>
          <w:sz w:val="20"/>
          <w:szCs w:val="20"/>
        </w:rPr>
        <w:t xml:space="preserve"> на износа на стоки от</w:t>
      </w:r>
    </w:p>
    <w:p w14:paraId="07ACDD99" w14:textId="4939B01C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 xml:space="preserve">България за трети страни през периода </w:t>
      </w:r>
      <w:r w:rsidR="00EE48F3" w:rsidRPr="00EA6B7D">
        <w:rPr>
          <w:rFonts w:ascii="Verdana" w:hAnsi="Verdana"/>
          <w:b/>
          <w:bCs/>
          <w:sz w:val="20"/>
          <w:szCs w:val="20"/>
        </w:rPr>
        <w:t>2022</w:t>
      </w:r>
      <w:r w:rsidRPr="00EA6B7D">
        <w:rPr>
          <w:rFonts w:ascii="Verdana" w:hAnsi="Verdana"/>
          <w:b/>
          <w:bCs/>
          <w:sz w:val="20"/>
          <w:szCs w:val="20"/>
        </w:rPr>
        <w:t xml:space="preserve"> - </w:t>
      </w:r>
      <w:r w:rsidR="00EE48F3" w:rsidRPr="00EA6B7D">
        <w:rPr>
          <w:rFonts w:ascii="Verdana" w:hAnsi="Verdana"/>
          <w:b/>
          <w:bCs/>
          <w:sz w:val="20"/>
          <w:szCs w:val="20"/>
        </w:rPr>
        <w:t>2023</w:t>
      </w:r>
      <w:r w:rsidRPr="00EA6B7D">
        <w:rPr>
          <w:rFonts w:ascii="Verdana" w:hAnsi="Verdana"/>
          <w:b/>
          <w:bCs/>
          <w:sz w:val="20"/>
          <w:szCs w:val="20"/>
        </w:rPr>
        <w:t xml:space="preserve"> година</w:t>
      </w:r>
    </w:p>
    <w:p w14:paraId="0DBDFE4B" w14:textId="1F8777E4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>(</w:t>
      </w:r>
      <w:r w:rsidR="00105942">
        <w:rPr>
          <w:rFonts w:ascii="Verdana" w:hAnsi="Verdana"/>
          <w:b/>
          <w:bCs/>
          <w:sz w:val="20"/>
          <w:szCs w:val="20"/>
        </w:rPr>
        <w:t>с</w:t>
      </w:r>
      <w:r w:rsidRPr="00EA6B7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4CD13034" w14:textId="77777777" w:rsidR="002E56CF" w:rsidRPr="005F5C7D" w:rsidRDefault="002E56CF" w:rsidP="002E56CF">
      <w:pPr>
        <w:tabs>
          <w:tab w:val="left" w:pos="360"/>
          <w:tab w:val="left" w:pos="450"/>
          <w:tab w:val="left" w:pos="720"/>
        </w:tabs>
        <w:jc w:val="both"/>
        <w:rPr>
          <w:rFonts w:ascii="Verdana" w:hAnsi="Verdana"/>
        </w:rPr>
      </w:pPr>
    </w:p>
    <w:p w14:paraId="10331422" w14:textId="528DC4AB" w:rsidR="002E56CF" w:rsidRPr="005F5C7D" w:rsidRDefault="002E56CF" w:rsidP="00336574">
      <w:pPr>
        <w:ind w:right="6" w:firstLine="567"/>
        <w:jc w:val="both"/>
        <w:rPr>
          <w:rFonts w:ascii="Verdana" w:hAnsi="Verdana"/>
          <w:sz w:val="20"/>
        </w:rPr>
      </w:pPr>
      <w:r w:rsidRPr="005F5C7D">
        <w:rPr>
          <w:rFonts w:ascii="Verdana" w:hAnsi="Verdana"/>
          <w:sz w:val="20"/>
        </w:rPr>
        <w:t>%</w:t>
      </w:r>
    </w:p>
    <w:p w14:paraId="12981CA5" w14:textId="06CD111F" w:rsidR="002E56CF" w:rsidRPr="005F5C7D" w:rsidRDefault="00EA6B7D" w:rsidP="002E56CF">
      <w:pPr>
        <w:ind w:right="6"/>
        <w:jc w:val="both"/>
        <w:rPr>
          <w:rFonts w:ascii="Verdana" w:hAnsi="Verdana"/>
        </w:rPr>
      </w:pPr>
      <w:r>
        <w:rPr>
          <w:noProof/>
          <w:lang w:eastAsia="bg-BG"/>
        </w:rPr>
        <w:drawing>
          <wp:inline distT="0" distB="0" distL="0" distR="0" wp14:anchorId="7C8CF64C" wp14:editId="289EDD29">
            <wp:extent cx="5760085" cy="3204376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08F9392" w14:textId="77777777" w:rsidR="002E56CF" w:rsidRPr="005F5C7D" w:rsidRDefault="002E56CF" w:rsidP="002E56CF">
      <w:pPr>
        <w:spacing w:after="120"/>
        <w:ind w:right="5" w:firstLine="709"/>
        <w:jc w:val="both"/>
        <w:rPr>
          <w:rFonts w:ascii="Verdana" w:hAnsi="Verdana"/>
          <w:b/>
          <w:bCs/>
        </w:rPr>
      </w:pPr>
    </w:p>
    <w:p w14:paraId="2F38BD6A" w14:textId="23BEA977" w:rsidR="002E56CF" w:rsidRPr="00EA6B7D" w:rsidRDefault="002E56CF" w:rsidP="00FD75BE">
      <w:pPr>
        <w:spacing w:after="120"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 xml:space="preserve">Вносът </w:t>
      </w:r>
      <w:r w:rsidRPr="00EA6B7D">
        <w:rPr>
          <w:rFonts w:ascii="Verdana" w:hAnsi="Verdana"/>
          <w:sz w:val="20"/>
          <w:szCs w:val="20"/>
        </w:rPr>
        <w:t>на стоки</w:t>
      </w:r>
      <w:r w:rsidRPr="00EA6B7D">
        <w:rPr>
          <w:rFonts w:ascii="Verdana" w:hAnsi="Verdana"/>
          <w:bCs/>
          <w:sz w:val="20"/>
          <w:szCs w:val="20"/>
        </w:rPr>
        <w:t xml:space="preserve"> в България</w:t>
      </w:r>
      <w:r w:rsidRPr="00EA6B7D">
        <w:rPr>
          <w:rFonts w:ascii="Verdana" w:hAnsi="Verdana"/>
          <w:b/>
          <w:bCs/>
          <w:sz w:val="20"/>
          <w:szCs w:val="20"/>
        </w:rPr>
        <w:t xml:space="preserve"> от трети страни </w:t>
      </w:r>
      <w:r w:rsidRPr="00EA6B7D">
        <w:rPr>
          <w:rFonts w:ascii="Verdana" w:hAnsi="Verdana"/>
          <w:bCs/>
          <w:sz w:val="20"/>
          <w:szCs w:val="20"/>
        </w:rPr>
        <w:t>през</w:t>
      </w:r>
      <w:r w:rsidRPr="00EA6B7D">
        <w:rPr>
          <w:rFonts w:ascii="Verdana" w:hAnsi="Verdana"/>
          <w:b/>
          <w:bCs/>
          <w:sz w:val="20"/>
          <w:szCs w:val="20"/>
        </w:rPr>
        <w:t xml:space="preserve"> </w:t>
      </w:r>
      <w:r w:rsidR="00EE48F3" w:rsidRPr="00EA6B7D">
        <w:rPr>
          <w:rFonts w:ascii="Verdana" w:hAnsi="Verdana"/>
          <w:sz w:val="20"/>
          <w:szCs w:val="20"/>
        </w:rPr>
        <w:t>2023</w:t>
      </w:r>
      <w:r w:rsidRPr="00EA6B7D">
        <w:rPr>
          <w:rFonts w:ascii="Verdana" w:hAnsi="Verdana"/>
          <w:sz w:val="20"/>
          <w:szCs w:val="20"/>
        </w:rPr>
        <w:t xml:space="preserve"> г. на</w:t>
      </w:r>
      <w:r w:rsidR="001F617C">
        <w:rPr>
          <w:rFonts w:ascii="Verdana" w:hAnsi="Verdana"/>
          <w:sz w:val="20"/>
          <w:szCs w:val="20"/>
        </w:rPr>
        <w:t>маля</w:t>
      </w:r>
      <w:r w:rsidRPr="00EA6B7D">
        <w:rPr>
          <w:rFonts w:ascii="Verdana" w:hAnsi="Verdana"/>
          <w:sz w:val="20"/>
          <w:szCs w:val="20"/>
        </w:rPr>
        <w:t xml:space="preserve">ва с </w:t>
      </w:r>
      <w:r w:rsidR="001F617C">
        <w:rPr>
          <w:rFonts w:ascii="Verdana" w:hAnsi="Verdana"/>
          <w:sz w:val="20"/>
          <w:szCs w:val="20"/>
        </w:rPr>
        <w:t>19</w:t>
      </w:r>
      <w:r w:rsidRPr="00EA6B7D">
        <w:rPr>
          <w:rFonts w:ascii="Verdana" w:hAnsi="Verdana"/>
          <w:sz w:val="20"/>
          <w:szCs w:val="20"/>
        </w:rPr>
        <w:t>.</w:t>
      </w:r>
      <w:r w:rsidR="001F617C">
        <w:rPr>
          <w:rFonts w:ascii="Verdana" w:hAnsi="Verdana"/>
          <w:sz w:val="20"/>
          <w:szCs w:val="20"/>
        </w:rPr>
        <w:t>4</w:t>
      </w:r>
      <w:r w:rsidRPr="00EA6B7D">
        <w:rPr>
          <w:rFonts w:ascii="Verdana" w:hAnsi="Verdana"/>
          <w:sz w:val="20"/>
          <w:szCs w:val="20"/>
        </w:rPr>
        <w:t xml:space="preserve">% в сравнение с </w:t>
      </w:r>
      <w:r w:rsidR="00EE48F3" w:rsidRPr="00EA6B7D">
        <w:rPr>
          <w:rFonts w:ascii="Verdana" w:hAnsi="Verdana"/>
          <w:sz w:val="20"/>
          <w:szCs w:val="20"/>
        </w:rPr>
        <w:t>2022</w:t>
      </w:r>
      <w:r w:rsidR="001F617C">
        <w:rPr>
          <w:rFonts w:ascii="Verdana" w:hAnsi="Verdana"/>
          <w:sz w:val="20"/>
          <w:szCs w:val="20"/>
        </w:rPr>
        <w:t xml:space="preserve"> г. и е в размер на 38 932</w:t>
      </w:r>
      <w:r w:rsidRPr="00EA6B7D">
        <w:rPr>
          <w:rFonts w:ascii="Verdana" w:hAnsi="Verdana"/>
          <w:sz w:val="20"/>
          <w:szCs w:val="20"/>
        </w:rPr>
        <w:t>.</w:t>
      </w:r>
      <w:r w:rsidR="001F617C">
        <w:rPr>
          <w:rFonts w:ascii="Verdana" w:hAnsi="Verdana"/>
          <w:sz w:val="20"/>
          <w:szCs w:val="20"/>
        </w:rPr>
        <w:t>8</w:t>
      </w:r>
      <w:r w:rsidRPr="00EA6B7D">
        <w:rPr>
          <w:rFonts w:ascii="Verdana" w:hAnsi="Verdana"/>
          <w:bCs/>
          <w:sz w:val="20"/>
          <w:szCs w:val="20"/>
        </w:rPr>
        <w:t xml:space="preserve"> млн. лева (</w:t>
      </w:r>
      <w:r w:rsidR="00AF7FAF">
        <w:rPr>
          <w:rFonts w:ascii="Verdana" w:hAnsi="Verdana"/>
          <w:bCs/>
          <w:sz w:val="20"/>
          <w:szCs w:val="20"/>
        </w:rPr>
        <w:t>виж</w:t>
      </w:r>
      <w:r w:rsidR="00AF7FAF" w:rsidRPr="00EA6B7D">
        <w:rPr>
          <w:rFonts w:ascii="Verdana" w:hAnsi="Verdana"/>
          <w:bCs/>
          <w:sz w:val="20"/>
          <w:szCs w:val="20"/>
        </w:rPr>
        <w:t xml:space="preserve"> </w:t>
      </w:r>
      <w:r w:rsidRPr="00EA6B7D">
        <w:rPr>
          <w:rFonts w:ascii="Verdana" w:hAnsi="Verdana"/>
          <w:bCs/>
          <w:sz w:val="20"/>
          <w:szCs w:val="20"/>
        </w:rPr>
        <w:t>табл. 1 и 2</w:t>
      </w:r>
      <w:r w:rsidRPr="00EA6B7D">
        <w:rPr>
          <w:rFonts w:ascii="Verdana" w:hAnsi="Verdana"/>
          <w:sz w:val="20"/>
          <w:szCs w:val="20"/>
        </w:rPr>
        <w:t xml:space="preserve"> от приложението</w:t>
      </w:r>
      <w:r w:rsidRPr="00EA6B7D">
        <w:rPr>
          <w:rFonts w:ascii="Verdana" w:hAnsi="Verdana"/>
          <w:bCs/>
          <w:sz w:val="20"/>
          <w:szCs w:val="20"/>
        </w:rPr>
        <w:t xml:space="preserve">). Най-голям е стойностният обем на стоките, внесени от </w:t>
      </w:r>
      <w:r w:rsidR="001F617C" w:rsidRPr="00EA6B7D">
        <w:rPr>
          <w:rFonts w:ascii="Verdana" w:hAnsi="Verdana"/>
          <w:bCs/>
          <w:sz w:val="20"/>
          <w:szCs w:val="20"/>
        </w:rPr>
        <w:t>Турция,</w:t>
      </w:r>
      <w:r w:rsidR="001F617C">
        <w:rPr>
          <w:rFonts w:ascii="Verdana" w:hAnsi="Verdana"/>
          <w:bCs/>
          <w:sz w:val="20"/>
          <w:szCs w:val="20"/>
        </w:rPr>
        <w:t xml:space="preserve"> </w:t>
      </w:r>
      <w:r w:rsidRPr="00EA6B7D">
        <w:rPr>
          <w:rFonts w:ascii="Verdana" w:hAnsi="Verdana"/>
          <w:bCs/>
          <w:sz w:val="20"/>
          <w:szCs w:val="20"/>
        </w:rPr>
        <w:lastRenderedPageBreak/>
        <w:t xml:space="preserve">Руската федерация, Китай, </w:t>
      </w:r>
      <w:r w:rsidR="001F617C" w:rsidRPr="00EA6B7D">
        <w:rPr>
          <w:rFonts w:ascii="Verdana" w:hAnsi="Verdana"/>
          <w:bCs/>
          <w:sz w:val="20"/>
          <w:szCs w:val="20"/>
        </w:rPr>
        <w:t xml:space="preserve">Сърбия и </w:t>
      </w:r>
      <w:r w:rsidRPr="00EA6B7D">
        <w:rPr>
          <w:rFonts w:ascii="Verdana" w:hAnsi="Verdana"/>
          <w:bCs/>
          <w:sz w:val="20"/>
          <w:szCs w:val="20"/>
        </w:rPr>
        <w:t>Украйна, чи</w:t>
      </w:r>
      <w:r w:rsidR="00C14EFF">
        <w:rPr>
          <w:rFonts w:ascii="Verdana" w:hAnsi="Verdana"/>
          <w:bCs/>
          <w:sz w:val="20"/>
          <w:szCs w:val="20"/>
        </w:rPr>
        <w:t>и</w:t>
      </w:r>
      <w:r w:rsidRPr="00EA6B7D">
        <w:rPr>
          <w:rFonts w:ascii="Verdana" w:hAnsi="Verdana"/>
          <w:bCs/>
          <w:sz w:val="20"/>
          <w:szCs w:val="20"/>
        </w:rPr>
        <w:t xml:space="preserve">то дял възлиза на </w:t>
      </w:r>
      <w:r w:rsidR="00126EC9">
        <w:rPr>
          <w:rFonts w:ascii="Verdana" w:hAnsi="Verdana"/>
          <w:bCs/>
          <w:sz w:val="20"/>
          <w:szCs w:val="20"/>
          <w:lang w:val="en-US"/>
        </w:rPr>
        <w:t>61</w:t>
      </w:r>
      <w:r w:rsidRPr="00EA6B7D">
        <w:rPr>
          <w:rFonts w:ascii="Verdana" w:hAnsi="Verdana"/>
          <w:bCs/>
          <w:sz w:val="20"/>
          <w:szCs w:val="20"/>
        </w:rPr>
        <w:t>.</w:t>
      </w:r>
      <w:r w:rsidR="00126EC9">
        <w:rPr>
          <w:rFonts w:ascii="Verdana" w:hAnsi="Verdana"/>
          <w:bCs/>
          <w:sz w:val="20"/>
          <w:szCs w:val="20"/>
          <w:lang w:val="en-US"/>
        </w:rPr>
        <w:t>7</w:t>
      </w:r>
      <w:r w:rsidRPr="00EA6B7D">
        <w:rPr>
          <w:rFonts w:ascii="Verdana" w:hAnsi="Verdana"/>
          <w:bCs/>
          <w:sz w:val="20"/>
          <w:szCs w:val="20"/>
        </w:rPr>
        <w:t>% от вноса от трети страни.</w:t>
      </w:r>
    </w:p>
    <w:p w14:paraId="02B42CD3" w14:textId="70D8A7AB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before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>Фиг. 6. Номинално изменение в стойностния обем</w:t>
      </w:r>
      <w:r w:rsidRPr="00EA6B7D">
        <w:rPr>
          <w:rFonts w:ascii="Verdana" w:hAnsi="Verdana"/>
          <w:b/>
          <w:bCs/>
          <w:sz w:val="20"/>
          <w:szCs w:val="20"/>
          <w:vertAlign w:val="superscript"/>
        </w:rPr>
        <w:footnoteReference w:id="7"/>
      </w:r>
      <w:r w:rsidRPr="00EA6B7D">
        <w:rPr>
          <w:rFonts w:ascii="Verdana" w:hAnsi="Verdana"/>
          <w:b/>
          <w:bCs/>
          <w:sz w:val="20"/>
          <w:szCs w:val="20"/>
        </w:rPr>
        <w:t xml:space="preserve"> на вноса на стоки в</w:t>
      </w:r>
    </w:p>
    <w:p w14:paraId="55285C24" w14:textId="150AEDD1" w:rsidR="002E56CF" w:rsidRPr="00EA6B7D" w:rsidRDefault="002E56CF" w:rsidP="00FD75BE">
      <w:pPr>
        <w:tabs>
          <w:tab w:val="left" w:pos="360"/>
          <w:tab w:val="left" w:pos="450"/>
          <w:tab w:val="left" w:pos="720"/>
        </w:tabs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EA6B7D">
        <w:rPr>
          <w:rFonts w:ascii="Verdana" w:hAnsi="Verdana"/>
          <w:b/>
          <w:bCs/>
          <w:sz w:val="20"/>
          <w:szCs w:val="20"/>
        </w:rPr>
        <w:t xml:space="preserve">България от трети страни през периода </w:t>
      </w:r>
      <w:r w:rsidR="00EE48F3" w:rsidRPr="00EA6B7D">
        <w:rPr>
          <w:rFonts w:ascii="Verdana" w:hAnsi="Verdana"/>
          <w:b/>
          <w:bCs/>
          <w:sz w:val="20"/>
          <w:szCs w:val="20"/>
        </w:rPr>
        <w:t>2022</w:t>
      </w:r>
      <w:r w:rsidRPr="00EA6B7D">
        <w:rPr>
          <w:rFonts w:ascii="Verdana" w:hAnsi="Verdana"/>
          <w:b/>
          <w:bCs/>
          <w:sz w:val="20"/>
          <w:szCs w:val="20"/>
        </w:rPr>
        <w:t xml:space="preserve"> - </w:t>
      </w:r>
      <w:r w:rsidR="00EE48F3" w:rsidRPr="00EA6B7D">
        <w:rPr>
          <w:rFonts w:ascii="Verdana" w:hAnsi="Verdana"/>
          <w:b/>
          <w:bCs/>
          <w:sz w:val="20"/>
          <w:szCs w:val="20"/>
        </w:rPr>
        <w:t>2023</w:t>
      </w:r>
      <w:r w:rsidRPr="00EA6B7D">
        <w:rPr>
          <w:rFonts w:ascii="Verdana" w:hAnsi="Verdana"/>
          <w:b/>
          <w:bCs/>
          <w:sz w:val="20"/>
          <w:szCs w:val="20"/>
        </w:rPr>
        <w:t xml:space="preserve"> година</w:t>
      </w:r>
    </w:p>
    <w:p w14:paraId="0863A17B" w14:textId="2B0F2CDD" w:rsidR="002E56CF" w:rsidRPr="005F5C7D" w:rsidRDefault="002E56CF" w:rsidP="00FD75BE">
      <w:pPr>
        <w:spacing w:after="160" w:line="360" w:lineRule="auto"/>
        <w:ind w:right="6"/>
        <w:jc w:val="center"/>
        <w:rPr>
          <w:rFonts w:ascii="Verdana" w:hAnsi="Verdana"/>
          <w:b/>
          <w:bCs/>
        </w:rPr>
      </w:pPr>
      <w:r w:rsidRPr="00EA6B7D">
        <w:rPr>
          <w:rFonts w:ascii="Verdana" w:hAnsi="Verdana"/>
          <w:b/>
          <w:bCs/>
          <w:sz w:val="20"/>
          <w:szCs w:val="20"/>
        </w:rPr>
        <w:t>(</w:t>
      </w:r>
      <w:r w:rsidR="00B70602">
        <w:rPr>
          <w:rFonts w:ascii="Verdana" w:hAnsi="Verdana"/>
          <w:b/>
          <w:bCs/>
          <w:sz w:val="20"/>
          <w:szCs w:val="20"/>
        </w:rPr>
        <w:t>с</w:t>
      </w:r>
      <w:r w:rsidRPr="00EA6B7D">
        <w:rPr>
          <w:rFonts w:ascii="Verdana" w:hAnsi="Verdana"/>
          <w:b/>
          <w:bCs/>
          <w:sz w:val="20"/>
          <w:szCs w:val="20"/>
        </w:rPr>
        <w:t>прямо същия месец на предходната година)</w:t>
      </w:r>
    </w:p>
    <w:p w14:paraId="7136B257" w14:textId="77777777" w:rsidR="002E56CF" w:rsidRPr="005F5C7D" w:rsidRDefault="002E56CF" w:rsidP="002E56CF">
      <w:pPr>
        <w:rPr>
          <w:rFonts w:ascii="Verdana" w:hAnsi="Verdana"/>
        </w:rPr>
      </w:pPr>
    </w:p>
    <w:p w14:paraId="5A649875" w14:textId="6D02EF94" w:rsidR="002E56CF" w:rsidRPr="005F5C7D" w:rsidRDefault="002E56CF" w:rsidP="00C14EFF">
      <w:pPr>
        <w:spacing w:after="120"/>
        <w:ind w:right="6" w:firstLine="567"/>
        <w:jc w:val="both"/>
        <w:rPr>
          <w:rFonts w:ascii="Verdana" w:hAnsi="Verdana"/>
        </w:rPr>
      </w:pPr>
      <w:r w:rsidRPr="005F5C7D">
        <w:rPr>
          <w:rFonts w:ascii="Verdana" w:hAnsi="Verdana"/>
          <w:sz w:val="20"/>
        </w:rPr>
        <w:t>%</w:t>
      </w:r>
    </w:p>
    <w:p w14:paraId="6039AD39" w14:textId="40E249DE" w:rsidR="002E56CF" w:rsidRPr="005F5C7D" w:rsidRDefault="00EA6B7D" w:rsidP="002E56CF">
      <w:pPr>
        <w:spacing w:after="120"/>
        <w:ind w:right="6"/>
        <w:jc w:val="both"/>
        <w:rPr>
          <w:rFonts w:ascii="Verdana" w:hAnsi="Verdana"/>
        </w:rPr>
      </w:pPr>
      <w:r>
        <w:rPr>
          <w:noProof/>
          <w:lang w:eastAsia="bg-BG"/>
        </w:rPr>
        <w:drawing>
          <wp:inline distT="0" distB="0" distL="0" distR="0" wp14:anchorId="71503BD4" wp14:editId="38435E1D">
            <wp:extent cx="5760085" cy="2989691"/>
            <wp:effectExtent l="0" t="0" r="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FB7530E" w14:textId="77777777" w:rsidR="002E56CF" w:rsidRPr="005F5C7D" w:rsidRDefault="002E56CF" w:rsidP="002E56CF">
      <w:pPr>
        <w:rPr>
          <w:rFonts w:ascii="Verdana" w:hAnsi="Verdana"/>
        </w:rPr>
      </w:pPr>
    </w:p>
    <w:p w14:paraId="4D88F26A" w14:textId="7C66936B" w:rsidR="002E56CF" w:rsidRPr="00EA6B7D" w:rsidRDefault="002E56CF" w:rsidP="00FD75BE">
      <w:pPr>
        <w:spacing w:line="360" w:lineRule="auto"/>
        <w:ind w:firstLine="567"/>
        <w:jc w:val="both"/>
        <w:rPr>
          <w:rFonts w:ascii="Verdana" w:hAnsi="Verdana"/>
          <w:bCs/>
          <w:sz w:val="20"/>
          <w:szCs w:val="20"/>
        </w:rPr>
      </w:pPr>
      <w:r w:rsidRPr="00EA6B7D">
        <w:rPr>
          <w:rFonts w:ascii="Verdana" w:hAnsi="Verdana"/>
          <w:b/>
          <w:sz w:val="20"/>
          <w:szCs w:val="20"/>
        </w:rPr>
        <w:t>Външнотърговското салдо</w:t>
      </w:r>
      <w:r w:rsidRPr="00EA6B7D">
        <w:rPr>
          <w:rFonts w:ascii="Verdana" w:hAnsi="Verdana"/>
          <w:sz w:val="20"/>
          <w:szCs w:val="20"/>
        </w:rPr>
        <w:t xml:space="preserve"> (износ FOB - внос CIF) на България </w:t>
      </w:r>
      <w:r w:rsidRPr="00EA6B7D">
        <w:rPr>
          <w:rFonts w:ascii="Verdana" w:hAnsi="Verdana"/>
          <w:b/>
          <w:sz w:val="20"/>
          <w:szCs w:val="20"/>
        </w:rPr>
        <w:t>с трети страни</w:t>
      </w:r>
      <w:r w:rsidRPr="00EA6B7D">
        <w:rPr>
          <w:rFonts w:ascii="Verdana" w:hAnsi="Verdana"/>
          <w:sz w:val="20"/>
          <w:szCs w:val="20"/>
        </w:rPr>
        <w:t xml:space="preserve"> за </w:t>
      </w:r>
      <w:r w:rsidR="00EE48F3" w:rsidRPr="00EA6B7D">
        <w:rPr>
          <w:rFonts w:ascii="Verdana" w:hAnsi="Verdana"/>
          <w:sz w:val="20"/>
          <w:szCs w:val="20"/>
        </w:rPr>
        <w:t>2023</w:t>
      </w:r>
      <w:r w:rsidRPr="00EA6B7D">
        <w:rPr>
          <w:rFonts w:ascii="Verdana" w:hAnsi="Verdana"/>
          <w:sz w:val="20"/>
          <w:szCs w:val="20"/>
        </w:rPr>
        <w:t xml:space="preserve"> г. е отрицателно и е в размер на </w:t>
      </w:r>
      <w:r w:rsidR="001F617C">
        <w:rPr>
          <w:rFonts w:ascii="Verdana" w:hAnsi="Verdana"/>
          <w:sz w:val="20"/>
          <w:szCs w:val="20"/>
        </w:rPr>
        <w:t>7</w:t>
      </w:r>
      <w:r w:rsidRPr="00EA6B7D">
        <w:rPr>
          <w:rFonts w:ascii="Verdana" w:hAnsi="Verdana"/>
          <w:sz w:val="20"/>
          <w:szCs w:val="20"/>
        </w:rPr>
        <w:t xml:space="preserve"> </w:t>
      </w:r>
      <w:r w:rsidR="001F617C">
        <w:rPr>
          <w:rFonts w:ascii="Verdana" w:hAnsi="Verdana"/>
          <w:sz w:val="20"/>
          <w:szCs w:val="20"/>
        </w:rPr>
        <w:t>184</w:t>
      </w:r>
      <w:r w:rsidRPr="00EA6B7D">
        <w:rPr>
          <w:rFonts w:ascii="Verdana" w:hAnsi="Verdana"/>
          <w:sz w:val="20"/>
          <w:szCs w:val="20"/>
        </w:rPr>
        <w:t>.</w:t>
      </w:r>
      <w:r w:rsidR="001F617C">
        <w:rPr>
          <w:rFonts w:ascii="Verdana" w:hAnsi="Verdana"/>
          <w:sz w:val="20"/>
          <w:szCs w:val="20"/>
        </w:rPr>
        <w:t>2</w:t>
      </w:r>
      <w:r w:rsidRPr="00EA6B7D">
        <w:rPr>
          <w:rFonts w:ascii="Verdana" w:hAnsi="Verdana"/>
          <w:sz w:val="20"/>
          <w:szCs w:val="20"/>
        </w:rPr>
        <w:t xml:space="preserve"> млн. лева </w:t>
      </w:r>
      <w:r w:rsidRPr="00EA6B7D">
        <w:rPr>
          <w:rFonts w:ascii="Verdana" w:hAnsi="Verdana"/>
          <w:bCs/>
          <w:sz w:val="20"/>
          <w:szCs w:val="20"/>
        </w:rPr>
        <w:t>(</w:t>
      </w:r>
      <w:r w:rsidR="00432740">
        <w:rPr>
          <w:rFonts w:ascii="Verdana" w:hAnsi="Verdana"/>
          <w:bCs/>
          <w:sz w:val="20"/>
          <w:szCs w:val="20"/>
        </w:rPr>
        <w:t>виж</w:t>
      </w:r>
      <w:r w:rsidR="00432740" w:rsidRPr="00EA6B7D">
        <w:rPr>
          <w:rFonts w:ascii="Verdana" w:hAnsi="Verdana"/>
          <w:bCs/>
          <w:sz w:val="20"/>
          <w:szCs w:val="20"/>
        </w:rPr>
        <w:t xml:space="preserve"> </w:t>
      </w:r>
      <w:r w:rsidRPr="00EA6B7D">
        <w:rPr>
          <w:rFonts w:ascii="Verdana" w:hAnsi="Verdana"/>
          <w:bCs/>
          <w:sz w:val="20"/>
          <w:szCs w:val="20"/>
        </w:rPr>
        <w:t>табл. 1</w:t>
      </w:r>
      <w:r w:rsidRPr="00EA6B7D">
        <w:rPr>
          <w:rFonts w:ascii="Verdana" w:hAnsi="Verdana"/>
          <w:sz w:val="20"/>
          <w:szCs w:val="20"/>
        </w:rPr>
        <w:t xml:space="preserve"> от приложението</w:t>
      </w:r>
      <w:r w:rsidRPr="00EA6B7D">
        <w:rPr>
          <w:rFonts w:ascii="Verdana" w:hAnsi="Verdana"/>
          <w:bCs/>
          <w:sz w:val="20"/>
          <w:szCs w:val="20"/>
        </w:rPr>
        <w:t xml:space="preserve">). </w:t>
      </w:r>
    </w:p>
    <w:p w14:paraId="19C8B988" w14:textId="77777777" w:rsidR="002E56CF" w:rsidRPr="005F5C7D" w:rsidRDefault="002E56CF" w:rsidP="002E56CF">
      <w:pPr>
        <w:rPr>
          <w:rFonts w:ascii="Verdana" w:hAnsi="Verdana"/>
        </w:rPr>
      </w:pPr>
    </w:p>
    <w:p w14:paraId="448254E6" w14:textId="77777777" w:rsidR="002E56CF" w:rsidRPr="005F5C7D" w:rsidRDefault="002E56CF" w:rsidP="002E56CF">
      <w:pPr>
        <w:rPr>
          <w:rFonts w:ascii="Verdana" w:hAnsi="Verdana"/>
        </w:rPr>
      </w:pPr>
    </w:p>
    <w:p w14:paraId="56FFC1C3" w14:textId="77777777" w:rsidR="002E56CF" w:rsidRPr="005F5C7D" w:rsidRDefault="002E56CF" w:rsidP="002E56CF">
      <w:pPr>
        <w:ind w:right="6" w:firstLine="709"/>
        <w:jc w:val="both"/>
        <w:rPr>
          <w:rFonts w:ascii="Verdana" w:hAnsi="Verdana"/>
          <w:bCs/>
        </w:rPr>
      </w:pPr>
    </w:p>
    <w:p w14:paraId="2CB93740" w14:textId="77777777" w:rsidR="002E56CF" w:rsidRPr="005F5C7D" w:rsidRDefault="002E56CF" w:rsidP="002E56CF">
      <w:pPr>
        <w:ind w:firstLine="709"/>
        <w:jc w:val="both"/>
        <w:rPr>
          <w:rFonts w:ascii="Verdana" w:hAnsi="Verdana"/>
          <w:b/>
          <w:bCs/>
        </w:rPr>
      </w:pPr>
    </w:p>
    <w:p w14:paraId="58894AD2" w14:textId="77777777" w:rsidR="002E56CF" w:rsidRPr="005F5C7D" w:rsidRDefault="002E56CF" w:rsidP="002E56CF">
      <w:pPr>
        <w:ind w:firstLine="709"/>
        <w:jc w:val="both"/>
        <w:rPr>
          <w:rFonts w:ascii="Verdana" w:hAnsi="Verdana"/>
          <w:b/>
          <w:bCs/>
        </w:rPr>
      </w:pPr>
    </w:p>
    <w:p w14:paraId="26083973" w14:textId="77777777" w:rsidR="002E56CF" w:rsidRPr="005F5C7D" w:rsidRDefault="002E56CF" w:rsidP="002E56CF">
      <w:pPr>
        <w:rPr>
          <w:rFonts w:ascii="Verdana" w:hAnsi="Verdana"/>
        </w:rPr>
      </w:pPr>
    </w:p>
    <w:p w14:paraId="2490BE7B" w14:textId="77777777" w:rsidR="002E56CF" w:rsidRPr="005F5C7D" w:rsidRDefault="002E56CF" w:rsidP="002E56CF">
      <w:pPr>
        <w:rPr>
          <w:rFonts w:ascii="Verdana" w:hAnsi="Verdana"/>
        </w:rPr>
      </w:pPr>
    </w:p>
    <w:p w14:paraId="5FE83605" w14:textId="77777777" w:rsidR="002E56CF" w:rsidRPr="005F5C7D" w:rsidRDefault="002E56CF" w:rsidP="002E56CF">
      <w:pPr>
        <w:rPr>
          <w:rFonts w:ascii="Verdana" w:hAnsi="Verdana"/>
        </w:rPr>
      </w:pPr>
    </w:p>
    <w:p w14:paraId="6A6D46A4" w14:textId="77777777" w:rsidR="002E56CF" w:rsidRPr="005F5C7D" w:rsidRDefault="002E56CF" w:rsidP="002E56CF">
      <w:pPr>
        <w:rPr>
          <w:rFonts w:ascii="Verdana" w:hAnsi="Verdana"/>
        </w:rPr>
      </w:pPr>
    </w:p>
    <w:p w14:paraId="7D3BDFD6" w14:textId="77777777" w:rsidR="002E56CF" w:rsidRPr="005F5C7D" w:rsidRDefault="002E56CF" w:rsidP="002E56CF">
      <w:pPr>
        <w:rPr>
          <w:rFonts w:ascii="Verdana" w:hAnsi="Verdana"/>
        </w:rPr>
      </w:pPr>
    </w:p>
    <w:p w14:paraId="7D0701E9" w14:textId="77777777" w:rsidR="002E56CF" w:rsidRPr="005F5C7D" w:rsidRDefault="002E56CF" w:rsidP="002E56CF">
      <w:pPr>
        <w:rPr>
          <w:rFonts w:ascii="Verdana" w:hAnsi="Verdana"/>
        </w:rPr>
      </w:pPr>
    </w:p>
    <w:p w14:paraId="47645FB5" w14:textId="77777777" w:rsidR="006322A3" w:rsidRPr="005F5C7D" w:rsidRDefault="006322A3" w:rsidP="006322A3">
      <w:pPr>
        <w:tabs>
          <w:tab w:val="left" w:pos="3481"/>
        </w:tabs>
        <w:spacing w:before="640" w:after="160"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5F5C7D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70B87C11" w14:textId="77777777" w:rsidR="006322A3" w:rsidRPr="005F5C7D" w:rsidRDefault="006322A3" w:rsidP="006322A3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5F5C7D">
        <w:rPr>
          <w:rFonts w:ascii="Verdana" w:hAnsi="Verdana"/>
          <w:b/>
          <w:sz w:val="20"/>
          <w:szCs w:val="20"/>
        </w:rPr>
        <w:t>Законодателна рамка</w:t>
      </w:r>
    </w:p>
    <w:p w14:paraId="707C85CB" w14:textId="24AE053E" w:rsidR="006322A3" w:rsidRPr="005F5C7D" w:rsidRDefault="006322A3" w:rsidP="006322A3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0076">
        <w:rPr>
          <w:rFonts w:ascii="Verdana" w:hAnsi="Verdana"/>
          <w:b/>
          <w:sz w:val="20"/>
          <w:szCs w:val="20"/>
        </w:rPr>
        <w:t>Регламент (ЕС) 2019/2152</w:t>
      </w:r>
      <w:r w:rsidRPr="005F5C7D">
        <w:rPr>
          <w:rFonts w:ascii="Verdana" w:hAnsi="Verdana"/>
          <w:sz w:val="20"/>
          <w:szCs w:val="20"/>
        </w:rPr>
        <w:t xml:space="preserve"> на Европейския парламент и на Съвета от 27 ноември 2019 година за европейската бизнес статистика (включително за </w:t>
      </w:r>
      <w:proofErr w:type="spellStart"/>
      <w:r w:rsidRPr="005F5C7D">
        <w:rPr>
          <w:rFonts w:ascii="Verdana" w:hAnsi="Verdana"/>
          <w:sz w:val="20"/>
          <w:szCs w:val="20"/>
        </w:rPr>
        <w:t>вътресъюзната</w:t>
      </w:r>
      <w:proofErr w:type="spellEnd"/>
      <w:r w:rsidRPr="005F5C7D">
        <w:rPr>
          <w:rFonts w:ascii="Verdana" w:hAnsi="Verdana"/>
          <w:sz w:val="20"/>
          <w:szCs w:val="20"/>
        </w:rPr>
        <w:t xml:space="preserve"> търговия със стоки).</w:t>
      </w:r>
    </w:p>
    <w:p w14:paraId="7425B30E" w14:textId="6996D532" w:rsidR="006322A3" w:rsidRPr="005F5C7D" w:rsidRDefault="006322A3" w:rsidP="006322A3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0076">
        <w:rPr>
          <w:rFonts w:ascii="Verdana" w:hAnsi="Verdana"/>
          <w:b/>
          <w:sz w:val="20"/>
          <w:szCs w:val="20"/>
        </w:rPr>
        <w:t xml:space="preserve">Регламент за изпълнение </w:t>
      </w:r>
      <w:r w:rsidR="00C14EFF" w:rsidRPr="00BA0076">
        <w:rPr>
          <w:rFonts w:ascii="Verdana" w:hAnsi="Verdana"/>
          <w:b/>
          <w:sz w:val="20"/>
          <w:szCs w:val="20"/>
        </w:rPr>
        <w:t>(ЕС)</w:t>
      </w:r>
      <w:r w:rsidRPr="00BA0076">
        <w:rPr>
          <w:rFonts w:ascii="Verdana" w:hAnsi="Verdana"/>
          <w:b/>
          <w:sz w:val="20"/>
          <w:szCs w:val="20"/>
        </w:rPr>
        <w:t xml:space="preserve"> 2020/1197</w:t>
      </w:r>
      <w:r w:rsidRPr="005F5C7D">
        <w:rPr>
          <w:rFonts w:ascii="Verdana" w:hAnsi="Verdana"/>
          <w:sz w:val="20"/>
          <w:szCs w:val="20"/>
        </w:rPr>
        <w:t xml:space="preserve"> на Комисията от 30 юли 2020 година за установяване на технически спецификации и правила по силата на Регламент на Европейския парламент и на Съвета 2019/2152 за европейска бизнес статистика. </w:t>
      </w:r>
    </w:p>
    <w:p w14:paraId="65531918" w14:textId="77777777" w:rsidR="006322A3" w:rsidRPr="005F5C7D" w:rsidRDefault="006322A3" w:rsidP="006322A3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0076">
        <w:rPr>
          <w:rFonts w:ascii="Verdana" w:hAnsi="Verdana"/>
          <w:b/>
          <w:sz w:val="20"/>
          <w:szCs w:val="20"/>
        </w:rPr>
        <w:t>Делегиран Регламент (ЕС) 2022/1704</w:t>
      </w:r>
      <w:r w:rsidRPr="005F5C7D">
        <w:rPr>
          <w:rFonts w:ascii="Verdana" w:hAnsi="Verdana"/>
          <w:sz w:val="20"/>
          <w:szCs w:val="20"/>
        </w:rPr>
        <w:t xml:space="preserve"> на Комисията от 14 юли 2022 година за допълнение на Регламент (ЕС) 2019/2152 на Европейския парламент и на Съвета чрез допълнително уточняване на подробности за статистическата информация, която трябва да се предоставя от данъчните и митническите органи, и за изменение на приложения V и VI към него (текст от значение за ЕИП).</w:t>
      </w:r>
    </w:p>
    <w:p w14:paraId="3FF6950C" w14:textId="77777777" w:rsidR="006322A3" w:rsidRPr="005F5C7D" w:rsidRDefault="006322A3" w:rsidP="006322A3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BA0076">
        <w:rPr>
          <w:rFonts w:ascii="Verdana" w:hAnsi="Verdana"/>
          <w:b/>
          <w:sz w:val="20"/>
          <w:szCs w:val="20"/>
        </w:rPr>
        <w:t>Регламент за изпълнение (ЕС) 2022/1225</w:t>
      </w:r>
      <w:r w:rsidRPr="005F5C7D">
        <w:rPr>
          <w:rFonts w:ascii="Verdana" w:hAnsi="Verdana"/>
          <w:sz w:val="20"/>
          <w:szCs w:val="20"/>
        </w:rPr>
        <w:t xml:space="preserve"> на Комисията от 27 юли 2022 година за определяне на правилата за обмена на данни съгласно Регламент (ЕС) 2019/2152 на Европейския парламент и на Съвета и за изменение на Регламент за изпълнение (ЕС) 2020/1197 на Комисията по отношение на държавата членка на </w:t>
      </w:r>
      <w:proofErr w:type="spellStart"/>
      <w:r w:rsidRPr="005F5C7D">
        <w:rPr>
          <w:rFonts w:ascii="Verdana" w:hAnsi="Verdana"/>
          <w:sz w:val="20"/>
          <w:szCs w:val="20"/>
        </w:rPr>
        <w:t>извънсъюзен</w:t>
      </w:r>
      <w:proofErr w:type="spellEnd"/>
      <w:r w:rsidRPr="005F5C7D">
        <w:rPr>
          <w:rFonts w:ascii="Verdana" w:hAnsi="Verdana"/>
          <w:sz w:val="20"/>
          <w:szCs w:val="20"/>
        </w:rPr>
        <w:t xml:space="preserve"> износ и задълженията на отчетните единици.</w:t>
      </w:r>
    </w:p>
    <w:p w14:paraId="71C0B357" w14:textId="2D2CD77C" w:rsidR="006322A3" w:rsidRPr="005F5C7D" w:rsidRDefault="006322A3" w:rsidP="006322A3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BA0076">
        <w:rPr>
          <w:rFonts w:ascii="Verdana" w:hAnsi="Verdana"/>
          <w:b/>
          <w:sz w:val="20"/>
          <w:szCs w:val="20"/>
        </w:rPr>
        <w:t xml:space="preserve">Закон за статистиката на </w:t>
      </w:r>
      <w:proofErr w:type="spellStart"/>
      <w:r w:rsidRPr="00BA0076">
        <w:rPr>
          <w:rFonts w:ascii="Verdana" w:hAnsi="Verdana"/>
          <w:b/>
          <w:sz w:val="20"/>
          <w:szCs w:val="20"/>
        </w:rPr>
        <w:t>вътресъюзната</w:t>
      </w:r>
      <w:proofErr w:type="spellEnd"/>
      <w:r w:rsidRPr="00BA0076">
        <w:rPr>
          <w:rFonts w:ascii="Verdana" w:hAnsi="Verdana"/>
          <w:b/>
          <w:sz w:val="20"/>
          <w:szCs w:val="20"/>
        </w:rPr>
        <w:t xml:space="preserve"> търговия със стоки</w:t>
      </w:r>
      <w:r w:rsidRPr="005F5C7D">
        <w:rPr>
          <w:rFonts w:ascii="Verdana" w:hAnsi="Verdana"/>
          <w:sz w:val="20"/>
          <w:szCs w:val="20"/>
        </w:rPr>
        <w:t xml:space="preserve"> в сила от 1.07.2012г., изм. и доп., </w:t>
      </w:r>
      <w:r w:rsidR="00C14EFF">
        <w:rPr>
          <w:rFonts w:ascii="Verdana" w:hAnsi="Verdana"/>
          <w:sz w:val="20"/>
          <w:szCs w:val="20"/>
        </w:rPr>
        <w:t xml:space="preserve">ДВ </w:t>
      </w:r>
      <w:r w:rsidRPr="005F5C7D">
        <w:rPr>
          <w:rFonts w:ascii="Verdana" w:hAnsi="Verdana"/>
          <w:sz w:val="20"/>
          <w:szCs w:val="20"/>
        </w:rPr>
        <w:t>бр.61 от 2.08.2023 година.</w:t>
      </w:r>
    </w:p>
    <w:p w14:paraId="08AD0379" w14:textId="77777777" w:rsidR="006322A3" w:rsidRPr="005F5C7D" w:rsidRDefault="006322A3" w:rsidP="006322A3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5F5C7D">
        <w:rPr>
          <w:rFonts w:ascii="Verdana" w:hAnsi="Verdana"/>
          <w:b/>
          <w:sz w:val="20"/>
          <w:szCs w:val="20"/>
        </w:rPr>
        <w:t>Обхват и основна терминология</w:t>
      </w:r>
    </w:p>
    <w:p w14:paraId="706AFDF7" w14:textId="3D91FB12" w:rsidR="006322A3" w:rsidRPr="005F5C7D" w:rsidRDefault="006322A3" w:rsidP="006322A3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en-US"/>
        </w:rPr>
      </w:pPr>
      <w:r w:rsidRPr="00BA0076">
        <w:rPr>
          <w:rFonts w:ascii="Verdana" w:hAnsi="Verdana"/>
          <w:b/>
          <w:sz w:val="20"/>
          <w:szCs w:val="20"/>
        </w:rPr>
        <w:t>Външната търговия със стоки</w:t>
      </w:r>
      <w:r w:rsidRPr="005F5C7D">
        <w:rPr>
          <w:rFonts w:ascii="Verdana" w:hAnsi="Verdana"/>
          <w:sz w:val="20"/>
          <w:szCs w:val="20"/>
        </w:rPr>
        <w:t xml:space="preserve"> обхваща търговията с трети страни (</w:t>
      </w:r>
      <w:proofErr w:type="spellStart"/>
      <w:r w:rsidRPr="005F5C7D">
        <w:rPr>
          <w:rFonts w:ascii="Verdana" w:hAnsi="Verdana"/>
          <w:sz w:val="20"/>
          <w:szCs w:val="20"/>
        </w:rPr>
        <w:t>Екстрастат</w:t>
      </w:r>
      <w:proofErr w:type="spellEnd"/>
      <w:r w:rsidRPr="005F5C7D">
        <w:rPr>
          <w:rFonts w:ascii="Verdana" w:hAnsi="Verdana"/>
          <w:sz w:val="20"/>
          <w:szCs w:val="20"/>
        </w:rPr>
        <w:t xml:space="preserve">) и със страните </w:t>
      </w:r>
      <w:r w:rsidR="004870C2">
        <w:rPr>
          <w:rFonts w:ascii="Verdana" w:hAnsi="Verdana"/>
          <w:sz w:val="20"/>
          <w:szCs w:val="20"/>
        </w:rPr>
        <w:t>-</w:t>
      </w:r>
      <w:r w:rsidRPr="005F5C7D">
        <w:rPr>
          <w:rFonts w:ascii="Verdana" w:hAnsi="Verdana"/>
          <w:sz w:val="20"/>
          <w:szCs w:val="20"/>
        </w:rPr>
        <w:t xml:space="preserve"> членки на ЕС (</w:t>
      </w:r>
      <w:proofErr w:type="spellStart"/>
      <w:r w:rsidRPr="005F5C7D">
        <w:rPr>
          <w:rFonts w:ascii="Verdana" w:hAnsi="Verdana"/>
          <w:sz w:val="20"/>
          <w:szCs w:val="20"/>
        </w:rPr>
        <w:t>Интрастат</w:t>
      </w:r>
      <w:proofErr w:type="spellEnd"/>
      <w:r w:rsidRPr="005F5C7D">
        <w:rPr>
          <w:rFonts w:ascii="Verdana" w:hAnsi="Verdana"/>
          <w:sz w:val="20"/>
          <w:szCs w:val="20"/>
        </w:rPr>
        <w:t>), като детайлната статистическа информация  се събира на ниво стоков код (8 знака) на Комбинираната номенклатура.</w:t>
      </w:r>
    </w:p>
    <w:p w14:paraId="539DD1BC" w14:textId="2A116945" w:rsidR="006322A3" w:rsidRPr="005F5C7D" w:rsidRDefault="006322A3" w:rsidP="006322A3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F5C7D">
        <w:rPr>
          <w:rFonts w:ascii="Verdana" w:hAnsi="Verdana"/>
          <w:b/>
          <w:sz w:val="20"/>
          <w:szCs w:val="20"/>
        </w:rPr>
        <w:t>Вносът включва</w:t>
      </w:r>
      <w:r w:rsidRPr="005F5C7D">
        <w:rPr>
          <w:rFonts w:ascii="Verdana" w:hAnsi="Verdana"/>
          <w:sz w:val="20"/>
          <w:szCs w:val="20"/>
        </w:rPr>
        <w:t xml:space="preserve"> всички стоки, които влизат на статистическата територия на Република България от други страни и са предназначени за потребление в страната, за преработка в страната, с цел да бъдат изнесени в друга </w:t>
      </w:r>
      <w:r w:rsidR="00C14EFF">
        <w:rPr>
          <w:rFonts w:ascii="Verdana" w:hAnsi="Verdana"/>
          <w:sz w:val="20"/>
          <w:szCs w:val="20"/>
        </w:rPr>
        <w:t>държава</w:t>
      </w:r>
      <w:r w:rsidR="00C14EFF" w:rsidRPr="005F5C7D">
        <w:rPr>
          <w:rFonts w:ascii="Verdana" w:hAnsi="Verdana"/>
          <w:sz w:val="20"/>
          <w:szCs w:val="20"/>
        </w:rPr>
        <w:t xml:space="preserve"> </w:t>
      </w:r>
      <w:r w:rsidRPr="005F5C7D">
        <w:rPr>
          <w:rFonts w:ascii="Verdana" w:hAnsi="Verdana"/>
          <w:sz w:val="20"/>
          <w:szCs w:val="20"/>
        </w:rPr>
        <w:t>след преработката, а също и внос на стоки след преработка извън страната.</w:t>
      </w:r>
    </w:p>
    <w:p w14:paraId="6883ED70" w14:textId="1B31CADF" w:rsidR="006322A3" w:rsidRPr="005F5C7D" w:rsidRDefault="006322A3" w:rsidP="006322A3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F5C7D">
        <w:rPr>
          <w:rFonts w:ascii="Verdana" w:hAnsi="Verdana"/>
          <w:b/>
          <w:sz w:val="20"/>
          <w:szCs w:val="20"/>
        </w:rPr>
        <w:t>Износът включва</w:t>
      </w:r>
      <w:r w:rsidRPr="005F5C7D">
        <w:rPr>
          <w:rFonts w:ascii="Verdana" w:hAnsi="Verdana"/>
          <w:sz w:val="20"/>
          <w:szCs w:val="20"/>
        </w:rPr>
        <w:t xml:space="preserve"> всички стоки, които напускат статистическата територия на Република България и са предназначени за нормален експорт за друга </w:t>
      </w:r>
      <w:r w:rsidR="00C14EFF">
        <w:rPr>
          <w:rFonts w:ascii="Verdana" w:hAnsi="Verdana"/>
          <w:sz w:val="20"/>
          <w:szCs w:val="20"/>
        </w:rPr>
        <w:t>държава</w:t>
      </w:r>
      <w:r w:rsidRPr="005F5C7D">
        <w:rPr>
          <w:rFonts w:ascii="Verdana" w:hAnsi="Verdana"/>
          <w:sz w:val="20"/>
          <w:szCs w:val="20"/>
        </w:rPr>
        <w:t xml:space="preserve">. Включват се и стоки, които са връщат на търговския партньор след преработка в Република България, или се изнасят стоки предназначени за преработка на територията на друга </w:t>
      </w:r>
      <w:r w:rsidR="00C14EFF">
        <w:rPr>
          <w:rFonts w:ascii="Verdana" w:hAnsi="Verdana"/>
          <w:sz w:val="20"/>
          <w:szCs w:val="20"/>
        </w:rPr>
        <w:t>държава</w:t>
      </w:r>
      <w:r w:rsidR="00C14EFF" w:rsidRPr="005F5C7D">
        <w:rPr>
          <w:rFonts w:ascii="Verdana" w:hAnsi="Verdana"/>
          <w:sz w:val="20"/>
          <w:szCs w:val="20"/>
        </w:rPr>
        <w:t xml:space="preserve"> </w:t>
      </w:r>
      <w:r w:rsidRPr="005F5C7D">
        <w:rPr>
          <w:rFonts w:ascii="Verdana" w:hAnsi="Verdana"/>
          <w:sz w:val="20"/>
          <w:szCs w:val="20"/>
        </w:rPr>
        <w:t>с цел обратното им връщане в Република България.</w:t>
      </w:r>
    </w:p>
    <w:p w14:paraId="2838E138" w14:textId="2459C7F8" w:rsidR="006322A3" w:rsidRPr="005F5C7D" w:rsidRDefault="006322A3" w:rsidP="006322A3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F5C7D">
        <w:rPr>
          <w:rFonts w:ascii="Verdana" w:hAnsi="Verdana"/>
          <w:b/>
          <w:sz w:val="20"/>
          <w:szCs w:val="20"/>
        </w:rPr>
        <w:lastRenderedPageBreak/>
        <w:t>Статистическата територия на Европейския съюз (ЕС)</w:t>
      </w:r>
      <w:r w:rsidRPr="005F5C7D">
        <w:rPr>
          <w:rFonts w:ascii="Verdana" w:hAnsi="Verdana"/>
          <w:sz w:val="20"/>
          <w:szCs w:val="20"/>
        </w:rPr>
        <w:t xml:space="preserve">, в контекста на статистиката на международната търговия със стоки, съответства на комбинираните митнически територии на държавите-членки на ЕС с едно изключение </w:t>
      </w:r>
      <w:r w:rsidR="004870C2">
        <w:rPr>
          <w:rFonts w:ascii="Verdana" w:hAnsi="Verdana"/>
          <w:sz w:val="20"/>
          <w:szCs w:val="20"/>
        </w:rPr>
        <w:t>-</w:t>
      </w:r>
      <w:r w:rsidRPr="005F5C7D">
        <w:rPr>
          <w:rFonts w:ascii="Verdana" w:hAnsi="Verdana"/>
          <w:sz w:val="20"/>
          <w:szCs w:val="20"/>
        </w:rPr>
        <w:t xml:space="preserve"> за разлика от митническата територия, статистическата територия на Германия включва </w:t>
      </w:r>
      <w:proofErr w:type="spellStart"/>
      <w:r w:rsidRPr="005F5C7D">
        <w:rPr>
          <w:rFonts w:ascii="Verdana" w:hAnsi="Verdana"/>
          <w:sz w:val="20"/>
          <w:szCs w:val="20"/>
        </w:rPr>
        <w:t>Хелголанд</w:t>
      </w:r>
      <w:proofErr w:type="spellEnd"/>
      <w:r w:rsidRPr="005F5C7D">
        <w:rPr>
          <w:rFonts w:ascii="Verdana" w:hAnsi="Verdana"/>
          <w:sz w:val="20"/>
          <w:szCs w:val="20"/>
        </w:rPr>
        <w:t>.</w:t>
      </w:r>
    </w:p>
    <w:p w14:paraId="2924DAAA" w14:textId="21D594DB" w:rsidR="006322A3" w:rsidRPr="005F5C7D" w:rsidRDefault="006322A3" w:rsidP="006322A3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F5C7D">
        <w:rPr>
          <w:rFonts w:ascii="Verdana" w:hAnsi="Verdana"/>
          <w:sz w:val="20"/>
          <w:szCs w:val="20"/>
        </w:rPr>
        <w:t xml:space="preserve">В статистическите обеми на вноса и износа </w:t>
      </w:r>
      <w:r w:rsidRPr="005F5C7D">
        <w:rPr>
          <w:rFonts w:ascii="Verdana" w:hAnsi="Verdana"/>
          <w:b/>
          <w:sz w:val="20"/>
          <w:szCs w:val="20"/>
        </w:rPr>
        <w:t>не се включват</w:t>
      </w:r>
      <w:r w:rsidRPr="005F5C7D">
        <w:rPr>
          <w:rFonts w:ascii="Verdana" w:hAnsi="Verdana"/>
          <w:sz w:val="20"/>
          <w:szCs w:val="20"/>
        </w:rPr>
        <w:t xml:space="preserve"> внесените стоки</w:t>
      </w:r>
      <w:r w:rsidR="004870C2">
        <w:rPr>
          <w:rFonts w:ascii="Verdana" w:hAnsi="Verdana"/>
          <w:sz w:val="20"/>
          <w:szCs w:val="20"/>
        </w:rPr>
        <w:t>,</w:t>
      </w:r>
      <w:r w:rsidRPr="005F5C7D">
        <w:rPr>
          <w:rFonts w:ascii="Verdana" w:hAnsi="Verdana"/>
          <w:sz w:val="20"/>
          <w:szCs w:val="20"/>
        </w:rPr>
        <w:t xml:space="preserve"> поставени под режим митническо складиране без преработка, а в износа - реекспорта на тези стоки.</w:t>
      </w:r>
    </w:p>
    <w:p w14:paraId="05E583E1" w14:textId="77777777" w:rsidR="006322A3" w:rsidRPr="005F5C7D" w:rsidRDefault="006322A3" w:rsidP="00FD75BE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F5C7D">
        <w:rPr>
          <w:rFonts w:ascii="Verdana" w:hAnsi="Verdana"/>
          <w:sz w:val="20"/>
          <w:szCs w:val="20"/>
        </w:rPr>
        <w:t xml:space="preserve">Статистиката на външната търговия </w:t>
      </w:r>
      <w:r w:rsidRPr="005F5C7D">
        <w:rPr>
          <w:rFonts w:ascii="Verdana" w:hAnsi="Verdana"/>
          <w:b/>
          <w:sz w:val="20"/>
          <w:szCs w:val="20"/>
        </w:rPr>
        <w:t>не отчита</w:t>
      </w:r>
      <w:r w:rsidRPr="005F5C7D">
        <w:rPr>
          <w:rFonts w:ascii="Verdana" w:hAnsi="Verdana"/>
          <w:sz w:val="20"/>
          <w:szCs w:val="20"/>
        </w:rPr>
        <w:t xml:space="preserve"> транзитното преминаване на стоки през територията на Република България.</w:t>
      </w:r>
    </w:p>
    <w:p w14:paraId="5100F33A" w14:textId="77777777" w:rsidR="006322A3" w:rsidRPr="005F5C7D" w:rsidRDefault="006322A3" w:rsidP="006322A3">
      <w:pPr>
        <w:tabs>
          <w:tab w:val="left" w:pos="360"/>
          <w:tab w:val="left" w:pos="450"/>
          <w:tab w:val="left" w:pos="720"/>
        </w:tabs>
        <w:spacing w:before="160" w:after="160"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5F5C7D">
        <w:rPr>
          <w:rFonts w:ascii="Verdana" w:hAnsi="Verdana"/>
          <w:b/>
          <w:sz w:val="20"/>
          <w:szCs w:val="20"/>
        </w:rPr>
        <w:t>Основни източници на информация</w:t>
      </w:r>
    </w:p>
    <w:p w14:paraId="2C7FE385" w14:textId="77777777" w:rsidR="006322A3" w:rsidRPr="005F5C7D" w:rsidRDefault="006322A3" w:rsidP="006322A3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F5C7D">
        <w:rPr>
          <w:rFonts w:ascii="Verdana" w:hAnsi="Verdana"/>
          <w:b/>
          <w:sz w:val="20"/>
          <w:szCs w:val="20"/>
        </w:rPr>
        <w:t xml:space="preserve">Митническа декларация - </w:t>
      </w:r>
      <w:r w:rsidRPr="005F5C7D">
        <w:rPr>
          <w:rFonts w:ascii="Verdana" w:hAnsi="Verdana"/>
          <w:sz w:val="20"/>
          <w:szCs w:val="20"/>
        </w:rPr>
        <w:t>Единен административен документ (ЕАД), който се попълва от всички субекти, извършващи внос или износ на стоки от/за трети страни;</w:t>
      </w:r>
    </w:p>
    <w:p w14:paraId="41482AED" w14:textId="0DF6EDA7" w:rsidR="006322A3" w:rsidRPr="005F5C7D" w:rsidRDefault="006322A3" w:rsidP="006322A3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proofErr w:type="spellStart"/>
      <w:r w:rsidRPr="005F5C7D">
        <w:rPr>
          <w:rFonts w:ascii="Verdana" w:hAnsi="Verdana"/>
          <w:b/>
          <w:sz w:val="20"/>
          <w:szCs w:val="20"/>
        </w:rPr>
        <w:t>Интрастат</w:t>
      </w:r>
      <w:proofErr w:type="spellEnd"/>
      <w:r w:rsidRPr="005F5C7D">
        <w:rPr>
          <w:rFonts w:ascii="Verdana" w:hAnsi="Verdana"/>
          <w:b/>
          <w:sz w:val="20"/>
          <w:szCs w:val="20"/>
        </w:rPr>
        <w:t xml:space="preserve"> декларация</w:t>
      </w:r>
      <w:r w:rsidRPr="005F5C7D">
        <w:rPr>
          <w:rFonts w:ascii="Verdana" w:hAnsi="Verdana"/>
          <w:sz w:val="20"/>
          <w:szCs w:val="20"/>
        </w:rPr>
        <w:t xml:space="preserve"> </w:t>
      </w:r>
      <w:r w:rsidR="004870C2">
        <w:rPr>
          <w:rFonts w:ascii="Verdana" w:hAnsi="Verdana"/>
          <w:sz w:val="20"/>
          <w:szCs w:val="20"/>
        </w:rPr>
        <w:t xml:space="preserve">- документ </w:t>
      </w:r>
      <w:r w:rsidRPr="005F5C7D">
        <w:rPr>
          <w:rFonts w:ascii="Verdana" w:hAnsi="Verdana"/>
          <w:sz w:val="20"/>
          <w:szCs w:val="20"/>
        </w:rPr>
        <w:t xml:space="preserve">за </w:t>
      </w:r>
      <w:proofErr w:type="spellStart"/>
      <w:r w:rsidRPr="005F5C7D">
        <w:rPr>
          <w:rFonts w:ascii="Verdana" w:hAnsi="Verdana"/>
          <w:sz w:val="20"/>
          <w:szCs w:val="20"/>
        </w:rPr>
        <w:t>вътресъюзен</w:t>
      </w:r>
      <w:proofErr w:type="spellEnd"/>
      <w:r w:rsidRPr="005F5C7D">
        <w:rPr>
          <w:rFonts w:ascii="Verdana" w:hAnsi="Verdana"/>
          <w:sz w:val="20"/>
          <w:szCs w:val="20"/>
        </w:rPr>
        <w:t xml:space="preserve"> внос и износ от/за страни членки на Европейския съюз;</w:t>
      </w:r>
    </w:p>
    <w:p w14:paraId="08A39620" w14:textId="2359342F" w:rsidR="006322A3" w:rsidRPr="005F5C7D" w:rsidRDefault="006322A3" w:rsidP="006322A3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F5C7D">
        <w:rPr>
          <w:rFonts w:ascii="Verdana" w:hAnsi="Verdana"/>
          <w:b/>
          <w:sz w:val="20"/>
          <w:szCs w:val="20"/>
        </w:rPr>
        <w:t>Агенция „Митници“</w:t>
      </w:r>
      <w:r w:rsidRPr="005F5C7D">
        <w:rPr>
          <w:rFonts w:ascii="Verdana" w:hAnsi="Verdana"/>
          <w:sz w:val="20"/>
          <w:szCs w:val="20"/>
        </w:rPr>
        <w:t xml:space="preserve"> е институцията, отговорна за събирането на митническите декларации (ЕАД), а Националната агенция за приходите </w:t>
      </w:r>
      <w:r w:rsidR="004870C2">
        <w:rPr>
          <w:rFonts w:ascii="Verdana" w:hAnsi="Verdana"/>
          <w:sz w:val="20"/>
          <w:szCs w:val="20"/>
        </w:rPr>
        <w:t>-</w:t>
      </w:r>
      <w:r w:rsidRPr="005F5C7D">
        <w:rPr>
          <w:rFonts w:ascii="Verdana" w:hAnsi="Verdana"/>
          <w:sz w:val="20"/>
          <w:szCs w:val="20"/>
        </w:rPr>
        <w:t xml:space="preserve"> за </w:t>
      </w:r>
      <w:proofErr w:type="spellStart"/>
      <w:r w:rsidRPr="005F5C7D">
        <w:rPr>
          <w:rFonts w:ascii="Verdana" w:hAnsi="Verdana"/>
          <w:sz w:val="20"/>
          <w:szCs w:val="20"/>
        </w:rPr>
        <w:t>Интрастат</w:t>
      </w:r>
      <w:proofErr w:type="spellEnd"/>
      <w:r w:rsidRPr="005F5C7D">
        <w:rPr>
          <w:rFonts w:ascii="Verdana" w:hAnsi="Verdana"/>
          <w:sz w:val="20"/>
          <w:szCs w:val="20"/>
        </w:rPr>
        <w:t xml:space="preserve"> декларациите.</w:t>
      </w:r>
    </w:p>
    <w:p w14:paraId="06C2FCCE" w14:textId="77777777" w:rsidR="006322A3" w:rsidRPr="005F5C7D" w:rsidRDefault="006322A3" w:rsidP="006322A3">
      <w:pPr>
        <w:tabs>
          <w:tab w:val="left" w:pos="360"/>
          <w:tab w:val="left" w:pos="450"/>
          <w:tab w:val="left" w:pos="72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5F5C7D">
        <w:rPr>
          <w:rFonts w:ascii="Verdana" w:hAnsi="Verdana"/>
          <w:b/>
          <w:sz w:val="20"/>
          <w:szCs w:val="20"/>
        </w:rPr>
        <w:t>Оценки на търговията със стоки</w:t>
      </w:r>
      <w:r w:rsidRPr="005F5C7D">
        <w:rPr>
          <w:rFonts w:ascii="Verdana" w:hAnsi="Verdana"/>
          <w:sz w:val="20"/>
          <w:szCs w:val="20"/>
        </w:rPr>
        <w:t xml:space="preserve"> се правят с цел компенсиране на влиянието на праговете, под които търговците са освободени от подаване на </w:t>
      </w:r>
      <w:proofErr w:type="spellStart"/>
      <w:r w:rsidRPr="005F5C7D">
        <w:rPr>
          <w:rFonts w:ascii="Verdana" w:hAnsi="Verdana"/>
          <w:sz w:val="20"/>
          <w:szCs w:val="20"/>
        </w:rPr>
        <w:t>Интрастат</w:t>
      </w:r>
      <w:proofErr w:type="spellEnd"/>
      <w:r w:rsidRPr="005F5C7D">
        <w:rPr>
          <w:rFonts w:ascii="Verdana" w:hAnsi="Verdana"/>
          <w:sz w:val="20"/>
          <w:szCs w:val="20"/>
        </w:rPr>
        <w:t xml:space="preserve"> декларации, както и за </w:t>
      </w:r>
      <w:proofErr w:type="spellStart"/>
      <w:r w:rsidRPr="005F5C7D">
        <w:rPr>
          <w:rFonts w:ascii="Verdana" w:hAnsi="Verdana"/>
          <w:sz w:val="20"/>
          <w:szCs w:val="20"/>
        </w:rPr>
        <w:t>неотговорилите</w:t>
      </w:r>
      <w:proofErr w:type="spellEnd"/>
      <w:r w:rsidRPr="005F5C7D">
        <w:rPr>
          <w:rFonts w:ascii="Verdana" w:hAnsi="Verdana"/>
          <w:sz w:val="20"/>
          <w:szCs w:val="20"/>
        </w:rPr>
        <w:t>.</w:t>
      </w:r>
    </w:p>
    <w:p w14:paraId="1CC4CA41" w14:textId="77777777" w:rsidR="0005025B" w:rsidRPr="005F5C7D" w:rsidRDefault="0005025B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05025B" w:rsidRPr="005F5C7D" w:rsidSect="00F913C8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48FEE5D" w14:textId="77777777" w:rsidR="0097002D" w:rsidRPr="005F5C7D" w:rsidRDefault="0097002D" w:rsidP="00FD75BE">
      <w:pPr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5F5C7D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tbl>
      <w:tblPr>
        <w:tblW w:w="10106" w:type="dxa"/>
        <w:tblInd w:w="-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907"/>
        <w:gridCol w:w="927"/>
        <w:gridCol w:w="907"/>
        <w:gridCol w:w="1027"/>
        <w:gridCol w:w="886"/>
        <w:gridCol w:w="886"/>
        <w:gridCol w:w="967"/>
        <w:gridCol w:w="866"/>
        <w:gridCol w:w="987"/>
      </w:tblGrid>
      <w:tr w:rsidR="00EA6B7D" w:rsidRPr="008A0F17" w14:paraId="7521D960" w14:textId="77777777" w:rsidTr="008A0F17">
        <w:trPr>
          <w:trHeight w:val="285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38F4" w14:textId="77777777" w:rsidR="00EA6B7D" w:rsidRPr="008A0F17" w:rsidRDefault="00EA6B7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D3CA" w14:textId="77777777" w:rsidR="00EA6B7D" w:rsidRPr="008A0F17" w:rsidRDefault="00EA6B7D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D37B" w14:textId="77777777" w:rsidR="00EA6B7D" w:rsidRPr="008A0F17" w:rsidRDefault="00EA6B7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137D" w14:textId="77777777" w:rsidR="00EA6B7D" w:rsidRPr="008A0F17" w:rsidRDefault="00EA6B7D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7B59" w14:textId="77777777" w:rsidR="00EA6B7D" w:rsidRPr="008A0F17" w:rsidRDefault="00EA6B7D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F67A" w14:textId="77777777" w:rsidR="00EA6B7D" w:rsidRPr="008A0F17" w:rsidRDefault="00EA6B7D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646F" w14:textId="77777777" w:rsidR="00EA6B7D" w:rsidRPr="008A0F17" w:rsidRDefault="00EA6B7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E66B" w14:textId="77777777" w:rsidR="00EA6B7D" w:rsidRPr="008A0F17" w:rsidRDefault="00EA6B7D">
            <w:pPr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6685" w14:textId="77777777" w:rsidR="00EA6B7D" w:rsidRPr="008A0F17" w:rsidRDefault="00EA6B7D" w:rsidP="00FD75BE">
            <w:pPr>
              <w:spacing w:after="160" w:line="360" w:lineRule="auto"/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A0F17">
              <w:rPr>
                <w:rFonts w:ascii="Verdana" w:hAnsi="Verdana" w:cs="Arial"/>
                <w:b/>
                <w:bCs/>
                <w:sz w:val="20"/>
                <w:szCs w:val="20"/>
              </w:rPr>
              <w:t>Таблица 1</w:t>
            </w:r>
          </w:p>
        </w:tc>
      </w:tr>
      <w:tr w:rsidR="00EA6B7D" w:rsidRPr="008A0F17" w14:paraId="5E2D03A7" w14:textId="77777777" w:rsidTr="008A0F17">
        <w:trPr>
          <w:trHeight w:val="420"/>
        </w:trPr>
        <w:tc>
          <w:tcPr>
            <w:tcW w:w="101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D28A5" w14:textId="289BE9E8" w:rsidR="00EA6B7D" w:rsidRPr="008A0F17" w:rsidRDefault="00EA6B7D" w:rsidP="00C14EFF">
            <w:pPr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A0F17">
              <w:rPr>
                <w:rFonts w:ascii="Verdana" w:hAnsi="Verdana" w:cs="Arial"/>
                <w:b/>
                <w:bCs/>
                <w:sz w:val="20"/>
                <w:szCs w:val="20"/>
              </w:rPr>
              <w:t>Износ, внос и търговско салдо на България през 2022 и 2023 г. по месеци</w:t>
            </w:r>
          </w:p>
        </w:tc>
      </w:tr>
      <w:tr w:rsidR="00EA6B7D" w:rsidRPr="008A0F17" w14:paraId="0268D41E" w14:textId="77777777" w:rsidTr="008A0F17">
        <w:trPr>
          <w:trHeight w:val="263"/>
        </w:trPr>
        <w:tc>
          <w:tcPr>
            <w:tcW w:w="101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202F8" w14:textId="77777777" w:rsidR="00EA6B7D" w:rsidRPr="008A0F17" w:rsidRDefault="00EA6B7D" w:rsidP="00FD75BE">
            <w:pPr>
              <w:spacing w:after="160"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8A0F17">
              <w:rPr>
                <w:rFonts w:ascii="Verdana" w:hAnsi="Verdana" w:cs="Arial"/>
                <w:b/>
                <w:bCs/>
                <w:sz w:val="20"/>
                <w:szCs w:val="20"/>
              </w:rPr>
              <w:t>Окончателни данни</w:t>
            </w:r>
          </w:p>
        </w:tc>
      </w:tr>
      <w:tr w:rsidR="00EA6B7D" w14:paraId="6E71E72F" w14:textId="77777777" w:rsidTr="008A0F17">
        <w:trPr>
          <w:trHeight w:val="263"/>
        </w:trPr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254B" w14:textId="77777777" w:rsidR="00EA6B7D" w:rsidRDefault="00EA6B7D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7008" w14:textId="77777777" w:rsidR="00EA6B7D" w:rsidRDefault="00EA6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E62C" w14:textId="77777777" w:rsidR="00EA6B7D" w:rsidRDefault="00EA6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F9AF" w14:textId="77777777" w:rsidR="00EA6B7D" w:rsidRDefault="00EA6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5DEE" w14:textId="77777777" w:rsidR="00EA6B7D" w:rsidRDefault="00EA6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4583" w14:textId="77777777" w:rsidR="00EA6B7D" w:rsidRDefault="00EA6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6219" w14:textId="77777777" w:rsidR="00EA6B7D" w:rsidRDefault="00EA6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12B3" w14:textId="77777777" w:rsidR="00EA6B7D" w:rsidRDefault="00EA6B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55104" w14:textId="77777777" w:rsidR="00EA6B7D" w:rsidRDefault="00EA6B7D" w:rsidP="00FD75BE">
            <w:pPr>
              <w:spacing w:line="360" w:lineRule="auto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(Млн. левове)</w:t>
            </w:r>
          </w:p>
        </w:tc>
      </w:tr>
      <w:tr w:rsidR="00EA6B7D" w14:paraId="46D25A3C" w14:textId="77777777" w:rsidTr="008A0F17">
        <w:trPr>
          <w:trHeight w:val="345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EE306" w14:textId="77777777" w:rsidR="00EA6B7D" w:rsidRDefault="00EA6B7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Месеци/Периоди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1814DB" w14:textId="77777777" w:rsidR="00EA6B7D" w:rsidRDefault="00EA6B7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Износ - FOB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E4C777" w14:textId="77777777" w:rsidR="00EA6B7D" w:rsidRDefault="00EA6B7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Внос - CIF</w:t>
            </w:r>
            <w:r>
              <w:rPr>
                <w:rFonts w:ascii="Verdana" w:hAnsi="Verdana" w:cs="Arial"/>
                <w:b/>
                <w:bCs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C4D2A9" w14:textId="77777777" w:rsidR="00EA6B7D" w:rsidRDefault="00EA6B7D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Търговско салдо - FOB/CIF</w:t>
            </w:r>
          </w:p>
        </w:tc>
      </w:tr>
      <w:tr w:rsidR="00EA6B7D" w14:paraId="2013F530" w14:textId="77777777" w:rsidTr="008A0F17">
        <w:trPr>
          <w:trHeight w:val="480"/>
        </w:trPr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9C85" w14:textId="77777777" w:rsidR="00EA6B7D" w:rsidRDefault="00EA6B7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D634C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7314D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B36E2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542C2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EF154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D1016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EFD6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общо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C10FD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ЕС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4992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трети страни</w:t>
            </w:r>
          </w:p>
        </w:tc>
      </w:tr>
      <w:tr w:rsidR="00EA6B7D" w14:paraId="69823E2E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F69F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F16D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6244.6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C113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4124.4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D666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2120.2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C405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7643.0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5EEC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4132.2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5FE8A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3510.8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E17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-1398.4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FF98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-7.8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A5F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-1390.6</w:t>
            </w:r>
          </w:p>
        </w:tc>
      </w:tr>
      <w:tr w:rsidR="00EA6B7D" w14:paraId="10CDDA48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61EC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743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6673.8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9DB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4272.2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89D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2401.6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C97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7694.6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76AD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4390.7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B869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3303.9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19E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-1020.8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99B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-118.5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09C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-902.3</w:t>
            </w:r>
          </w:p>
        </w:tc>
      </w:tr>
      <w:tr w:rsidR="00EA6B7D" w14:paraId="6C27208B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BE78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III.2022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6D1EB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8035.5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F36B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5425.9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A41EA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2609.6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F732A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8966.6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2053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5278.8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E4195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3687.8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B29E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-931.1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27C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147.1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932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-1078.2</w:t>
            </w:r>
          </w:p>
        </w:tc>
      </w:tr>
      <w:tr w:rsidR="00EA6B7D" w14:paraId="2AAEBF88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603E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III.2022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10C28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20953.9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C2802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13822.5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7A78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7131.4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8E81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24304.2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1C800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13801.7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27960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10502.5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7156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-3350.3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7C0A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20.8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55E2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-3371.1</w:t>
            </w:r>
          </w:p>
        </w:tc>
      </w:tr>
      <w:tr w:rsidR="00EA6B7D" w14:paraId="41777854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84C6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IV.2022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0548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7590.2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7AC8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5141.0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205E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2449.2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8CFA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8445.5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3DD2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4571.6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7780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3873.9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AF7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-855.3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1290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569.4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103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-1424.7</w:t>
            </w:r>
          </w:p>
        </w:tc>
      </w:tr>
      <w:tr w:rsidR="00EA6B7D" w14:paraId="5FF48CA5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F566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1D7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8322.2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4A4F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5584.1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A3A1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2738.1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2E5A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9020.1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065EB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5071.1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2E20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3949.0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0C5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-697.9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B2E0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513.0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B3CB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-1210.9</w:t>
            </w:r>
          </w:p>
        </w:tc>
      </w:tr>
      <w:tr w:rsidR="00EA6B7D" w14:paraId="3289C8F1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8C41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56C2F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8659.8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54275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5453.8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B790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3206.0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CB93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10219.3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9A19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5554.4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9ADA0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4664.9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7F55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-1559.5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C029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-100.6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CE65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-1458.9</w:t>
            </w:r>
          </w:p>
        </w:tc>
      </w:tr>
      <w:tr w:rsidR="00EA6B7D" w14:paraId="27021659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DA1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IV - VI.2022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4FA6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24572.2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7E61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16178.9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185E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8393.3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B2C7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27684.9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3F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15197.1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CBC7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12487.8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48BD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-3112.7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6462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981.8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E8C1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-4094.5</w:t>
            </w:r>
          </w:p>
        </w:tc>
      </w:tr>
      <w:tr w:rsidR="00EA6B7D" w14:paraId="35884727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0CD5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VI.2022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F934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45526.1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3814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30001.4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183A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15524.7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556B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51989.1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B660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28998.8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45D0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22990.3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F43C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-6463.0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7A11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1002.6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909B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-7465.6</w:t>
            </w:r>
          </w:p>
        </w:tc>
      </w:tr>
      <w:tr w:rsidR="00EA6B7D" w14:paraId="3C236157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987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290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8187.0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A1DF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5266.7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C7EB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2920.3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6F6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9513.6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342E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5001.4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B549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4512.2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6CA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-1326.6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8F1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265.3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4CF0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-1591.9</w:t>
            </w:r>
          </w:p>
        </w:tc>
      </w:tr>
      <w:tr w:rsidR="00EA6B7D" w14:paraId="1CBA1CDF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0B64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VIII.2022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CB6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7809.0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F51B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4915.0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E4DA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2894.0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431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8535.3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45D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4724.1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E7FA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3811.2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355E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-726.3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1EEE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190.9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6AC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-917.2</w:t>
            </w:r>
          </w:p>
        </w:tc>
      </w:tr>
      <w:tr w:rsidR="00EA6B7D" w14:paraId="01FE6B17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57AD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IX.2022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3D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7803.3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5AE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5313.9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F9F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2489.4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91C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10043.6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697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5178.1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E2D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4865.5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CEB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-2240.3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D57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135.8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327E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-2376.1</w:t>
            </w:r>
          </w:p>
        </w:tc>
      </w:tr>
      <w:tr w:rsidR="00EA6B7D" w14:paraId="678030BF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FE3E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VII - IX.2022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3C70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23799.3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49BC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15495.6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A236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8303.7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E7A1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28092.5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E88D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14903.6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33A1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13188.9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46920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-4293.2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CEF6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592.0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812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-4885.2</w:t>
            </w:r>
          </w:p>
        </w:tc>
      </w:tr>
      <w:tr w:rsidR="00EA6B7D" w14:paraId="479AD568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F417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IX.2022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F4FD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69325.4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7790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45497.0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8722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23828.4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98F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80081.6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5D22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43902.4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C54D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36179.2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2704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-10756.2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8AAA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1594.6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56CE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-12350.8</w:t>
            </w:r>
          </w:p>
        </w:tc>
      </w:tr>
      <w:tr w:rsidR="00EA6B7D" w14:paraId="5E2623E9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D5F1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4C4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8296.5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1AF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5445.2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C51A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2851.3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54B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9821.0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760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5262.9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AF1A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4558.1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35A0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-1524.5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09EDE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182.3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BA7E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-1706.8</w:t>
            </w:r>
          </w:p>
        </w:tc>
      </w:tr>
      <w:tr w:rsidR="00EA6B7D" w14:paraId="53766CDB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8260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XI.2022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89D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8559.4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1B5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5414.7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176B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3144.7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3CAA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9603.7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029A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5546.6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944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4057.1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03D5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-1044.3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D231E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-131.9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915CE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-912.4</w:t>
            </w:r>
          </w:p>
        </w:tc>
      </w:tr>
      <w:tr w:rsidR="00EA6B7D" w14:paraId="7828CB16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AF26B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XII.2022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92B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6736.5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57E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4226.6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89D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2509.9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BA6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8406.5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CAF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4900.5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C6EF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3506.0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EA600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-1670.0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32C6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-673.9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B8CE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-996.1</w:t>
            </w:r>
          </w:p>
        </w:tc>
      </w:tr>
      <w:tr w:rsidR="00EA6B7D" w14:paraId="7F5F6AA4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3F70A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 - XII.2022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11C6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23592.4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BC4A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15086.5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10D1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8505.9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E2AA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27831.2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6B33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15710.0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5C6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12121.2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6A5280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-4238.8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BE11A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-623.5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276BCD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-3615.3</w:t>
            </w:r>
          </w:p>
        </w:tc>
      </w:tr>
      <w:tr w:rsidR="00EA6B7D" w14:paraId="5A4BED66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B073F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XII.2022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47F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92917.8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EFFC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60583.5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8B0F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32334.3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A99A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107912.8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22D6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59612.4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0D7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48300.4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37AC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-14995.0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76C3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971.1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CFF0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-15966.1</w:t>
            </w:r>
          </w:p>
        </w:tc>
      </w:tr>
      <w:tr w:rsidR="00EA6B7D" w14:paraId="7A000F8B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3946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F663" w14:textId="77777777" w:rsidR="00EA6B7D" w:rsidRDefault="00EA6B7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2A80" w14:textId="77777777" w:rsidR="00EA6B7D" w:rsidRDefault="00EA6B7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57FA" w14:textId="77777777" w:rsidR="00EA6B7D" w:rsidRDefault="00EA6B7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E5BD" w14:textId="77777777" w:rsidR="00EA6B7D" w:rsidRDefault="00EA6B7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6E49" w14:textId="77777777" w:rsidR="00EA6B7D" w:rsidRDefault="00EA6B7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AC34" w14:textId="77777777" w:rsidR="00EA6B7D" w:rsidRDefault="00EA6B7D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1DE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3C85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96DB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 </w:t>
            </w:r>
          </w:p>
        </w:tc>
      </w:tr>
      <w:tr w:rsidR="00EA6B7D" w14:paraId="3E710C12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4C57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AA7C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7370.6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28495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4932.1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5306F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2438.5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FD6CF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8138.6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09DCA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4578.7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2190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3559.9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65EA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-768.0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793ED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353.4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BF3B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-1121.4</w:t>
            </w:r>
          </w:p>
        </w:tc>
      </w:tr>
      <w:tr w:rsidR="00EA6B7D" w14:paraId="2D594B09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D3B3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E469B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7126.4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7743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4609.7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2158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2516.7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0DB0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8115.4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030A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4846.0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65F1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3269.4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ABD9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-989.0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280CC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-236.3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E9CFB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-752.7</w:t>
            </w:r>
          </w:p>
        </w:tc>
      </w:tr>
      <w:tr w:rsidR="00EA6B7D" w14:paraId="34526DA5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69DE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III.2023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3C1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7970.4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F50E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5072.6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EDFD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2897.8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30F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8646.9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96939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5487.6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65BFE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3159.3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3E02A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-676.5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6A4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-415.0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8D00E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-261.5</w:t>
            </w:r>
          </w:p>
        </w:tc>
      </w:tr>
      <w:tr w:rsidR="00EA6B7D" w14:paraId="77ED507F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347F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III.2023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BD902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22467.4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0F8A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14614.4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FA064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7853.0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FCFC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24900.9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E3587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14912.3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837B0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9988.6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24E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-2433.5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2363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-297.9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3374C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-2135.6</w:t>
            </w:r>
          </w:p>
        </w:tc>
      </w:tr>
      <w:tr w:rsidR="00EA6B7D" w14:paraId="3C45E9C1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1BEF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IV.2023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A8D25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6732.9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59ECF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4277.6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A20E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2455.3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DE0A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7394.4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FC46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4566.0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F632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2828.4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11F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-661.5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883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-288.4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B5B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-373.1</w:t>
            </w:r>
          </w:p>
        </w:tc>
      </w:tr>
      <w:tr w:rsidR="00EA6B7D" w14:paraId="0B7E08BA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5FA3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2D7D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7359.2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F34F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4738.3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FA3E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2620.9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8F82E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8145.2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E85CF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4973.5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0032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3171.7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EEC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-786.0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E24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-235.2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3235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-550.8</w:t>
            </w:r>
          </w:p>
        </w:tc>
      </w:tr>
      <w:tr w:rsidR="00EA6B7D" w14:paraId="3687A70D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8981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5141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7314.1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FDA4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4729.1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559D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2585.0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45FC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7929.2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A300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4851.3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0556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3077.9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3AD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-615.1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F4D9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-122.2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E40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-492.9</w:t>
            </w:r>
          </w:p>
        </w:tc>
      </w:tr>
      <w:tr w:rsidR="00EA6B7D" w14:paraId="798E7019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1B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IV - VI.2023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523E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21406.2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E479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13745.0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C887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7661.2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0C354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23468.8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30A6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14390.8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46EC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9078.0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6D87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AACF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-645.8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C51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-1416.8</w:t>
            </w:r>
          </w:p>
        </w:tc>
      </w:tr>
      <w:tr w:rsidR="00EA6B7D" w14:paraId="12097C97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522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VI.2023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E27B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43873.6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3617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28359.4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ED0A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15514.2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8CED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48369.7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0FFA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29303.1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C649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19066.6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978A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-4496.1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6BBE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-943.7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0D00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-3552.4</w:t>
            </w:r>
          </w:p>
        </w:tc>
      </w:tr>
      <w:tr w:rsidR="00EA6B7D" w14:paraId="5FC3688F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5A31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9B92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7317.5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059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4792.5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D4A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2525.0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D2AFB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7888.6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E130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4754.4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A79B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3134.2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FD5DA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-571.1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BDF70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38.1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C45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-609.2</w:t>
            </w:r>
          </w:p>
        </w:tc>
      </w:tr>
      <w:tr w:rsidR="00EA6B7D" w14:paraId="1CEB3426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2FEE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VIII.2023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EB29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6962.2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879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4391.7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C189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2570.5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361E9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7856.5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0156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4486.2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F16B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3370.3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8525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-894.3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85C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-94.5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ED8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-799.8</w:t>
            </w:r>
          </w:p>
        </w:tc>
      </w:tr>
      <w:tr w:rsidR="00EA6B7D" w14:paraId="3122F858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57D2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IX.2023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1C7B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7329.5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7D3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4578.3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B15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2751.2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B501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7926.2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608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4605.7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4E3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3320.5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0736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-596.7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BFA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-27.4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90C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-569.3</w:t>
            </w:r>
          </w:p>
        </w:tc>
      </w:tr>
      <w:tr w:rsidR="00EA6B7D" w14:paraId="6AD9FC98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02B7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VII - IX.2023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E98B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21609.2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42C7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13762.5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987E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7846.7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0F90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23671.3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CF77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13846.3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055C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9825.0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8173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-2062.1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E940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-83.8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9193D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-1978.3</w:t>
            </w:r>
          </w:p>
        </w:tc>
      </w:tr>
      <w:tr w:rsidR="00EA6B7D" w14:paraId="68E4455E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3F57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IX.2023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CAA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65482.8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CDD9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42121.9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B043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23360.9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B72E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72041.0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4C6E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43149.4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074F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28891.6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122E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-6558.2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3631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-1027.5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DA9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-5530.7</w:t>
            </w:r>
          </w:p>
        </w:tc>
      </w:tr>
      <w:tr w:rsidR="00EA6B7D" w14:paraId="260DC54E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0CAE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276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7718.1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A375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4609.9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82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3108.2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25CF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8643.9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70A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5135.6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C93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3508.3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74E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-925.8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B7C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-525.7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42C9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-400.1</w:t>
            </w:r>
          </w:p>
        </w:tc>
      </w:tr>
      <w:tr w:rsidR="00EA6B7D" w14:paraId="00D98908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0238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XI.2023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2A16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7239.8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5EB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4524.2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77D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2715.6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DD74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8600.9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7218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5080.3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0372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3520.6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088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-1361.1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F96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-556.1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FDBA1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-805.0</w:t>
            </w:r>
          </w:p>
        </w:tc>
      </w:tr>
      <w:tr w:rsidR="00EA6B7D" w14:paraId="3E818977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AADB5" w14:textId="77777777" w:rsidR="00EA6B7D" w:rsidRDefault="00EA6B7D" w:rsidP="00FD75BE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XII.2023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C43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6462.9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54EE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3899.0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16F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2563.9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A4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7787.2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FD0D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4774.9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B49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3012.3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7C8AA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-1324.3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A0A5C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-875.9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C34C7" w14:textId="77777777" w:rsidR="00EA6B7D" w:rsidRDefault="00EA6B7D">
            <w:pPr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-448.4</w:t>
            </w:r>
          </w:p>
        </w:tc>
      </w:tr>
      <w:tr w:rsidR="00EA6B7D" w14:paraId="529135F3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36589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X - XII.2023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014C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21420.8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BA39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13033.1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C8B1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8387.7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8F9AE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25032.0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57B6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14990.8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B03D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10041.2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A0D2B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-3611.2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811DF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-1957.7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27D64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-1653.5</w:t>
            </w:r>
          </w:p>
        </w:tc>
      </w:tr>
      <w:tr w:rsidR="00EA6B7D" w14:paraId="11A7A38B" w14:textId="77777777" w:rsidTr="008A0F17">
        <w:trPr>
          <w:trHeight w:val="20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F9634" w14:textId="77777777" w:rsidR="00EA6B7D" w:rsidRDefault="00EA6B7D" w:rsidP="00FD75BE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I - XII.2023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041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86903.6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67F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55155.0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B36B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31748.6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DE53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97073.0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D073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58140.2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8B64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38932.8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5D55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-10169.4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7633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-2985.2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840B9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-7184.2</w:t>
            </w:r>
          </w:p>
        </w:tc>
      </w:tr>
      <w:tr w:rsidR="00EA6B7D" w14:paraId="451677AF" w14:textId="77777777" w:rsidTr="008A0F17">
        <w:trPr>
          <w:trHeight w:val="252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9D706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F59F" w14:textId="77777777" w:rsidR="00EA6B7D" w:rsidRDefault="00EA6B7D">
            <w:pPr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9294" w14:textId="77777777" w:rsidR="00EA6B7D" w:rsidRDefault="00EA6B7D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D0BFC" w14:textId="77777777" w:rsidR="00EA6B7D" w:rsidRDefault="00EA6B7D">
            <w:pPr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A2AF" w14:textId="77777777" w:rsidR="00EA6B7D" w:rsidRDefault="00EA6B7D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C8DA" w14:textId="77777777" w:rsidR="00EA6B7D" w:rsidRDefault="00EA6B7D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0C4A" w14:textId="77777777" w:rsidR="00EA6B7D" w:rsidRDefault="00EA6B7D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EC5C75" w14:textId="77777777" w:rsidR="00EA6B7D" w:rsidRDefault="00EA6B7D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3CBCC" w14:textId="77777777" w:rsidR="00EA6B7D" w:rsidRDefault="00EA6B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E1C09" w14:textId="77777777" w:rsidR="00EA6B7D" w:rsidRDefault="00EA6B7D">
            <w:pPr>
              <w:jc w:val="right"/>
              <w:rPr>
                <w:sz w:val="20"/>
                <w:szCs w:val="20"/>
              </w:rPr>
            </w:pPr>
          </w:p>
        </w:tc>
      </w:tr>
      <w:tr w:rsidR="00EA6B7D" w14:paraId="64BB71DD" w14:textId="77777777" w:rsidTr="008A0F17">
        <w:trPr>
          <w:trHeight w:val="252"/>
        </w:trPr>
        <w:tc>
          <w:tcPr>
            <w:tcW w:w="101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A5C81" w14:textId="77777777" w:rsidR="00EA6B7D" w:rsidRDefault="00EA6B7D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Verdana" w:hAnsi="Verdana" w:cs="Arial"/>
                <w:sz w:val="16"/>
                <w:szCs w:val="16"/>
              </w:rPr>
              <w:t xml:space="preserve"> Вносът по цени FOB се изчислява от БНБ</w:t>
            </w:r>
          </w:p>
        </w:tc>
      </w:tr>
      <w:tr w:rsidR="00EA6B7D" w14:paraId="1ABC79CB" w14:textId="77777777" w:rsidTr="008A0F17">
        <w:trPr>
          <w:trHeight w:val="252"/>
        </w:trPr>
        <w:tc>
          <w:tcPr>
            <w:tcW w:w="101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DA741" w14:textId="46ACD1F1" w:rsidR="00EA6B7D" w:rsidRPr="00FD75BE" w:rsidRDefault="00146800">
            <w:pPr>
              <w:rPr>
                <w:rFonts w:ascii="Verdana" w:hAnsi="Verdana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EA6B7D">
                <w:rPr>
                  <w:rStyle w:val="Hyperlink"/>
                  <w:rFonts w:ascii="Verdana" w:hAnsi="Verdana" w:cs="Arial"/>
                  <w:sz w:val="16"/>
                  <w:szCs w:val="16"/>
                </w:rPr>
                <w:t>(http://bnb.bg/Statistics/StExternalSector/StForeignTrade/StFTImports/index.htm?toLang=_BG)</w:t>
              </w:r>
            </w:hyperlink>
            <w:r w:rsidR="00516A28">
              <w:rPr>
                <w:rStyle w:val="Hyperlink"/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14:paraId="43DA1DC3" w14:textId="77777777" w:rsidR="004E41D6" w:rsidRDefault="004E41D6">
            <w:pPr>
              <w:rPr>
                <w:rFonts w:ascii="Verdana" w:hAnsi="Verdana" w:cs="Arial"/>
                <w:color w:val="0000FF"/>
                <w:sz w:val="16"/>
                <w:szCs w:val="16"/>
                <w:u w:val="single"/>
              </w:rPr>
            </w:pPr>
          </w:p>
          <w:p w14:paraId="060C238D" w14:textId="05F5DADE" w:rsidR="004E41D6" w:rsidRDefault="004E41D6">
            <w:pPr>
              <w:rPr>
                <w:rFonts w:ascii="Verdana" w:hAnsi="Verdana" w:cs="Arial"/>
                <w:color w:val="0000FF"/>
                <w:sz w:val="16"/>
                <w:szCs w:val="16"/>
                <w:u w:val="single"/>
              </w:rPr>
            </w:pPr>
          </w:p>
        </w:tc>
      </w:tr>
    </w:tbl>
    <w:p w14:paraId="4C273DCA" w14:textId="77777777" w:rsidR="004E41D6" w:rsidRDefault="004E41D6">
      <w:r>
        <w:br w:type="page"/>
      </w:r>
    </w:p>
    <w:tbl>
      <w:tblPr>
        <w:tblW w:w="5192" w:type="dxa"/>
        <w:tblInd w:w="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2"/>
        <w:gridCol w:w="920"/>
      </w:tblGrid>
      <w:tr w:rsidR="00B80645" w:rsidRPr="005F5C7D" w14:paraId="48BFA5AF" w14:textId="77777777" w:rsidTr="004E41D6">
        <w:trPr>
          <w:trHeight w:val="252"/>
        </w:trPr>
        <w:tc>
          <w:tcPr>
            <w:tcW w:w="4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565AD" w14:textId="1932C7CA" w:rsidR="00B80645" w:rsidRPr="005F5C7D" w:rsidRDefault="00B80645" w:rsidP="00B80645">
            <w:pPr>
              <w:rPr>
                <w:rFonts w:ascii="Verdana" w:eastAsia="Times New Roman" w:hAnsi="Verdana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8E3D" w14:textId="77777777" w:rsidR="00B80645" w:rsidRPr="005F5C7D" w:rsidRDefault="00B80645" w:rsidP="00B80645">
            <w:pPr>
              <w:rPr>
                <w:rFonts w:ascii="Verdana" w:eastAsia="Times New Roman" w:hAnsi="Verdana" w:cs="Tahoma"/>
                <w:sz w:val="16"/>
                <w:szCs w:val="16"/>
              </w:rPr>
            </w:pPr>
          </w:p>
        </w:tc>
      </w:tr>
    </w:tbl>
    <w:p w14:paraId="4595C1F8" w14:textId="77777777" w:rsidR="004760D3" w:rsidRPr="005F5C7D" w:rsidRDefault="004760D3" w:rsidP="004760D3">
      <w:pPr>
        <w:rPr>
          <w:rFonts w:ascii="Verdana" w:eastAsia="Μοντέρνα" w:hAnsi="Verdana" w:cs="Times New Roman"/>
          <w:sz w:val="20"/>
          <w:szCs w:val="20"/>
          <w:lang w:eastAsia="bg-BG"/>
        </w:rPr>
      </w:pPr>
    </w:p>
    <w:tbl>
      <w:tblPr>
        <w:tblW w:w="71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900"/>
        <w:gridCol w:w="920"/>
        <w:gridCol w:w="900"/>
        <w:gridCol w:w="1020"/>
        <w:gridCol w:w="664"/>
        <w:gridCol w:w="1096"/>
      </w:tblGrid>
      <w:tr w:rsidR="004E41D6" w:rsidRPr="008A0F17" w14:paraId="7D6CAC29" w14:textId="77777777" w:rsidTr="00BA0076">
        <w:trPr>
          <w:trHeight w:val="240"/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C641" w14:textId="77777777" w:rsidR="004E41D6" w:rsidRPr="008A0F17" w:rsidRDefault="004E41D6" w:rsidP="004E41D6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74D2" w14:textId="77777777" w:rsidR="004E41D6" w:rsidRPr="008A0F17" w:rsidRDefault="004E41D6" w:rsidP="004E41D6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6187" w14:textId="77777777" w:rsidR="004E41D6" w:rsidRPr="008A0F17" w:rsidRDefault="004E41D6" w:rsidP="004E41D6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2539" w14:textId="77777777" w:rsidR="004E41D6" w:rsidRPr="008A0F17" w:rsidRDefault="004E41D6" w:rsidP="004E41D6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E9DA" w14:textId="77777777" w:rsidR="004E41D6" w:rsidRPr="008A0F17" w:rsidRDefault="004E41D6" w:rsidP="004E41D6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2A7C" w14:textId="77777777" w:rsidR="004E41D6" w:rsidRPr="008A0F17" w:rsidRDefault="004E41D6" w:rsidP="00FD75BE">
            <w:pPr>
              <w:spacing w:after="160" w:line="36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8A0F1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Таблица 2</w:t>
            </w:r>
          </w:p>
        </w:tc>
      </w:tr>
      <w:tr w:rsidR="004E41D6" w:rsidRPr="008A0F17" w14:paraId="53CBF711" w14:textId="77777777" w:rsidTr="00BA0076">
        <w:trPr>
          <w:trHeight w:val="923"/>
          <w:jc w:val="center"/>
        </w:trPr>
        <w:tc>
          <w:tcPr>
            <w:tcW w:w="7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5AE49" w14:textId="47BB92E3" w:rsidR="004E41D6" w:rsidRPr="008A0F17" w:rsidRDefault="004E41D6" w:rsidP="00FD75BE">
            <w:pPr>
              <w:spacing w:before="160" w:after="160" w:line="36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  <w:r w:rsidRPr="008A0F1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>Изменение в стойностния обем  на износа и вноса на България през 2023</w:t>
            </w:r>
            <w:r w:rsidR="00924EE8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8A0F17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  <w:t xml:space="preserve">г. спрямо същия период на предходната година </w:t>
            </w:r>
          </w:p>
        </w:tc>
      </w:tr>
      <w:tr w:rsidR="004E41D6" w:rsidRPr="004E41D6" w14:paraId="3C30D67D" w14:textId="77777777" w:rsidTr="00BA0076">
        <w:trPr>
          <w:trHeight w:val="252"/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2B21" w14:textId="77777777" w:rsidR="004E41D6" w:rsidRPr="004E41D6" w:rsidRDefault="004E41D6" w:rsidP="004E41D6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76AA" w14:textId="77777777" w:rsidR="004E41D6" w:rsidRPr="004E41D6" w:rsidRDefault="004E41D6" w:rsidP="004E41D6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E4441" w14:textId="77777777" w:rsidR="004E41D6" w:rsidRPr="004E41D6" w:rsidRDefault="004E41D6" w:rsidP="004E41D6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4C0D" w14:textId="77777777" w:rsidR="004E41D6" w:rsidRPr="004E41D6" w:rsidRDefault="004E41D6" w:rsidP="004E41D6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71C7" w14:textId="77777777" w:rsidR="004E41D6" w:rsidRPr="004E41D6" w:rsidRDefault="004E41D6" w:rsidP="004E41D6">
            <w:pPr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8BE13" w14:textId="77777777" w:rsidR="004E41D6" w:rsidRPr="004E41D6" w:rsidRDefault="004E41D6" w:rsidP="00FD75BE">
            <w:pPr>
              <w:spacing w:line="360" w:lineRule="auto"/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(Проценти)</w:t>
            </w:r>
          </w:p>
        </w:tc>
      </w:tr>
      <w:tr w:rsidR="004E41D6" w:rsidRPr="004E41D6" w14:paraId="6C9D914E" w14:textId="77777777" w:rsidTr="00BA0076">
        <w:trPr>
          <w:trHeight w:val="252"/>
          <w:jc w:val="center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14F5B" w14:textId="77777777" w:rsidR="004E41D6" w:rsidRPr="004E41D6" w:rsidRDefault="004E41D6" w:rsidP="00B9270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Месеци/Периоди</w:t>
            </w:r>
          </w:p>
        </w:tc>
        <w:tc>
          <w:tcPr>
            <w:tcW w:w="2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6E16A6" w14:textId="77777777" w:rsidR="004E41D6" w:rsidRPr="004E41D6" w:rsidRDefault="004E41D6" w:rsidP="004E41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67A7CF" w14:textId="77777777" w:rsidR="004E41D6" w:rsidRPr="004E41D6" w:rsidRDefault="004E41D6" w:rsidP="004E41D6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</w:tr>
      <w:tr w:rsidR="004E41D6" w:rsidRPr="004E41D6" w14:paraId="5BBF1A2A" w14:textId="77777777" w:rsidTr="00BA0076">
        <w:trPr>
          <w:trHeight w:val="540"/>
          <w:jc w:val="center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C46C2" w14:textId="77777777" w:rsidR="004E41D6" w:rsidRPr="004E41D6" w:rsidRDefault="004E41D6" w:rsidP="00B9270D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37031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4016A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6EB6A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2C48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999C7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ЕС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360B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трети страни</w:t>
            </w:r>
          </w:p>
        </w:tc>
      </w:tr>
      <w:tr w:rsidR="004E41D6" w:rsidRPr="004E41D6" w14:paraId="089FBC53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92C0" w14:textId="77777777" w:rsidR="004E41D6" w:rsidRPr="004E41D6" w:rsidRDefault="004E41D6" w:rsidP="00FD75B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341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18.0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A6D7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19.6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8B54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15.0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EDDB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CA51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6483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1.4</w:t>
            </w:r>
          </w:p>
        </w:tc>
      </w:tr>
      <w:tr w:rsidR="004E41D6" w:rsidRPr="004E41D6" w14:paraId="6D12A7F8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819C" w14:textId="77777777" w:rsidR="004E41D6" w:rsidRPr="004E41D6" w:rsidRDefault="004E41D6" w:rsidP="00FD75B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2620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5532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2226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F47A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E302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92C6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-1.0</w:t>
            </w:r>
          </w:p>
        </w:tc>
      </w:tr>
      <w:tr w:rsidR="004E41D6" w:rsidRPr="004E41D6" w14:paraId="23F38C4C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C09D" w14:textId="77777777" w:rsidR="004E41D6" w:rsidRPr="004E41D6" w:rsidRDefault="004E41D6" w:rsidP="00FD75B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3A0C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D7AB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97F5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11.0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6DDF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-3.6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ABA6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4.0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DC83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-14.3</w:t>
            </w:r>
          </w:p>
        </w:tc>
      </w:tr>
      <w:tr w:rsidR="004E41D6" w:rsidRPr="004E41D6" w14:paraId="4E3AF20F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F914" w14:textId="77777777" w:rsidR="004E41D6" w:rsidRPr="004E41D6" w:rsidRDefault="004E41D6" w:rsidP="00FD75BE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- III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5A52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7.2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BE66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5.7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3B41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10.1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EB2E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10E4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8.0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B1BF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-4.9</w:t>
            </w:r>
          </w:p>
        </w:tc>
      </w:tr>
      <w:tr w:rsidR="004E41D6" w:rsidRPr="004E41D6" w14:paraId="54B57EA1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0516" w14:textId="77777777" w:rsidR="004E41D6" w:rsidRPr="004E41D6" w:rsidRDefault="004E41D6" w:rsidP="00FD75B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FC74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-11.3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B159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A0EA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F4F7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-12.4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9E45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7E2E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-27.0</w:t>
            </w:r>
          </w:p>
        </w:tc>
      </w:tr>
      <w:tr w:rsidR="004E41D6" w:rsidRPr="004E41D6" w14:paraId="06050672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D11C" w14:textId="77777777" w:rsidR="004E41D6" w:rsidRPr="004E41D6" w:rsidRDefault="004E41D6" w:rsidP="00FD75B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0B37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-11.6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3A56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-15.1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CABC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-4.3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71CE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-9.7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A7B5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8341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-19.7</w:t>
            </w:r>
          </w:p>
        </w:tc>
      </w:tr>
      <w:tr w:rsidR="004E41D6" w:rsidRPr="004E41D6" w14:paraId="770B8355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EE0" w14:textId="77777777" w:rsidR="004E41D6" w:rsidRPr="004E41D6" w:rsidRDefault="004E41D6" w:rsidP="00FD75B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C856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-15.5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796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A85C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-19.4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965B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-22.4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FF18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-12.7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13FC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-34.0</w:t>
            </w:r>
          </w:p>
        </w:tc>
      </w:tr>
      <w:tr w:rsidR="004E41D6" w:rsidRPr="004E41D6" w14:paraId="3F94AC41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5D73" w14:textId="77777777" w:rsidR="004E41D6" w:rsidRPr="004E41D6" w:rsidRDefault="004E41D6" w:rsidP="00FD75BE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 - VI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CB22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-12.9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C6B2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-15.0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7182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-8.7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64FB6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-15.2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B788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C203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-27.3</w:t>
            </w:r>
          </w:p>
        </w:tc>
      </w:tr>
      <w:tr w:rsidR="004E41D6" w:rsidRPr="004E41D6" w14:paraId="0C05FFF3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182C" w14:textId="77777777" w:rsidR="004E41D6" w:rsidRPr="004E41D6" w:rsidRDefault="004E41D6" w:rsidP="00FD75BE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 - VI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32AA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-3.6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8610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F9A4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CA5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-7.0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9E81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7861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-17.1</w:t>
            </w:r>
          </w:p>
        </w:tc>
      </w:tr>
      <w:tr w:rsidR="004E41D6" w:rsidRPr="004E41D6" w14:paraId="6F30F053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D788" w14:textId="77777777" w:rsidR="004E41D6" w:rsidRPr="004E41D6" w:rsidRDefault="004E41D6" w:rsidP="00FD75B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VII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5678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-10.6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202B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0502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-13.5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1371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-17.1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973D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-4.9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DA0C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-30.5</w:t>
            </w:r>
          </w:p>
        </w:tc>
      </w:tr>
      <w:tr w:rsidR="004E41D6" w:rsidRPr="004E41D6" w14:paraId="53E63C7A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84A2" w14:textId="77777777" w:rsidR="004E41D6" w:rsidRPr="004E41D6" w:rsidRDefault="004E41D6" w:rsidP="00FD75B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VIII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04A8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-10.8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77A6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F43F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-11.2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FAB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613C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-5.0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2AE3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-11.6</w:t>
            </w:r>
          </w:p>
        </w:tc>
      </w:tr>
      <w:tr w:rsidR="004E41D6" w:rsidRPr="004E41D6" w14:paraId="0BEC8048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F175" w14:textId="77777777" w:rsidR="004E41D6" w:rsidRPr="004E41D6" w:rsidRDefault="004E41D6" w:rsidP="00FD75B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IX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6E1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0341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B352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4168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-21.1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20CEB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-11.1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0EB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-31.8</w:t>
            </w:r>
          </w:p>
        </w:tc>
      </w:tr>
      <w:tr w:rsidR="004E41D6" w:rsidRPr="004E41D6" w14:paraId="0F8D4160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F385" w14:textId="77777777" w:rsidR="004E41D6" w:rsidRPr="004E41D6" w:rsidRDefault="004E41D6" w:rsidP="00FD75BE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 - IX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F2FB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-9.2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73D5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-11.2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7465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FB25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-15.7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739D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-7.1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2F37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-25.5</w:t>
            </w:r>
          </w:p>
        </w:tc>
      </w:tr>
      <w:tr w:rsidR="004E41D6" w:rsidRPr="004E41D6" w14:paraId="521D3B36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C509" w14:textId="77777777" w:rsidR="004E41D6" w:rsidRPr="004E41D6" w:rsidRDefault="004E41D6" w:rsidP="00FD75BE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- IX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B6D8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-5.5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6EBB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-7.4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FC49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5C33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-10.0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0F02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-1.7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8A94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-20.1</w:t>
            </w:r>
          </w:p>
        </w:tc>
      </w:tr>
      <w:tr w:rsidR="004E41D6" w:rsidRPr="004E41D6" w14:paraId="5CCBC2FB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72BD" w14:textId="77777777" w:rsidR="004E41D6" w:rsidRPr="004E41D6" w:rsidRDefault="004E41D6" w:rsidP="00FD75B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9A9F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970F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-15.3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F75D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9.0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6740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-12.0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F27F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A983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-23.0</w:t>
            </w:r>
          </w:p>
        </w:tc>
      </w:tr>
      <w:tr w:rsidR="004E41D6" w:rsidRPr="004E41D6" w14:paraId="722378D4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0076" w14:textId="77777777" w:rsidR="004E41D6" w:rsidRPr="004E41D6" w:rsidRDefault="004E41D6" w:rsidP="00FD75B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XI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6A37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-15.4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6E11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-16.4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2A7D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-13.6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CC9C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-10.4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6426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-8.4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D9B9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-13.2</w:t>
            </w:r>
          </w:p>
        </w:tc>
      </w:tr>
      <w:tr w:rsidR="004E41D6" w:rsidRPr="004E41D6" w14:paraId="37815648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4923" w14:textId="77777777" w:rsidR="004E41D6" w:rsidRPr="004E41D6" w:rsidRDefault="004E41D6" w:rsidP="00FD75B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XII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A1BF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-4.1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1B04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4164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A79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-7.4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023A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1C60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-14.1</w:t>
            </w:r>
          </w:p>
        </w:tc>
      </w:tr>
      <w:tr w:rsidR="004E41D6" w:rsidRPr="004E41D6" w14:paraId="76887827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E5F7" w14:textId="77777777" w:rsidR="004E41D6" w:rsidRPr="004E41D6" w:rsidRDefault="004E41D6" w:rsidP="00FD75BE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X- XII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1E75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-9.2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2D5F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-13.6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5833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-1.4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954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-10.1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9C53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-4.6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E9B3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-17.2</w:t>
            </w:r>
          </w:p>
        </w:tc>
      </w:tr>
      <w:tr w:rsidR="004E41D6" w:rsidRPr="004E41D6" w14:paraId="3BF146CB" w14:textId="77777777" w:rsidTr="00BA0076">
        <w:trPr>
          <w:trHeight w:val="203"/>
          <w:jc w:val="center"/>
        </w:trPr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613B" w14:textId="77777777" w:rsidR="004E41D6" w:rsidRPr="004E41D6" w:rsidRDefault="004E41D6" w:rsidP="00FD75BE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 - XII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1863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-6.5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3C7F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-9.0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A642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0ED0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-10.0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1D6D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-2.5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AC99" w14:textId="77777777" w:rsidR="004E41D6" w:rsidRPr="004E41D6" w:rsidRDefault="004E41D6" w:rsidP="004E41D6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4E41D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-19.4</w:t>
            </w:r>
          </w:p>
        </w:tc>
      </w:tr>
    </w:tbl>
    <w:p w14:paraId="0C09BAE5" w14:textId="301C4364" w:rsidR="008C5811" w:rsidRPr="005F5C7D" w:rsidRDefault="008C5811">
      <w:pPr>
        <w:rPr>
          <w:rFonts w:ascii="Verdana" w:hAnsi="Verdana"/>
          <w:sz w:val="20"/>
          <w:szCs w:val="20"/>
        </w:rPr>
      </w:pPr>
      <w:r w:rsidRPr="005F5C7D">
        <w:rPr>
          <w:rFonts w:ascii="Verdana" w:hAnsi="Verdana"/>
          <w:sz w:val="20"/>
          <w:szCs w:val="20"/>
        </w:rPr>
        <w:br w:type="page"/>
      </w:r>
    </w:p>
    <w:tbl>
      <w:tblPr>
        <w:tblW w:w="31680" w:type="dxa"/>
        <w:tblInd w:w="-1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80"/>
      </w:tblGrid>
      <w:tr w:rsidR="00B80645" w:rsidRPr="005F5C7D" w14:paraId="1C4E2BA6" w14:textId="77777777" w:rsidTr="00FD1F12">
        <w:trPr>
          <w:trHeight w:val="672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1144" w:type="dxa"/>
              <w:tblInd w:w="5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"/>
              <w:gridCol w:w="2010"/>
              <w:gridCol w:w="114"/>
              <w:gridCol w:w="578"/>
              <w:gridCol w:w="208"/>
              <w:gridCol w:w="89"/>
              <w:gridCol w:w="6"/>
              <w:gridCol w:w="830"/>
              <w:gridCol w:w="42"/>
              <w:gridCol w:w="9"/>
              <w:gridCol w:w="244"/>
              <w:gridCol w:w="828"/>
              <w:gridCol w:w="542"/>
              <w:gridCol w:w="792"/>
              <w:gridCol w:w="139"/>
              <w:gridCol w:w="37"/>
              <w:gridCol w:w="25"/>
              <w:gridCol w:w="970"/>
              <w:gridCol w:w="25"/>
              <w:gridCol w:w="1112"/>
              <w:gridCol w:w="164"/>
              <w:gridCol w:w="127"/>
              <w:gridCol w:w="220"/>
              <w:gridCol w:w="693"/>
              <w:gridCol w:w="139"/>
              <w:gridCol w:w="160"/>
              <w:gridCol w:w="617"/>
              <w:gridCol w:w="264"/>
              <w:gridCol w:w="13"/>
              <w:gridCol w:w="133"/>
            </w:tblGrid>
            <w:tr w:rsidR="00B80645" w:rsidRPr="008A0F17" w14:paraId="7D53EAF2" w14:textId="77777777" w:rsidTr="004E41D6">
              <w:trPr>
                <w:gridBefore w:val="1"/>
                <w:gridAfter w:val="2"/>
                <w:wBefore w:w="14" w:type="dxa"/>
                <w:wAfter w:w="146" w:type="dxa"/>
                <w:trHeight w:val="345"/>
              </w:trPr>
              <w:tc>
                <w:tcPr>
                  <w:tcW w:w="29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8BD089E" w14:textId="77777777" w:rsidR="00B80645" w:rsidRPr="008A0F17" w:rsidRDefault="00B80645" w:rsidP="00B80645">
                  <w:pPr>
                    <w:rPr>
                      <w:rFonts w:ascii="Verdana" w:hAnsi="Verdan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7006592" w14:textId="77777777" w:rsidR="00B80645" w:rsidRPr="008A0F17" w:rsidRDefault="00B80645" w:rsidP="00B8064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5457983" w14:textId="77777777" w:rsidR="00B80645" w:rsidRPr="008A0F17" w:rsidRDefault="00B80645" w:rsidP="00B8064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55390F3" w14:textId="77777777" w:rsidR="00B80645" w:rsidRPr="008A0F17" w:rsidRDefault="00B80645" w:rsidP="00B8064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1EC8581" w14:textId="77777777" w:rsidR="00B80645" w:rsidRPr="008A0F17" w:rsidRDefault="00B80645" w:rsidP="00B8064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9CA8DCA" w14:textId="77777777" w:rsidR="00B80645" w:rsidRPr="008A0F17" w:rsidRDefault="00B80645" w:rsidP="00B8064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6A905E4" w14:textId="77777777" w:rsidR="00B80645" w:rsidRPr="008A0F17" w:rsidRDefault="00B80645" w:rsidP="00FD75BE">
                  <w:pPr>
                    <w:spacing w:after="160" w:line="360" w:lineRule="auto"/>
                    <w:jc w:val="right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Таблица 3</w:t>
                  </w:r>
                </w:p>
              </w:tc>
            </w:tr>
            <w:tr w:rsidR="00B80645" w:rsidRPr="008A0F17" w14:paraId="105DB945" w14:textId="77777777" w:rsidTr="004E41D6">
              <w:trPr>
                <w:gridBefore w:val="1"/>
                <w:gridAfter w:val="2"/>
                <w:wBefore w:w="14" w:type="dxa"/>
                <w:wAfter w:w="146" w:type="dxa"/>
                <w:trHeight w:val="690"/>
              </w:trPr>
              <w:tc>
                <w:tcPr>
                  <w:tcW w:w="10984" w:type="dxa"/>
                  <w:gridSpan w:val="2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692E11" w14:textId="3033C6AB" w:rsidR="00B80645" w:rsidRPr="008A0F17" w:rsidRDefault="00B80645" w:rsidP="00FD75BE">
                  <w:pPr>
                    <w:spacing w:before="160" w:line="360" w:lineRule="auto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Износ, внос и търговско салдо на България по групи страни и основни</w:t>
                  </w:r>
                </w:p>
                <w:p w14:paraId="3919083C" w14:textId="42E24CD8" w:rsidR="00B80645" w:rsidRPr="008A0F17" w:rsidRDefault="00B80645" w:rsidP="00FD75BE">
                  <w:pPr>
                    <w:spacing w:after="160" w:line="360" w:lineRule="auto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страни партньори</w:t>
                  </w: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през </w:t>
                  </w:r>
                  <w:r w:rsidR="00EE48F3"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2022</w:t>
                  </w: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и </w:t>
                  </w:r>
                  <w:r w:rsidR="00EE48F3"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2023</w:t>
                  </w: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година</w:t>
                  </w:r>
                </w:p>
              </w:tc>
            </w:tr>
            <w:tr w:rsidR="00B80645" w:rsidRPr="005F5C7D" w14:paraId="46618A6B" w14:textId="77777777" w:rsidTr="004E41D6">
              <w:trPr>
                <w:gridBefore w:val="1"/>
                <w:wBefore w:w="14" w:type="dxa"/>
                <w:trHeight w:val="285"/>
              </w:trPr>
              <w:tc>
                <w:tcPr>
                  <w:tcW w:w="270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994CE0" w14:textId="77777777" w:rsidR="00B80645" w:rsidRPr="005F5C7D" w:rsidRDefault="00B80645" w:rsidP="00583DCC">
                  <w:pPr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2273225" w14:textId="77777777" w:rsidR="00B80645" w:rsidRPr="005F5C7D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2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4BBB08C" w14:textId="77777777" w:rsidR="00B80645" w:rsidRPr="005F5C7D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70D57C" w14:textId="77777777" w:rsidR="00B80645" w:rsidRPr="005F5C7D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9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6BABBBA" w14:textId="77777777" w:rsidR="00B80645" w:rsidRPr="005F5C7D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C0CBEC" w14:textId="77777777" w:rsidR="00B80645" w:rsidRPr="005F5C7D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35C1898" w14:textId="77777777" w:rsidR="00B80645" w:rsidRPr="005F5C7D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4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283C70" w14:textId="77777777" w:rsidR="00B80645" w:rsidRPr="005F5C7D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5A35786" w14:textId="77777777" w:rsidR="00B80645" w:rsidRPr="005F5C7D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B80645" w:rsidRPr="005F5C7D" w14:paraId="48D71403" w14:textId="77777777" w:rsidTr="004E41D6">
              <w:trPr>
                <w:gridBefore w:val="1"/>
                <w:gridAfter w:val="2"/>
                <w:wBefore w:w="14" w:type="dxa"/>
                <w:wAfter w:w="146" w:type="dxa"/>
                <w:cantSplit/>
                <w:trHeight w:val="564"/>
              </w:trPr>
              <w:tc>
                <w:tcPr>
                  <w:tcW w:w="212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7080370" w14:textId="77777777" w:rsidR="00B80645" w:rsidRPr="008A0F17" w:rsidRDefault="00B80645" w:rsidP="00B80645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Страни и групи страни</w:t>
                  </w:r>
                </w:p>
              </w:tc>
              <w:tc>
                <w:tcPr>
                  <w:tcW w:w="337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7978ADFC" w14:textId="77777777" w:rsidR="00B80645" w:rsidRPr="008A0F17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Износ - FOB</w:t>
                  </w:r>
                </w:p>
              </w:tc>
              <w:tc>
                <w:tcPr>
                  <w:tcW w:w="3611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5B795A2" w14:textId="77777777" w:rsidR="00B80645" w:rsidRPr="008A0F17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Внос - CIF</w:t>
                  </w:r>
                </w:p>
              </w:tc>
              <w:tc>
                <w:tcPr>
                  <w:tcW w:w="18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F42FB6" w14:textId="77777777" w:rsidR="00B80645" w:rsidRPr="008A0F17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Търговско салдо - FOB/CIF</w:t>
                  </w:r>
                </w:p>
              </w:tc>
            </w:tr>
            <w:tr w:rsidR="00B80645" w:rsidRPr="005F5C7D" w14:paraId="2083ED92" w14:textId="77777777" w:rsidTr="004E41D6">
              <w:trPr>
                <w:gridBefore w:val="1"/>
                <w:gridAfter w:val="2"/>
                <w:wBefore w:w="14" w:type="dxa"/>
                <w:wAfter w:w="146" w:type="dxa"/>
                <w:cantSplit/>
                <w:trHeight w:val="584"/>
              </w:trPr>
              <w:tc>
                <w:tcPr>
                  <w:tcW w:w="212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E278815" w14:textId="77777777" w:rsidR="00B80645" w:rsidRPr="008A0F17" w:rsidRDefault="00B80645" w:rsidP="00B80645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9C9B65" w14:textId="7A606F37" w:rsidR="00B80645" w:rsidRPr="008A0F17" w:rsidRDefault="00EE48F3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87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023EA5" w14:textId="74FBF315" w:rsidR="00B80645" w:rsidRPr="008A0F17" w:rsidRDefault="00EE48F3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62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2A0852" w14:textId="77777777" w:rsidR="00B80645" w:rsidRPr="008A0F17" w:rsidRDefault="00B80645" w:rsidP="00B80645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изменение спрямо </w:t>
                  </w: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br/>
                    <w:t>същия</w:t>
                  </w:r>
                </w:p>
                <w:p w14:paraId="608E1D76" w14:textId="77777777" w:rsidR="00B80645" w:rsidRPr="008A0F17" w:rsidRDefault="00B80645" w:rsidP="00B80645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период на</w:t>
                  </w:r>
                </w:p>
                <w:p w14:paraId="470D1261" w14:textId="77777777" w:rsidR="00B80645" w:rsidRPr="008A0F17" w:rsidRDefault="00B80645" w:rsidP="00B80645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предходната</w:t>
                  </w:r>
                </w:p>
                <w:p w14:paraId="5B86FD43" w14:textId="77777777" w:rsidR="00B80645" w:rsidRPr="008A0F17" w:rsidRDefault="00B80645" w:rsidP="00B80645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година - %</w:t>
                  </w:r>
                </w:p>
              </w:tc>
              <w:tc>
                <w:tcPr>
                  <w:tcW w:w="96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AECE00" w14:textId="2DEF34C2" w:rsidR="00B80645" w:rsidRPr="008A0F17" w:rsidRDefault="00EE48F3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10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21CDF6" w14:textId="7D59A95D" w:rsidR="00B80645" w:rsidRPr="008A0F17" w:rsidRDefault="00EE48F3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62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E728CA" w14:textId="77777777" w:rsidR="00B80645" w:rsidRPr="008A0F17" w:rsidRDefault="00B80645" w:rsidP="00B80645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изменение</w:t>
                  </w:r>
                </w:p>
                <w:p w14:paraId="47149FBB" w14:textId="77777777" w:rsidR="00B80645" w:rsidRPr="008A0F17" w:rsidRDefault="00B80645" w:rsidP="00B80645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спрямо</w:t>
                  </w:r>
                </w:p>
                <w:p w14:paraId="7D40944F" w14:textId="77777777" w:rsidR="00B80645" w:rsidRPr="008A0F17" w:rsidRDefault="00B80645" w:rsidP="00B80645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същия</w:t>
                  </w:r>
                </w:p>
                <w:p w14:paraId="31869090" w14:textId="77777777" w:rsidR="00B80645" w:rsidRPr="008A0F17" w:rsidRDefault="00B80645" w:rsidP="00B80645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период на предходната</w:t>
                  </w:r>
                </w:p>
                <w:p w14:paraId="1264B384" w14:textId="77777777" w:rsidR="00B80645" w:rsidRPr="008A0F17" w:rsidRDefault="00B80645" w:rsidP="00B80645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година - %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478234" w14:textId="279B3018" w:rsidR="00B80645" w:rsidRPr="008A0F17" w:rsidRDefault="00EE48F3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5AE806" w14:textId="265B79BD" w:rsidR="00B80645" w:rsidRPr="008A0F17" w:rsidRDefault="00EE48F3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</w:tr>
            <w:tr w:rsidR="00B80645" w:rsidRPr="005F5C7D" w14:paraId="67E9E9AC" w14:textId="77777777" w:rsidTr="004E41D6">
              <w:trPr>
                <w:gridBefore w:val="1"/>
                <w:gridAfter w:val="2"/>
                <w:wBefore w:w="14" w:type="dxa"/>
                <w:wAfter w:w="146" w:type="dxa"/>
                <w:cantSplit/>
                <w:trHeight w:val="690"/>
              </w:trPr>
              <w:tc>
                <w:tcPr>
                  <w:tcW w:w="212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03DC725" w14:textId="77777777" w:rsidR="00B80645" w:rsidRPr="008A0F17" w:rsidRDefault="00B80645" w:rsidP="00B80645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5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0D8665" w14:textId="77777777" w:rsidR="00B80645" w:rsidRPr="008A0F17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млн. левове</w:t>
                  </w:r>
                </w:p>
              </w:tc>
              <w:tc>
                <w:tcPr>
                  <w:tcW w:w="1623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E9B41F" w14:textId="77777777" w:rsidR="00B80645" w:rsidRPr="008A0F17" w:rsidRDefault="00B80645" w:rsidP="00B80645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8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AFF2EA" w14:textId="77777777" w:rsidR="00B80645" w:rsidRPr="008A0F17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млн. левове</w:t>
                  </w:r>
                </w:p>
              </w:tc>
              <w:tc>
                <w:tcPr>
                  <w:tcW w:w="1623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06B2FA" w14:textId="77777777" w:rsidR="00B80645" w:rsidRPr="008A0F17" w:rsidRDefault="00B80645" w:rsidP="00B80645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0D14F6" w14:textId="77777777" w:rsidR="00B80645" w:rsidRPr="008A0F17" w:rsidRDefault="00B80645" w:rsidP="00B80645">
                  <w:pPr>
                    <w:jc w:val="center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млн. левове</w:t>
                  </w:r>
                </w:p>
              </w:tc>
            </w:tr>
            <w:tr w:rsidR="004E41D6" w:rsidRPr="005F5C7D" w14:paraId="4DE39757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300"/>
              </w:trPr>
              <w:tc>
                <w:tcPr>
                  <w:tcW w:w="21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65031" w14:textId="2248CAAE" w:rsidR="004E41D6" w:rsidRPr="005F5C7D" w:rsidRDefault="004E41D6" w:rsidP="004E41D6">
                  <w:pP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Общо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42F2012" w14:textId="19316AD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92917.8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EEE3C30" w14:textId="2AE73E2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86903.6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7DBA0" w14:textId="6290AB4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-6.5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B0148F6" w14:textId="34A0D51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107912.8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B58FC48" w14:textId="430FC0C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97073.0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D313D3" w14:textId="07697AF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-10.0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C4BF0" w14:textId="0E0F8E8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-14995.0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E9F832" w14:textId="6665C2E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-10169.4</w:t>
                  </w:r>
                </w:p>
              </w:tc>
            </w:tr>
            <w:tr w:rsidR="004E41D6" w:rsidRPr="005F5C7D" w14:paraId="3C69205D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5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31C424" w14:textId="6C45B427" w:rsidR="004E41D6" w:rsidRPr="005F5C7D" w:rsidRDefault="004E41D6" w:rsidP="004E41D6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ЕС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33E6342" w14:textId="7EE479C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60583.5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B72AE13" w14:textId="1AC09A0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55155.0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CD33C" w14:textId="0F0A82F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-9.0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A9097CF" w14:textId="42DD0FD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59612.4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81CD96E" w14:textId="2499B92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58140.2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CE4D1F" w14:textId="11364D4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-2.5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150FD" w14:textId="711D9C1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971.1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3CD2A0" w14:textId="13B25B4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-2985.2</w:t>
                  </w:r>
                </w:p>
              </w:tc>
            </w:tr>
            <w:tr w:rsidR="004E41D6" w:rsidRPr="005F5C7D" w14:paraId="3A86D915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5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0B5A44" w14:textId="534680B8" w:rsidR="004E41D6" w:rsidRPr="005F5C7D" w:rsidRDefault="004E41D6" w:rsidP="004E41D6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Австрия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692AB4F" w14:textId="6B873B6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1849.2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3C2CFE9" w14:textId="7339C7C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1787.4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AF1228" w14:textId="48D8307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-3.3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E5873AE" w14:textId="09F0697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2370.4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25AAA76" w14:textId="33E4420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2585.4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A38F3" w14:textId="7FF6048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9.1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79213" w14:textId="55A9587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-521.2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BCDE6" w14:textId="55F41F1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-798.0</w:t>
                  </w:r>
                </w:p>
              </w:tc>
            </w:tr>
            <w:tr w:rsidR="004E41D6" w:rsidRPr="005F5C7D" w14:paraId="32525278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2BD03" w14:textId="16E1F05F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Белгия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55A19BF" w14:textId="49361CA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2397.4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C9A7F50" w14:textId="5A39167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2734.3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13127B" w14:textId="58DA9A0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14.1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CB8BA2C" w14:textId="0B9E44E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2027.7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5CAFA62" w14:textId="49CED34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2159.9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4579F" w14:textId="6F8BBA2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6.5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23652" w14:textId="3914607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369.7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7AAD2C" w14:textId="5B3FB3A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574.4</w:t>
                  </w:r>
                </w:p>
              </w:tc>
            </w:tr>
            <w:tr w:rsidR="004E41D6" w:rsidRPr="005F5C7D" w14:paraId="2E1CCA4B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28523" w14:textId="31020055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Германия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C2A4463" w14:textId="30AF2C0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13083.4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C8E7E66" w14:textId="63065C1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11834.2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419C0" w14:textId="08C3B86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-9.5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9AC969F" w14:textId="30267E2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11663.9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D1B0A42" w14:textId="2038C7E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11991.6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569AA" w14:textId="46F08D1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2.8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93A5A1" w14:textId="6A147EF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1419.5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45E987" w14:textId="6133858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-157.4</w:t>
                  </w:r>
                </w:p>
              </w:tc>
            </w:tr>
            <w:tr w:rsidR="004E41D6" w:rsidRPr="005F5C7D" w14:paraId="47B1CBD4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89689A" w14:textId="6F3AC10C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Гърция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F7EAF1E" w14:textId="52D4143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6053.4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A10DD34" w14:textId="3E7E5AB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4784.7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02DC6B" w14:textId="0948902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-21.0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CCEEE7A" w14:textId="128A4BC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6347.9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99FB6F5" w14:textId="4166145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4245.0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3A996A" w14:textId="621D30F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-33.1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C4B21" w14:textId="3948B9E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-294.5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7AFFBD" w14:textId="4830CE5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539.7</w:t>
                  </w:r>
                </w:p>
              </w:tc>
            </w:tr>
            <w:tr w:rsidR="004E41D6" w:rsidRPr="005F5C7D" w14:paraId="3FB99CC7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55983" w14:textId="1E40F232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Дания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BA7B3BC" w14:textId="34C7B8F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439.1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BA6EF2B" w14:textId="0AD0009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396.2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31FD1F" w14:textId="443E00F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-9.8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EC84016" w14:textId="3A29E4D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463.0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34F842D" w14:textId="5A68FEF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618.3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8E99AC" w14:textId="6F85F0A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33.5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A47D6" w14:textId="27853B5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-23.9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28307" w14:textId="114530F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-222.1</w:t>
                  </w:r>
                </w:p>
              </w:tc>
            </w:tr>
            <w:tr w:rsidR="004E41D6" w:rsidRPr="005F5C7D" w14:paraId="02AE04A3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0543C" w14:textId="7AEA2BED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Естония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36C68C0" w14:textId="25C60B5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131.5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0FB5742" w14:textId="677D3D6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133.5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F39B9" w14:textId="3A47442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1.5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B663145" w14:textId="5D19D16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89.8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A7CED58" w14:textId="494ABA7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189.3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AA3B8A" w14:textId="07D868E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110.8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BAC631" w14:textId="6DD48B7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41.7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23453" w14:textId="3BD1EBE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-55.8</w:t>
                  </w:r>
                </w:p>
              </w:tc>
            </w:tr>
            <w:tr w:rsidR="004E41D6" w:rsidRPr="005F5C7D" w14:paraId="29A0B605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F48255" w14:textId="64C94024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Ирландия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738DBAA" w14:textId="2035E1C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215.2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B4FB8A3" w14:textId="41C3F52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259.4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6B21AE" w14:textId="59A581D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20.5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F7C93C" w14:textId="5C5986C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427.3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0EFBF0A" w14:textId="578863D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389.0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0BDF9" w14:textId="4F82995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-9.0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4BD0B" w14:textId="6791F2B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-212.1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522B1" w14:textId="17A0CEF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-129.6</w:t>
                  </w:r>
                </w:p>
              </w:tc>
            </w:tr>
            <w:tr w:rsidR="004E41D6" w:rsidRPr="005F5C7D" w14:paraId="5597B043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3AFDE" w14:textId="3083DC19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Испания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22E8728" w14:textId="79D8392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2433.6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E03C327" w14:textId="6E92923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2266.6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27CCC" w14:textId="0F3CB50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-6.9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A5A587B" w14:textId="69F4FF2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2192.7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7012D44" w14:textId="00F0067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1839.1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26797" w14:textId="774CA2E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-16.1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CD630" w14:textId="29845FE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240.9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71AA1B" w14:textId="23E861B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427.5</w:t>
                  </w:r>
                </w:p>
              </w:tc>
            </w:tr>
            <w:tr w:rsidR="004E41D6" w:rsidRPr="005F5C7D" w14:paraId="3BAD8B55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51EE1B" w14:textId="20167DDE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Италия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D284DA2" w14:textId="5FBED52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6974.1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E373928" w14:textId="5B810B6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6238.9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98B6A8" w14:textId="124961C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-10.5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8A42014" w14:textId="3776ED7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6443.4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B6F58F5" w14:textId="2CC67BE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6490.6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B4A9F7" w14:textId="1B03153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0.7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91F0E" w14:textId="4C5CD07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530.7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592A04" w14:textId="1C2B703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-251.7</w:t>
                  </w:r>
                </w:p>
              </w:tc>
            </w:tr>
            <w:tr w:rsidR="004E41D6" w:rsidRPr="005F5C7D" w14:paraId="03946712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71858" w14:textId="2499ABDB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Кипър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FFDA0FD" w14:textId="02DF6C1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390.3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015EC83" w14:textId="7732356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279.0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F5F4B" w14:textId="3C070DF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-28.5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29783E9" w14:textId="799B362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117.4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9AC35F1" w14:textId="27D07EB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118.4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E5683" w14:textId="13A69D7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0.9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9B202" w14:textId="0D01E2C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272.9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DEEF71" w14:textId="7732530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160.6</w:t>
                  </w:r>
                </w:p>
              </w:tc>
            </w:tr>
            <w:tr w:rsidR="004E41D6" w:rsidRPr="005F5C7D" w14:paraId="70402BD1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42C6AC" w14:textId="2BEDA524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Латвия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FCCB577" w14:textId="2ED9D9A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100.4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B5A9649" w14:textId="258404C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111.0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43254" w14:textId="17FCEBD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10.6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C4BA91E" w14:textId="2B4D417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111.0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DA3AD41" w14:textId="379B9C7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86.2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3A69C9" w14:textId="6A6D309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-22.3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90F53" w14:textId="2EF6E08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-10.6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DABAE" w14:textId="4A2089F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24.8</w:t>
                  </w:r>
                </w:p>
              </w:tc>
            </w:tr>
            <w:tr w:rsidR="004E41D6" w:rsidRPr="005F5C7D" w14:paraId="42D5C95E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DE98F" w14:textId="4B5B21CF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Литва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55FDE0" w14:textId="0C1F530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274.3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1F93592" w14:textId="171ECCB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236.0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88E88D" w14:textId="18D3A52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-14.0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F4E19C7" w14:textId="1EB38A8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238.3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23FB5BE" w14:textId="01E8257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251.2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2C1AAE" w14:textId="6DD3DE6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5.4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086B31" w14:textId="5759DE4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36.0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4F271" w14:textId="61376E8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-15.2</w:t>
                  </w:r>
                </w:p>
              </w:tc>
            </w:tr>
            <w:tr w:rsidR="004E41D6" w:rsidRPr="005F5C7D" w14:paraId="54C69A8F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9AFFC8" w14:textId="1DF53775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Люксембург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B534CF6" w14:textId="0E7F99E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21.6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5BC40C7" w14:textId="4247D66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29.7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DC9BE" w14:textId="5605288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37.5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6014163" w14:textId="7B2D48B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87.7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93631C0" w14:textId="3798E89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68.4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F9B32" w14:textId="0B66C78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-22.0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919E29" w14:textId="258A349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-66.1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6D724B" w14:textId="6523418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-38.7</w:t>
                  </w:r>
                </w:p>
              </w:tc>
            </w:tr>
            <w:tr w:rsidR="004E41D6" w:rsidRPr="005F5C7D" w14:paraId="21B42180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244EC4" w14:textId="36CE6606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Малта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5EEA7D8" w14:textId="78F1B52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33.3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FA9DFDC" w14:textId="18E5922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38.1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DE552" w14:textId="0088F98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14.4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15351EF" w14:textId="365F7D2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38.1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47AFAD2" w14:textId="3C53706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27.4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F4F838" w14:textId="1BC8411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-28.1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36371" w14:textId="664B39B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-4.8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6AE3DA" w14:textId="42129BF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10.7</w:t>
                  </w:r>
                </w:p>
              </w:tc>
            </w:tr>
            <w:tr w:rsidR="004E41D6" w:rsidRPr="005F5C7D" w14:paraId="2C540C9A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5F648" w14:textId="2AEF6B77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Нидерландия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675E646" w14:textId="4B2713E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2450.4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40FD529" w14:textId="7CF2578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1731.2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71558B" w14:textId="3EBA237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-29.4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CEB928F" w14:textId="554F68F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4453.3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462425B" w14:textId="71154F0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3966.3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985EB2" w14:textId="5257699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-10.9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75B100" w14:textId="3C315C2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-2002.9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141AC6" w14:textId="366BBDB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-2235.1</w:t>
                  </w:r>
                </w:p>
              </w:tc>
            </w:tr>
            <w:tr w:rsidR="004E41D6" w:rsidRPr="005F5C7D" w14:paraId="40FE9158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742E49" w14:textId="14AFEA92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Полша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7208528" w14:textId="4BD11FE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2098.0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5A112D1" w14:textId="125D3F3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2032.0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BBA1D" w14:textId="42E5833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-3.1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CFFAA60" w14:textId="2BC2072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3572.2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737F56D" w14:textId="0F2D14B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3784.3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CF1430" w14:textId="7F55CC1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5.9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465B1E" w14:textId="12F95B4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-1474.2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225407" w14:textId="329D005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-1752.3</w:t>
                  </w:r>
                </w:p>
              </w:tc>
            </w:tr>
            <w:tr w:rsidR="004E41D6" w:rsidRPr="005F5C7D" w14:paraId="05E0E2A5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1AC01A" w14:textId="4FF25762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Португалия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A4864D5" w14:textId="2687EB9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239.3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65132D8" w14:textId="33DFDA4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242.1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186A67" w14:textId="21F8C9D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1.2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7B6B468" w14:textId="2165D73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231.1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733BC18" w14:textId="6FC9370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212.8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C3B50C" w14:textId="61E4EDA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-7.9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05360C" w14:textId="44E61AE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8.2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73609" w14:textId="114081B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29.3</w:t>
                  </w:r>
                </w:p>
              </w:tc>
            </w:tr>
            <w:tr w:rsidR="004E41D6" w:rsidRPr="005F5C7D" w14:paraId="51C1CB4F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392A9" w14:textId="636A289D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Румъния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9FE1225" w14:textId="2746BFD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9444.9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30AEA7C" w14:textId="4F856BB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7962.3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D2771B" w14:textId="20B7572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-15.7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9301B67" w14:textId="0BC8041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7384.8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5981B08" w14:textId="4D4DD0D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6686.5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1C8DD" w14:textId="7CDEB3B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-9.5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93A0A5" w14:textId="5570417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2060.1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6DC63" w14:textId="215C1BE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1275.8</w:t>
                  </w:r>
                </w:p>
              </w:tc>
            </w:tr>
            <w:tr w:rsidR="004E41D6" w:rsidRPr="005F5C7D" w14:paraId="2946F6C6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A16D98" w14:textId="44900F50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Словакия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5F6162B" w14:textId="03505E4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879.1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CBD4111" w14:textId="123CA5E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1015.8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61406" w14:textId="3FECE22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15.5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3EB04C5" w14:textId="08F90B6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1104.9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A22C432" w14:textId="1795E71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1166.5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D88B6" w14:textId="652C035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5.6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0259B9" w14:textId="6ED88B5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-225.8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390378" w14:textId="62E1EEF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-150.7</w:t>
                  </w:r>
                </w:p>
              </w:tc>
            </w:tr>
            <w:tr w:rsidR="004E41D6" w:rsidRPr="005F5C7D" w14:paraId="564A6FFE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5DE27" w14:textId="43CBB9F0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Словения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ED837F1" w14:textId="6525230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517.2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7E6CDBF" w14:textId="7921F00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469.9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70173E" w14:textId="16AE8C1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-9.1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3386CDC" w14:textId="282F775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798.5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6B4E466" w14:textId="0B6DA82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882.4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AB0AE7" w14:textId="6B3CA18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10.5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DFE7D" w14:textId="6659D5C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-281.3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A8A838" w14:textId="5809052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-412.5</w:t>
                  </w:r>
                </w:p>
              </w:tc>
            </w:tr>
            <w:tr w:rsidR="004E41D6" w:rsidRPr="005F5C7D" w14:paraId="39EC8FFD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B74E33" w14:textId="2A1ACCEA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Унгария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33FB5B9" w14:textId="20A4AAC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1636.8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E2B40B8" w14:textId="622929D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1100.8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5E8EE6" w14:textId="19CE4B9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-32.7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29CEAA7" w14:textId="44B1C2F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3392.1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8E2E9BE" w14:textId="518517E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3377.4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2DCA61" w14:textId="00CC158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-0.4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9D974" w14:textId="6E40586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-1755.3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D83EC3" w14:textId="5779CCD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-2276.6</w:t>
                  </w:r>
                </w:p>
              </w:tc>
            </w:tr>
            <w:tr w:rsidR="004E41D6" w:rsidRPr="005F5C7D" w14:paraId="79A6BF7D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CABE2" w14:textId="299EA25B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Финландия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53AE82C" w14:textId="0B2F894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213.0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FE9CF7A" w14:textId="21C29AD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191.0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95FF3" w14:textId="4AA8216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-10.3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372C4F1" w14:textId="2F20798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224.8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4FA3F52" w14:textId="7CB18B5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247.5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5C0A99" w14:textId="2D61FF9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10.1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0F794F" w14:textId="79CACB4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-11.8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D8A7E" w14:textId="34B9DC3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-56.5</w:t>
                  </w:r>
                </w:p>
              </w:tc>
            </w:tr>
            <w:tr w:rsidR="004E41D6" w:rsidRPr="005F5C7D" w14:paraId="0036EF25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0D15B4" w14:textId="664B9524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Франция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A06452D" w14:textId="73571E4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3080.3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D989E52" w14:textId="1A8F9B0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2837.9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E9ADD" w14:textId="1D52243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-7.9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C87D97D" w14:textId="0A34D70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2351.1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2AF7C03" w14:textId="779675C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2601.0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352C45" w14:textId="14B6F66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10.6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04137" w14:textId="28E8CB0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729.2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028F0E" w14:textId="6EEA29A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236.9</w:t>
                  </w:r>
                </w:p>
              </w:tc>
            </w:tr>
            <w:tr w:rsidR="004E41D6" w:rsidRPr="005F5C7D" w14:paraId="29F579DF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116DD" w14:textId="4EFB51D0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Хърватия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156ED83" w14:textId="0164BAA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739.9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EE2788E" w14:textId="65C6B95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625.2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7C1BF" w14:textId="15E5EF9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-15.5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3106E10" w14:textId="7E03044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240.4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85B4610" w14:textId="08817BE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259.0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BA87C" w14:textId="6943E20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7.7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B5A44" w14:textId="747AC61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499.5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2A589" w14:textId="0AD8B52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366.2</w:t>
                  </w:r>
                </w:p>
              </w:tc>
            </w:tr>
            <w:tr w:rsidR="004E41D6" w:rsidRPr="005F5C7D" w14:paraId="67E313E2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138A7" w14:textId="3EEF003E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Чехия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BF733F0" w14:textId="175E7E6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1526.5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5904CC9" w14:textId="253BDB4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1635.1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DEA99D" w14:textId="5CD932C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7.1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81DC9C5" w14:textId="44F5833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2402.3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9D26D67" w14:textId="661CDE3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2738.6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BABEF" w14:textId="2467CD6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14.0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BFCD6A" w14:textId="2B3DEE9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-875.8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809F7" w14:textId="065ADA2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-1103.5</w:t>
                  </w:r>
                </w:p>
              </w:tc>
            </w:tr>
            <w:tr w:rsidR="004E41D6" w:rsidRPr="005F5C7D" w14:paraId="6DCF4678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7EBD11" w14:textId="4A601E71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Швеция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227E13C" w14:textId="1D261FD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697.6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EF88D24" w14:textId="3776812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788.3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B8FD3" w14:textId="170C62B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13.0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DD93AC9" w14:textId="54D44F0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690.6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1B12682" w14:textId="4C33D50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797.4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F2A42" w14:textId="10F22E8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15.5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A5086E" w14:textId="1CED27A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7.0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157BA" w14:textId="5C157CF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-9.1</w:t>
                  </w:r>
                </w:p>
              </w:tc>
            </w:tr>
            <w:tr w:rsidR="004E41D6" w:rsidRPr="005F5C7D" w14:paraId="4262BD8B" w14:textId="77777777" w:rsidTr="004E41D6">
              <w:tblPrEx>
                <w:tblLook w:val="04A0" w:firstRow="1" w:lastRow="0" w:firstColumn="1" w:lastColumn="0" w:noHBand="0" w:noVBand="1"/>
              </w:tblPrEx>
              <w:trPr>
                <w:gridAfter w:val="2"/>
                <w:wAfter w:w="146" w:type="dxa"/>
                <w:trHeight w:val="225"/>
              </w:trPr>
              <w:tc>
                <w:tcPr>
                  <w:tcW w:w="213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F69DF" w14:textId="3BFDE272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Неуточнени</w:t>
                  </w:r>
                </w:p>
              </w:tc>
              <w:tc>
                <w:tcPr>
                  <w:tcW w:w="8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71D68A8" w14:textId="0C732D6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2663.7</w:t>
                  </w:r>
                </w:p>
              </w:tc>
              <w:tc>
                <w:tcPr>
                  <w:tcW w:w="8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E44A3F1" w14:textId="5F9F6A8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3394.4</w:t>
                  </w:r>
                </w:p>
              </w:tc>
              <w:tc>
                <w:tcPr>
                  <w:tcW w:w="161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51FCC9" w14:textId="42E08E5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27.4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65B999D" w14:textId="7B340AA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147.7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320F9C5" w14:textId="3DDD799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360.7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1ADD52" w14:textId="40DD137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144.2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97C37" w14:textId="666AF72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2516.0</w:t>
                  </w:r>
                </w:p>
              </w:tc>
              <w:tc>
                <w:tcPr>
                  <w:tcW w:w="8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0F1343" w14:textId="7B88184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3033.7</w:t>
                  </w:r>
                </w:p>
              </w:tc>
            </w:tr>
            <w:tr w:rsidR="00B80645" w:rsidRPr="005F5C7D" w14:paraId="7F407768" w14:textId="77777777" w:rsidTr="004E41D6">
              <w:trPr>
                <w:gridBefore w:val="1"/>
                <w:gridAfter w:val="1"/>
                <w:wBefore w:w="14" w:type="dxa"/>
                <w:wAfter w:w="133" w:type="dxa"/>
                <w:trHeight w:val="300"/>
              </w:trPr>
              <w:tc>
                <w:tcPr>
                  <w:tcW w:w="20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610E4CEB" w14:textId="77777777" w:rsidR="00B80645" w:rsidRPr="005F5C7D" w:rsidRDefault="00B80645" w:rsidP="00B80645">
                  <w:pPr>
                    <w:rPr>
                      <w:rFonts w:ascii="Verdana" w:hAnsi="Verdana"/>
                      <w:sz w:val="20"/>
                      <w:vertAlign w:val="superscript"/>
                    </w:rPr>
                  </w:pPr>
                </w:p>
              </w:tc>
              <w:tc>
                <w:tcPr>
                  <w:tcW w:w="2120" w:type="dxa"/>
                  <w:gridSpan w:val="9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7CA9C1E3" w14:textId="77777777" w:rsidR="00B80645" w:rsidRPr="005F5C7D" w:rsidRDefault="00B80645" w:rsidP="00B80645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20"/>
                    </w:rPr>
                  </w:pPr>
                </w:p>
              </w:tc>
              <w:tc>
                <w:tcPr>
                  <w:tcW w:w="2301" w:type="dxa"/>
                  <w:gridSpan w:val="4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17801E99" w14:textId="77777777" w:rsidR="00B80645" w:rsidRPr="005F5C7D" w:rsidRDefault="00B80645" w:rsidP="00B80645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20"/>
                    </w:rPr>
                  </w:pPr>
                </w:p>
              </w:tc>
              <w:tc>
                <w:tcPr>
                  <w:tcW w:w="2460" w:type="dxa"/>
                  <w:gridSpan w:val="7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2922943F" w14:textId="77777777" w:rsidR="00B80645" w:rsidRPr="005F5C7D" w:rsidRDefault="00B80645" w:rsidP="00B80645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20"/>
                    </w:rPr>
                  </w:pPr>
                </w:p>
              </w:tc>
              <w:tc>
                <w:tcPr>
                  <w:tcW w:w="2106" w:type="dxa"/>
                  <w:gridSpan w:val="7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2E9E055C" w14:textId="77777777" w:rsidR="00B80645" w:rsidRPr="005F5C7D" w:rsidRDefault="00B80645" w:rsidP="00B80645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20"/>
                    </w:rPr>
                  </w:pPr>
                </w:p>
              </w:tc>
            </w:tr>
            <w:tr w:rsidR="00B80645" w:rsidRPr="005F5C7D" w14:paraId="50582D35" w14:textId="77777777" w:rsidTr="004E41D6">
              <w:trPr>
                <w:gridBefore w:val="1"/>
                <w:gridAfter w:val="1"/>
                <w:wBefore w:w="14" w:type="dxa"/>
                <w:wAfter w:w="133" w:type="dxa"/>
                <w:trHeight w:val="300"/>
              </w:trPr>
              <w:tc>
                <w:tcPr>
                  <w:tcW w:w="7463" w:type="dxa"/>
                  <w:gridSpan w:val="17"/>
                  <w:tcBorders>
                    <w:left w:val="nil"/>
                    <w:right w:val="nil"/>
                  </w:tcBorders>
                  <w:noWrap/>
                  <w:vAlign w:val="bottom"/>
                </w:tcPr>
                <w:p w14:paraId="6731BA94" w14:textId="77777777" w:rsidR="00B80645" w:rsidRPr="00FD75BE" w:rsidRDefault="00B80645" w:rsidP="00B80645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</w:pPr>
                  <w:r w:rsidRPr="00FD75BE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  <w:vertAlign w:val="superscript"/>
                    </w:rPr>
                    <w:t>1</w:t>
                  </w:r>
                  <w:r w:rsidRPr="00FD75BE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t xml:space="preserve"> Страна партньор е тази, от/за която стоките са получени/изпратени.</w:t>
                  </w:r>
                </w:p>
              </w:tc>
              <w:tc>
                <w:tcPr>
                  <w:tcW w:w="1137" w:type="dxa"/>
                  <w:gridSpan w:val="2"/>
                  <w:tcBorders>
                    <w:left w:val="nil"/>
                    <w:right w:val="nil"/>
                  </w:tcBorders>
                  <w:noWrap/>
                  <w:vAlign w:val="bottom"/>
                </w:tcPr>
                <w:p w14:paraId="79CFABE2" w14:textId="77777777" w:rsidR="00B80645" w:rsidRPr="005F5C7D" w:rsidRDefault="00B80645" w:rsidP="00B80645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gridSpan w:val="4"/>
                  <w:tcBorders>
                    <w:left w:val="nil"/>
                    <w:right w:val="nil"/>
                  </w:tcBorders>
                  <w:noWrap/>
                  <w:vAlign w:val="bottom"/>
                </w:tcPr>
                <w:p w14:paraId="2F02016D" w14:textId="77777777" w:rsidR="00B80645" w:rsidRPr="005F5C7D" w:rsidRDefault="00B80645" w:rsidP="00B80645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gridSpan w:val="3"/>
                  <w:tcBorders>
                    <w:left w:val="nil"/>
                    <w:right w:val="nil"/>
                  </w:tcBorders>
                  <w:noWrap/>
                  <w:vAlign w:val="bottom"/>
                </w:tcPr>
                <w:p w14:paraId="7AFD840B" w14:textId="77777777" w:rsidR="00B80645" w:rsidRPr="005F5C7D" w:rsidRDefault="00B80645" w:rsidP="00B80645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77" w:type="dxa"/>
                  <w:gridSpan w:val="2"/>
                  <w:tcBorders>
                    <w:left w:val="nil"/>
                    <w:right w:val="nil"/>
                  </w:tcBorders>
                  <w:noWrap/>
                  <w:vAlign w:val="bottom"/>
                </w:tcPr>
                <w:p w14:paraId="6ABF84D7" w14:textId="77777777" w:rsidR="00B80645" w:rsidRPr="005F5C7D" w:rsidRDefault="00B80645" w:rsidP="00B80645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CE15A32" w14:textId="61CB22D1" w:rsidR="00B80645" w:rsidRPr="005F5C7D" w:rsidRDefault="00B80645" w:rsidP="00B80645">
            <w:pPr>
              <w:jc w:val="center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  <w:r w:rsidRPr="005F5C7D">
              <w:rPr>
                <w:rFonts w:ascii="Verdana" w:hAnsi="Verdana"/>
                <w:sz w:val="18"/>
                <w:szCs w:val="18"/>
                <w:vertAlign w:val="superscript"/>
              </w:rPr>
              <w:t xml:space="preserve">  </w:t>
            </w:r>
          </w:p>
        </w:tc>
      </w:tr>
    </w:tbl>
    <w:p w14:paraId="4CA2AF04" w14:textId="77777777" w:rsidR="00FD1F12" w:rsidRPr="005F5C7D" w:rsidRDefault="00FD1F12">
      <w:pPr>
        <w:rPr>
          <w:rFonts w:ascii="Verdana" w:hAnsi="Verdana"/>
        </w:rPr>
      </w:pPr>
      <w:r w:rsidRPr="005F5C7D">
        <w:rPr>
          <w:rFonts w:ascii="Verdana" w:hAnsi="Verdana"/>
        </w:rPr>
        <w:br w:type="page"/>
      </w:r>
    </w:p>
    <w:p w14:paraId="397F8F44" w14:textId="6B76A6F8" w:rsidR="00864B33" w:rsidRDefault="00864B33"/>
    <w:tbl>
      <w:tblPr>
        <w:tblW w:w="19492" w:type="dxa"/>
        <w:tblInd w:w="-1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3"/>
        <w:gridCol w:w="881"/>
        <w:gridCol w:w="881"/>
        <w:gridCol w:w="1326"/>
        <w:gridCol w:w="960"/>
        <w:gridCol w:w="960"/>
        <w:gridCol w:w="1326"/>
        <w:gridCol w:w="1855"/>
      </w:tblGrid>
      <w:tr w:rsidR="0077006F" w:rsidRPr="005F5C7D" w14:paraId="000D432C" w14:textId="77777777" w:rsidTr="00864B33">
        <w:trPr>
          <w:trHeight w:val="420"/>
        </w:trPr>
        <w:tc>
          <w:tcPr>
            <w:tcW w:w="1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108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"/>
              <w:gridCol w:w="2355"/>
              <w:gridCol w:w="55"/>
              <w:gridCol w:w="49"/>
              <w:gridCol w:w="979"/>
              <w:gridCol w:w="771"/>
              <w:gridCol w:w="222"/>
              <w:gridCol w:w="753"/>
              <w:gridCol w:w="611"/>
              <w:gridCol w:w="38"/>
              <w:gridCol w:w="915"/>
              <w:gridCol w:w="92"/>
              <w:gridCol w:w="399"/>
              <w:gridCol w:w="166"/>
              <w:gridCol w:w="428"/>
              <w:gridCol w:w="130"/>
              <w:gridCol w:w="86"/>
              <w:gridCol w:w="600"/>
              <w:gridCol w:w="531"/>
              <w:gridCol w:w="794"/>
              <w:gridCol w:w="127"/>
              <w:gridCol w:w="469"/>
              <w:gridCol w:w="317"/>
              <w:gridCol w:w="206"/>
            </w:tblGrid>
            <w:tr w:rsidR="00EE48F3" w:rsidRPr="008A0F17" w14:paraId="7801ED5C" w14:textId="77777777" w:rsidTr="008A0F17">
              <w:trPr>
                <w:trHeight w:val="345"/>
              </w:trPr>
              <w:tc>
                <w:tcPr>
                  <w:tcW w:w="23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B1CAD49" w14:textId="2FB12259" w:rsidR="00EE48F3" w:rsidRPr="008A0F17" w:rsidRDefault="00EE48F3" w:rsidP="00FD1F12">
                  <w:pPr>
                    <w:rPr>
                      <w:rFonts w:ascii="Verdana" w:eastAsia="Times New Roman" w:hAnsi="Verdan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630CA9F" w14:textId="77777777" w:rsidR="00EE48F3" w:rsidRPr="008A0F17" w:rsidRDefault="00EE48F3" w:rsidP="00FD1F1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8DA0E67" w14:textId="77777777" w:rsidR="00EE48F3" w:rsidRPr="008A0F17" w:rsidRDefault="00EE48F3" w:rsidP="00FD1F1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62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0675AB0" w14:textId="77777777" w:rsidR="00EE48F3" w:rsidRPr="008A0F17" w:rsidRDefault="00EE48F3" w:rsidP="00FD1F1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80EE089" w14:textId="77777777" w:rsidR="00EE48F3" w:rsidRPr="008A0F17" w:rsidRDefault="00EE48F3" w:rsidP="00FD1F1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3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0F95012" w14:textId="77777777" w:rsidR="00EE48F3" w:rsidRPr="008A0F17" w:rsidRDefault="00EE48F3" w:rsidP="00FD1F1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  <w:p w14:paraId="2781ABD1" w14:textId="77777777" w:rsidR="00EE48F3" w:rsidRPr="008A0F17" w:rsidRDefault="00EE48F3" w:rsidP="00FD1F1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304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1130BD5" w14:textId="77777777" w:rsidR="00EE48F3" w:rsidRPr="008A0F17" w:rsidRDefault="00EE48F3" w:rsidP="00FD1F12">
                  <w:pPr>
                    <w:jc w:val="right"/>
                    <w:rPr>
                      <w:rFonts w:ascii="Verdana" w:eastAsia="Times New Roman" w:hAnsi="Verdana"/>
                      <w:b/>
                      <w:sz w:val="20"/>
                      <w:szCs w:val="20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sz w:val="20"/>
                      <w:szCs w:val="20"/>
                    </w:rPr>
                    <w:t>Таблица 3</w:t>
                  </w:r>
                </w:p>
                <w:p w14:paraId="7A67B7C5" w14:textId="77777777" w:rsidR="00EE48F3" w:rsidRPr="008A0F17" w:rsidRDefault="00EE48F3" w:rsidP="00FD1F1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</w:tc>
            </w:tr>
            <w:tr w:rsidR="00FD1F12" w:rsidRPr="008A0F17" w14:paraId="46FDE2E0" w14:textId="77777777" w:rsidTr="00767D12">
              <w:trPr>
                <w:trHeight w:val="690"/>
              </w:trPr>
              <w:tc>
                <w:tcPr>
                  <w:tcW w:w="11108" w:type="dxa"/>
                  <w:gridSpan w:val="2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FBD8BB" w14:textId="1B1FC51A" w:rsidR="00FD1F12" w:rsidRPr="008A0F17" w:rsidRDefault="00FD1F12" w:rsidP="00FD75BE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Износ, внос и търговско салдо на България по групи страни и основни </w:t>
                  </w:r>
                </w:p>
                <w:p w14:paraId="64B676F1" w14:textId="573FF3F2" w:rsidR="00FD1F12" w:rsidRPr="008A0F17" w:rsidRDefault="00FD1F12" w:rsidP="00FD75BE">
                  <w:pPr>
                    <w:spacing w:after="160" w:line="360" w:lineRule="auto"/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страни партньори</w:t>
                  </w: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през </w:t>
                  </w:r>
                  <w:r w:rsidR="00EE48F3"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2022</w:t>
                  </w: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и </w:t>
                  </w:r>
                  <w:r w:rsidR="00EE48F3"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2023</w:t>
                  </w: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година</w:t>
                  </w:r>
                </w:p>
              </w:tc>
            </w:tr>
            <w:tr w:rsidR="00FD1F12" w:rsidRPr="005F5C7D" w14:paraId="6277DEA0" w14:textId="77777777" w:rsidTr="008A0F17">
              <w:trPr>
                <w:trHeight w:val="285"/>
              </w:trPr>
              <w:tc>
                <w:tcPr>
                  <w:tcW w:w="242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F597B9" w14:textId="77777777" w:rsidR="00FD1F12" w:rsidRPr="00FD75BE" w:rsidRDefault="00FD1F12" w:rsidP="00FD75BE">
                  <w:pPr>
                    <w:spacing w:line="360" w:lineRule="auto"/>
                    <w:rPr>
                      <w:rFonts w:ascii="Verdana" w:eastAsia="Times New Roman" w:hAnsi="Verdana"/>
                      <w:bCs/>
                      <w:sz w:val="16"/>
                      <w:szCs w:val="16"/>
                    </w:rPr>
                  </w:pPr>
                  <w:r w:rsidRPr="00FD75BE">
                    <w:rPr>
                      <w:rFonts w:ascii="Verdana" w:eastAsia="Times New Roman" w:hAnsi="Verdana"/>
                      <w:bCs/>
                      <w:sz w:val="16"/>
                      <w:szCs w:val="16"/>
                    </w:rPr>
                    <w:t>(Продължение)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CA60B6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AECEB0D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5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022FC3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4EEFDD1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01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F8C1AAE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CE88AA8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01C3C34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3E6364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</w:tr>
            <w:tr w:rsidR="00FD1F12" w:rsidRPr="005F5C7D" w14:paraId="443D5F04" w14:textId="77777777" w:rsidTr="00767D12">
              <w:trPr>
                <w:cantSplit/>
                <w:trHeight w:val="420"/>
              </w:trPr>
              <w:tc>
                <w:tcPr>
                  <w:tcW w:w="242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A47E29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Страни и групи страни</w:t>
                  </w:r>
                </w:p>
              </w:tc>
              <w:tc>
                <w:tcPr>
                  <w:tcW w:w="338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088C329" w14:textId="77777777" w:rsidR="00FD1F12" w:rsidRPr="008A0F17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Износ - FOB</w:t>
                  </w:r>
                </w:p>
              </w:tc>
              <w:tc>
                <w:tcPr>
                  <w:tcW w:w="3385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9B3D4AE" w14:textId="77777777" w:rsidR="00FD1F12" w:rsidRPr="008A0F17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Внос - CIF</w:t>
                  </w:r>
                </w:p>
              </w:tc>
              <w:tc>
                <w:tcPr>
                  <w:tcW w:w="19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2F320C9" w14:textId="77777777" w:rsidR="00FD1F12" w:rsidRPr="008A0F17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Търговско салдо - FOB/CIF</w:t>
                  </w:r>
                </w:p>
              </w:tc>
            </w:tr>
            <w:tr w:rsidR="00FD1F12" w:rsidRPr="005F5C7D" w14:paraId="261EC40A" w14:textId="77777777" w:rsidTr="008A0F17">
              <w:trPr>
                <w:cantSplit/>
                <w:trHeight w:val="716"/>
              </w:trPr>
              <w:tc>
                <w:tcPr>
                  <w:tcW w:w="242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172E571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FD8C105" w14:textId="4D6D14F2" w:rsidR="00FD1F12" w:rsidRPr="008A0F17" w:rsidRDefault="00EE48F3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971B3A9" w14:textId="077BC5E8" w:rsidR="00FD1F12" w:rsidRPr="008A0F17" w:rsidRDefault="00EE48F3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364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A062D62" w14:textId="77777777" w:rsidR="00FD1F12" w:rsidRPr="008A0F17" w:rsidRDefault="00FD1F12" w:rsidP="00FD1F1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изменение спрямо същия период на предходната година - %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A07AF4E" w14:textId="04E8D897" w:rsidR="00FD1F12" w:rsidRPr="008A0F17" w:rsidRDefault="00EE48F3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DD02FE" w14:textId="42ED296F" w:rsidR="00FD1F12" w:rsidRPr="008A0F17" w:rsidRDefault="00EE48F3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347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C87638" w14:textId="77777777" w:rsidR="00FD1F12" w:rsidRPr="008A0F17" w:rsidRDefault="00FD1F12" w:rsidP="00FD1F1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изменение спрямо същия период на предходната година - %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6C1D6C" w14:textId="20A21FB1" w:rsidR="00FD1F12" w:rsidRPr="008A0F17" w:rsidRDefault="00EE48F3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B17694" w14:textId="0E218BA7" w:rsidR="00FD1F12" w:rsidRPr="008A0F17" w:rsidRDefault="00EE48F3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</w:tr>
            <w:tr w:rsidR="00FD1F12" w:rsidRPr="005F5C7D" w14:paraId="36ABA476" w14:textId="77777777" w:rsidTr="008A0F17">
              <w:trPr>
                <w:cantSplit/>
                <w:trHeight w:val="501"/>
              </w:trPr>
              <w:tc>
                <w:tcPr>
                  <w:tcW w:w="242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55376EC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2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05F38E" w14:textId="77777777" w:rsidR="00FD1F12" w:rsidRPr="008A0F17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млн. левове</w:t>
                  </w:r>
                </w:p>
              </w:tc>
              <w:tc>
                <w:tcPr>
                  <w:tcW w:w="1364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D74C9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3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5639EF" w14:textId="77777777" w:rsidR="00FD1F12" w:rsidRPr="008A0F17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млн. левове</w:t>
                  </w:r>
                </w:p>
              </w:tc>
              <w:tc>
                <w:tcPr>
                  <w:tcW w:w="1347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F9437E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1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9EFF0E" w14:textId="77777777" w:rsidR="00FD1F12" w:rsidRPr="008A0F17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млн. левове</w:t>
                  </w:r>
                </w:p>
              </w:tc>
            </w:tr>
            <w:tr w:rsidR="004E41D6" w:rsidRPr="005F5C7D" w14:paraId="1319A051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D11DAD" w14:textId="57D68E4D" w:rsidR="004E41D6" w:rsidRPr="008A0F17" w:rsidRDefault="004E41D6" w:rsidP="004E41D6">
                  <w:pP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ТРЕТИ СТРАНИ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E6C7BBE" w14:textId="661043AD" w:rsidR="004E41D6" w:rsidRPr="008A0F17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A0F1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32334.3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2D418A5" w14:textId="5CAE65A8" w:rsidR="004E41D6" w:rsidRPr="008A0F17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A0F1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31748.6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225B8" w14:textId="00BF10E4" w:rsidR="004E41D6" w:rsidRPr="008A0F17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-1.8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C2DCB06" w14:textId="038807CA" w:rsidR="004E41D6" w:rsidRPr="008A0F17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48300.4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3D29472" w14:textId="48D42699" w:rsidR="004E41D6" w:rsidRPr="008A0F17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A0F17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38932.8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5CF81" w14:textId="718DA7A6" w:rsidR="004E41D6" w:rsidRPr="008A0F17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-19.4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64588" w14:textId="6DB11FDE" w:rsidR="004E41D6" w:rsidRPr="008A0F17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-15966.1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E638B0" w14:textId="5E05A825" w:rsidR="004E41D6" w:rsidRPr="008A0F17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-7184.2</w:t>
                  </w:r>
                </w:p>
              </w:tc>
            </w:tr>
            <w:tr w:rsidR="004E41D6" w:rsidRPr="005F5C7D" w14:paraId="71BDCDD3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7F7E0" w14:textId="05E0B671" w:rsidR="004E41D6" w:rsidRPr="005F5C7D" w:rsidRDefault="004E41D6" w:rsidP="004E41D6">
                  <w:pPr>
                    <w:ind w:firstLineChars="100" w:firstLine="16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ОНД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vertAlign w:val="superscript"/>
                    </w:rPr>
                    <w:t>2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D5D2BE8" w14:textId="27453DA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1715.0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A6A53D3" w14:textId="13A16BA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1923.7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E98E6" w14:textId="2266193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12.2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CDC81D3" w14:textId="43E3248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12933.0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26D666D" w14:textId="6096DC5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7460.2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F3737" w14:textId="0186BF2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-42.3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F62E18" w14:textId="016744A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-11218.0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324F6" w14:textId="7B68FE5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-5536.5</w:t>
                  </w:r>
                </w:p>
              </w:tc>
            </w:tr>
            <w:tr w:rsidR="004E41D6" w:rsidRPr="005F5C7D" w14:paraId="2A3903BD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E1D67" w14:textId="1C5F355B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в това число: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C0AB4BB" w14:textId="787D92C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1C4729A" w14:textId="73244C0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6D63C6" w14:textId="1983148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7997701" w14:textId="3C802D2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5770D33" w14:textId="7CEF3BC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421AF7" w14:textId="2843025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1173D5" w14:textId="505EBC1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5A71F" w14:textId="1D20116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4E41D6" w:rsidRPr="005F5C7D" w14:paraId="1FCA3A5C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13B54" w14:textId="359606D9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Казахстан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F5E0546" w14:textId="03BD8BF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109.9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4FCF64B" w14:textId="64D5B5A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174.7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16700" w14:textId="11D1697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59.0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A5936FA" w14:textId="620B416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57.5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B9EF5B4" w14:textId="74B7CD9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16.2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44CEEA" w14:textId="054E3FB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-71.8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C2964A" w14:textId="6B5D40E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52.4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C5FF6" w14:textId="5802A00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158.5</w:t>
                  </w:r>
                </w:p>
              </w:tc>
            </w:tr>
            <w:tr w:rsidR="004E41D6" w:rsidRPr="005F5C7D" w14:paraId="5B43EEE0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2D94AB" w14:textId="050F71A7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Руска федерация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BAD3544" w14:textId="40E11D4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956.3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EE1670A" w14:textId="0CF2585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979.7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AD5DB" w14:textId="1F02726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2.4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42B09B3" w14:textId="582CABF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11702.3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21FFB61" w14:textId="461EA1A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6535.4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FBB2E4" w14:textId="04DDB95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-44.2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AE24A" w14:textId="632E05F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-10746.0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82EB1" w14:textId="75BBB5E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-5555.7</w:t>
                  </w:r>
                </w:p>
              </w:tc>
            </w:tr>
            <w:tr w:rsidR="004E41D6" w:rsidRPr="005F5C7D" w14:paraId="59409F5D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FF884" w14:textId="16C3BFD9" w:rsidR="004E41D6" w:rsidRPr="005F5C7D" w:rsidRDefault="004E41D6" w:rsidP="004E41D6">
                  <w:pPr>
                    <w:ind w:firstLineChars="100" w:firstLine="16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ОИСР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35DC46F" w14:textId="168F8B9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11351.1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F45A00D" w14:textId="32F55E7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11497.6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1A08BC" w14:textId="4F38D9D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CDF16E" w14:textId="2FC206C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13983.5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B400B3" w14:textId="210E6E7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12796.8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B908A" w14:textId="057EA71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-8.5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50334" w14:textId="6BBE584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-2632.4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C8D282" w14:textId="596FC8F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-1299.2</w:t>
                  </w:r>
                </w:p>
              </w:tc>
            </w:tr>
            <w:tr w:rsidR="004E41D6" w:rsidRPr="005F5C7D" w14:paraId="3ADA9783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EA055" w14:textId="3FE62436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в това число: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AC9A5C8" w14:textId="7E86C28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4E9DFBF" w14:textId="5A039C6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39600E" w14:textId="76A72B2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326BF5F" w14:textId="56E9174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0886187" w14:textId="6A453B8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122C80" w14:textId="6085658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1D44E" w14:textId="00FC23C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7A88B0" w14:textId="7FBF962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4E41D6" w:rsidRPr="005F5C7D" w14:paraId="5C8CE89D" w14:textId="77777777" w:rsidTr="008A0F17">
              <w:trPr>
                <w:trHeight w:val="25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F352AE" w14:textId="03D0170C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Израел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7B7D21A" w14:textId="5DE49E3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587.6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203F0B6" w14:textId="6C9563F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414.9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C36319C" w14:textId="72F5EF8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-29.4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61A100E" w14:textId="32F6A63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116.3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0E6AF85" w14:textId="1FC599F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245.2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E85144" w14:textId="03C2CB9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110.8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7827046" w14:textId="00CF9F6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471.3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21A0DB7" w14:textId="1D2AD40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169.7</w:t>
                  </w:r>
                </w:p>
              </w:tc>
            </w:tr>
            <w:tr w:rsidR="004E41D6" w:rsidRPr="005F5C7D" w14:paraId="79BC80AE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C4C5A6" w14:textId="46F3DFFA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Канада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BDF3963" w14:textId="1428861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208.0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DA95AC4" w14:textId="695EED2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320.1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BD5D6" w14:textId="4FC3DC2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53.9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2175B44" w14:textId="7FFF7BA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225.6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5152875" w14:textId="12B5DE0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314.9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DC16E" w14:textId="132369A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39.6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28A40" w14:textId="7BC213F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-17.6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EABAA" w14:textId="04253ED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5.2</w:t>
                  </w:r>
                </w:p>
              </w:tc>
            </w:tr>
            <w:tr w:rsidR="004E41D6" w:rsidRPr="005F5C7D" w14:paraId="5862F23F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A190F1" w14:textId="12DC3ED3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    Обединено кралство</w:t>
                  </w:r>
                  <w:r>
                    <w:rPr>
                      <w:rFonts w:ascii="Tahoma" w:hAnsi="Tahoma" w:cs="Tahoma"/>
                      <w:sz w:val="16"/>
                      <w:szCs w:val="16"/>
                      <w:vertAlign w:val="superscript"/>
                    </w:rPr>
                    <w:t>4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4423F9A" w14:textId="393B197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1452.0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C8EA672" w14:textId="36398FB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1629.3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469C4" w14:textId="13CEB8F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12.2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3AA2B8A" w14:textId="564892C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862.6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25534D6" w14:textId="397BE8B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785.2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D8B834" w14:textId="4F4169B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-9.0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F8127" w14:textId="517D1DC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589.4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AA7BF9" w14:textId="244FF13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844.1</w:t>
                  </w:r>
                </w:p>
              </w:tc>
            </w:tr>
            <w:tr w:rsidR="004E41D6" w:rsidRPr="005F5C7D" w14:paraId="4EF4F675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43F37" w14:textId="6B668D25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Република Корея  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32A0323" w14:textId="6E443E2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258.9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DC72D9B" w14:textId="56F0274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455.1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D6F9F" w14:textId="33C6FBC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75.8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31FF835" w14:textId="2F96C3E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388.8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C81F41A" w14:textId="3BAB2CE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362.2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7E6430" w14:textId="34A072D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-6.8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D637A3" w14:textId="537ABC7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-129.9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15CE1" w14:textId="4A00215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92.9</w:t>
                  </w:r>
                </w:p>
              </w:tc>
            </w:tr>
            <w:tr w:rsidR="004E41D6" w:rsidRPr="005F5C7D" w14:paraId="1083CB41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FD4BA" w14:textId="29C0308D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Съединени американски щати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CB09E76" w14:textId="7CB470D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2068.1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EBC0C39" w14:textId="6A13AA3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2230.4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2DF47A" w14:textId="44E2215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7.8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10892E8" w14:textId="4A1E73E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1586.3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0F8BD06" w14:textId="57196B5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1078.2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87B01" w14:textId="737742E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-32.0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39786" w14:textId="6F2307E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481.8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A8D86E" w14:textId="4CAC8E6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1152.2</w:t>
                  </w:r>
                </w:p>
              </w:tc>
            </w:tr>
            <w:tr w:rsidR="004E41D6" w:rsidRPr="005F5C7D" w14:paraId="0F58BB9F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9478B" w14:textId="15E296EC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Турция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3DA6B8D" w14:textId="01BF24E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5553.1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D5CC1B5" w14:textId="405CEC5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5071.3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03385" w14:textId="1CF3F85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-8.7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345250C" w14:textId="49DB082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9095.8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EAB0BE2" w14:textId="75FC205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7957.3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F3C4BB" w14:textId="1D9705C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-12.5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EF56E" w14:textId="56E81D8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-3542.7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AA38FB" w14:textId="7CFA7C0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-2886.0</w:t>
                  </w:r>
                </w:p>
              </w:tc>
            </w:tr>
            <w:tr w:rsidR="004E41D6" w:rsidRPr="005F5C7D" w14:paraId="7C4499DC" w14:textId="77777777" w:rsidTr="008A0F17">
              <w:trPr>
                <w:trHeight w:val="240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A226C58" w14:textId="17B3442B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Чили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5A364E6" w14:textId="7A65FB0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41.5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862D234" w14:textId="1D9801E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29.1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6D81A" w14:textId="523AFE6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-29.9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73D34A9" w14:textId="2BAAA3F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288.6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21A21B9" w14:textId="25F3C98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298.1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8C6005" w14:textId="3775DF3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3.3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C60EF" w14:textId="74FE794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-247.1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2F5E61" w14:textId="09D228E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-269.0</w:t>
                  </w:r>
                </w:p>
              </w:tc>
            </w:tr>
            <w:tr w:rsidR="004E41D6" w:rsidRPr="005F5C7D" w14:paraId="5B74D9EF" w14:textId="77777777" w:rsidTr="008A0F17">
              <w:trPr>
                <w:trHeight w:val="240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ECF78F7" w14:textId="6047CC47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Япония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860993D" w14:textId="414A1E9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149.7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CE3763B" w14:textId="0736855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175.3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B6A55" w14:textId="1A3E070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17.1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B6B21DC" w14:textId="1223F8C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458.0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7FECCBC" w14:textId="2966795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384.0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14401" w14:textId="4BF2FBE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-16.2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AAFEF" w14:textId="7E8247C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-308.3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5C27F0" w14:textId="6DF1705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-208.7</w:t>
                  </w:r>
                </w:p>
              </w:tc>
            </w:tr>
            <w:tr w:rsidR="004E41D6" w:rsidRPr="005F5C7D" w14:paraId="63BE1CE9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9850F" w14:textId="0F3069E0" w:rsidR="004E41D6" w:rsidRPr="005F5C7D" w:rsidRDefault="004E41D6" w:rsidP="004E41D6">
                  <w:pPr>
                    <w:ind w:firstLineChars="100" w:firstLine="16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ЕАСТ</w:t>
                  </w: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vertAlign w:val="superscript"/>
                    </w:rPr>
                    <w:t>5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FD2651F" w14:textId="593FD18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733.5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57E137B" w14:textId="6D3FB45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801.0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BE1885" w14:textId="4DA27A8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9.2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7BF810E" w14:textId="546BD19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700.0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8C6CEA6" w14:textId="1BBC355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1096.8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2AAF8" w14:textId="6A806C5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56.7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95BED0" w14:textId="3BAE7A8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33.5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C61FC7" w14:textId="4018E1F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-295.8</w:t>
                  </w:r>
                </w:p>
              </w:tc>
            </w:tr>
            <w:tr w:rsidR="004E41D6" w:rsidRPr="005F5C7D" w14:paraId="379D84DB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80E29" w14:textId="77347C5C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в това число: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5F3E382" w14:textId="466F0FC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86BB6F0" w14:textId="5D9F3AD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55DE51" w14:textId="2BA080C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43EAE0E" w14:textId="7489727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3A826D3" w14:textId="708FE16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E66164" w14:textId="0AAA7CC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331304" w14:textId="690FA85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6D6A8E" w14:textId="375DCBF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4E41D6" w:rsidRPr="005F5C7D" w14:paraId="4B9A3F3D" w14:textId="77777777" w:rsidTr="008A0F17">
              <w:trPr>
                <w:trHeight w:val="25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E9309" w14:textId="737C4227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Норвегия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15B9311" w14:textId="624ACF5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112.7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125C201" w14:textId="198686A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130.0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05723" w14:textId="43A2BBB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15.4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C6BAB15" w14:textId="355A2ED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70.9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98F4EDF" w14:textId="5F3FD96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327.9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D19FCC" w14:textId="04206D3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362.5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EC2656" w14:textId="045EF00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41.8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8760D3" w14:textId="38E961F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-197.9</w:t>
                  </w:r>
                </w:p>
              </w:tc>
            </w:tr>
            <w:tr w:rsidR="004E41D6" w:rsidRPr="005F5C7D" w14:paraId="5E3DC599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8F706" w14:textId="2500838F" w:rsidR="004E41D6" w:rsidRPr="005F5C7D" w:rsidRDefault="004E41D6" w:rsidP="004E41D6">
                  <w:pPr>
                    <w:ind w:firstLineChars="200" w:firstLine="32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Швейцария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6A9A8A6" w14:textId="33F6EEB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608.5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5B7D1BA" w14:textId="211417A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664.2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F5BC4A" w14:textId="3B3531F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9.2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945360F" w14:textId="0E3E678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623.0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F378264" w14:textId="57856DC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763.4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91FEDC" w14:textId="38F16726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22.5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B112B" w14:textId="7938883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-14.5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FE70E5" w14:textId="516F670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-99.2</w:t>
                  </w:r>
                </w:p>
              </w:tc>
            </w:tr>
            <w:tr w:rsidR="004E41D6" w:rsidRPr="005F5C7D" w14:paraId="4E2FB8C7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D27892" w14:textId="2DE257BB" w:rsidR="004E41D6" w:rsidRPr="005F5C7D" w:rsidRDefault="004E41D6" w:rsidP="004E41D6">
                  <w:pPr>
                    <w:ind w:firstLineChars="100" w:firstLine="16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Страни, </w:t>
                  </w:r>
                  <w:proofErr w:type="spellStart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невключени</w:t>
                  </w:r>
                  <w:proofErr w:type="spellEnd"/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 xml:space="preserve"> в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F68216C" w14:textId="1273C21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D728C5" w14:textId="1427847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43D3B3" w14:textId="08CA8690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21D5478" w14:textId="73A411D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A3E3C4A" w14:textId="50FCE25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9B9B4F" w14:textId="4639AE4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A1D08F" w14:textId="023340D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CAD3E5" w14:textId="149DA23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4E41D6" w:rsidRPr="005F5C7D" w14:paraId="2B66CB6C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09A2A" w14:textId="5F55D3CE" w:rsidR="004E41D6" w:rsidRPr="005F5C7D" w:rsidRDefault="004E41D6" w:rsidP="004E41D6">
                  <w:pPr>
                    <w:ind w:firstLineChars="100" w:firstLine="160"/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16"/>
                    </w:rPr>
                    <w:t>горните групировки: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8B6F801" w14:textId="1CC4330A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55016C" w14:textId="77777777" w:rsidR="004E41D6" w:rsidRPr="005F5C7D" w:rsidRDefault="004E41D6" w:rsidP="004E41D6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47BE0" w14:textId="0745186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8B132F0" w14:textId="70327A1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C170D" w14:textId="3FADA26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D1CDA" w14:textId="42B4B04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8837A" w14:textId="1CB2580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8C692" w14:textId="682C076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 </w:t>
                  </w:r>
                </w:p>
              </w:tc>
            </w:tr>
            <w:tr w:rsidR="004E41D6" w:rsidRPr="005F5C7D" w14:paraId="3349151B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96B5CB" w14:textId="4FAA6999" w:rsidR="004E41D6" w:rsidRPr="005F5C7D" w:rsidRDefault="004E41D6" w:rsidP="004E41D6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Aлбания</w:t>
                  </w:r>
                  <w:proofErr w:type="spellEnd"/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DC8F222" w14:textId="79C3FF3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256.2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DBD79" w14:textId="3EB1962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260.8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A8A7E" w14:textId="5C63BA6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1.8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980052D" w14:textId="4700E53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108.6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F535D7F" w14:textId="603987E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93.7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6BC49" w14:textId="56979DF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-13.7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20CC5" w14:textId="79D1E6B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147.6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10A9A5" w14:textId="1402D9A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167.1</w:t>
                  </w:r>
                </w:p>
              </w:tc>
            </w:tr>
            <w:tr w:rsidR="004E41D6" w:rsidRPr="005F5C7D" w14:paraId="5E2465AA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B7185" w14:textId="4E23F2F1" w:rsidR="004E41D6" w:rsidRPr="005F5C7D" w:rsidRDefault="004E41D6" w:rsidP="004E41D6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Алжир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2FEC472" w14:textId="33781F3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1020.4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2C32E0C" w14:textId="64AB450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1079.3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CA33A9" w14:textId="55D2D71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5.8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C2CC82A" w14:textId="30A9FE9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136.0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D07D112" w14:textId="12CC71C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131.7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EC62E6" w14:textId="3FC13AA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-3.2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AF6B5" w14:textId="3557D30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884.4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F75FD5" w14:textId="468EF81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947.6</w:t>
                  </w:r>
                </w:p>
              </w:tc>
            </w:tr>
            <w:tr w:rsidR="004E41D6" w:rsidRPr="005F5C7D" w14:paraId="6F6C1F1B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D0B31" w14:textId="6EED0BF9" w:rsidR="004E41D6" w:rsidRPr="005F5C7D" w:rsidRDefault="004E41D6" w:rsidP="004E41D6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Босна и Херцеговина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D8327DF" w14:textId="3FD7F72E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192.2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B9D8462" w14:textId="3A260B2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186.5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EC6C6F" w14:textId="05E2EE4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-3.0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D08A715" w14:textId="35337FE1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53.0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FFE926A" w14:textId="6F91A5C3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110.9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43D8C8" w14:textId="7893BEE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109.2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03645" w14:textId="1C4687B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139.2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E9EB9" w14:textId="1D4D2C1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75.6</w:t>
                  </w:r>
                </w:p>
              </w:tc>
            </w:tr>
            <w:tr w:rsidR="004E41D6" w:rsidRPr="005F5C7D" w14:paraId="06930607" w14:textId="77777777" w:rsidTr="008A0F17">
              <w:trPr>
                <w:trHeight w:val="22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25169" w14:textId="1D356F47" w:rsidR="004E41D6" w:rsidRPr="005F5C7D" w:rsidRDefault="004E41D6" w:rsidP="004E41D6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Бразилия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829F3B2" w14:textId="20DDD724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190.7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C76E99A" w14:textId="1FE877DB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87.5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EC8F09" w14:textId="32C16A6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-54.1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6384128" w14:textId="0246449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599.3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7288328" w14:textId="1C4D64F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776.5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3C7762" w14:textId="5A85E12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29.6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BCF359" w14:textId="64B9D138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-408.6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D063D6" w14:textId="50E33132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-689.0</w:t>
                  </w:r>
                </w:p>
              </w:tc>
            </w:tr>
            <w:tr w:rsidR="004E41D6" w:rsidRPr="005F5C7D" w14:paraId="7F3A446C" w14:textId="77777777" w:rsidTr="008A0F17">
              <w:trPr>
                <w:trHeight w:val="275"/>
              </w:trPr>
              <w:tc>
                <w:tcPr>
                  <w:tcW w:w="2425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5AE2A1" w14:textId="46C6DE3A" w:rsidR="004E41D6" w:rsidRPr="005F5C7D" w:rsidRDefault="004E41D6" w:rsidP="004E41D6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Виетнам</w:t>
                  </w:r>
                </w:p>
              </w:tc>
              <w:tc>
                <w:tcPr>
                  <w:tcW w:w="1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6B51B26" w14:textId="2D046FB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100.4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CDF406C" w14:textId="00B874F7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108.8</w:t>
                  </w:r>
                </w:p>
              </w:tc>
              <w:tc>
                <w:tcPr>
                  <w:tcW w:w="13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B72AE0" w14:textId="29C21B0A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8.4</w:t>
                  </w:r>
                </w:p>
              </w:tc>
              <w:tc>
                <w:tcPr>
                  <w:tcW w:w="104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CF4C3B1" w14:textId="48B42BBD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335.0</w:t>
                  </w:r>
                </w:p>
              </w:tc>
              <w:tc>
                <w:tcPr>
                  <w:tcW w:w="99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50441EF" w14:textId="43870289" w:rsidR="004E41D6" w:rsidRPr="005F5C7D" w:rsidRDefault="004E41D6" w:rsidP="004E41D6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288.8</w:t>
                  </w:r>
                </w:p>
              </w:tc>
              <w:tc>
                <w:tcPr>
                  <w:tcW w:w="13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21F35" w14:textId="18E30FD5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-13.8</w:t>
                  </w:r>
                </w:p>
              </w:tc>
              <w:tc>
                <w:tcPr>
                  <w:tcW w:w="92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3DC44" w14:textId="774D8EEF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-234.6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5F665" w14:textId="1A0BCEFC" w:rsidR="004E41D6" w:rsidRPr="005F5C7D" w:rsidRDefault="004E41D6" w:rsidP="004E41D6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-180.0</w:t>
                  </w:r>
                </w:p>
              </w:tc>
            </w:tr>
            <w:tr w:rsidR="00FD1F12" w:rsidRPr="005F5C7D" w14:paraId="150C257A" w14:textId="77777777" w:rsidTr="00767D12">
              <w:tblPrEx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5" w:type="dxa"/>
                <w:wAfter w:w="206" w:type="dxa"/>
                <w:trHeight w:val="300"/>
              </w:trPr>
              <w:tc>
                <w:tcPr>
                  <w:tcW w:w="245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5FEB3A" w14:textId="77777777" w:rsidR="00FD1F12" w:rsidRPr="005F5C7D" w:rsidRDefault="00FD1F12" w:rsidP="00FD1F12">
                  <w:pPr>
                    <w:rPr>
                      <w:rFonts w:ascii="Verdana" w:hAnsi="Verdana"/>
                      <w:sz w:val="20"/>
                      <w:vertAlign w:val="superscript"/>
                    </w:rPr>
                  </w:pPr>
                </w:p>
              </w:tc>
              <w:tc>
                <w:tcPr>
                  <w:tcW w:w="2725" w:type="dxa"/>
                  <w:gridSpan w:val="4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D003FB" w14:textId="77777777" w:rsidR="00FD1F12" w:rsidRPr="005F5C7D" w:rsidRDefault="00FD1F12" w:rsidP="00FD1F12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2779" w:type="dxa"/>
                  <w:gridSpan w:val="8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35B463" w14:textId="77777777" w:rsidR="00FD1F12" w:rsidRPr="005F5C7D" w:rsidRDefault="00FD1F12" w:rsidP="00FD1F12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  <w:tc>
                <w:tcPr>
                  <w:tcW w:w="2924" w:type="dxa"/>
                  <w:gridSpan w:val="7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560BB7" w14:textId="77777777" w:rsidR="00FD1F12" w:rsidRPr="005F5C7D" w:rsidRDefault="00FD1F12" w:rsidP="00FD1F12">
                  <w:pPr>
                    <w:rPr>
                      <w:rFonts w:ascii="Verdana" w:hAnsi="Verdana"/>
                      <w:sz w:val="20"/>
                    </w:rPr>
                  </w:pPr>
                </w:p>
              </w:tc>
            </w:tr>
            <w:tr w:rsidR="00FD1F12" w:rsidRPr="005F5C7D" w14:paraId="1A9746AF" w14:textId="77777777" w:rsidTr="00767D12">
              <w:tblPrEx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5" w:type="dxa"/>
                <w:wAfter w:w="206" w:type="dxa"/>
                <w:trHeight w:val="300"/>
              </w:trPr>
              <w:tc>
                <w:tcPr>
                  <w:tcW w:w="7405" w:type="dxa"/>
                  <w:gridSpan w:val="1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E06836E" w14:textId="77777777" w:rsidR="00FD1F12" w:rsidRPr="00FD75BE" w:rsidRDefault="00FD1F12" w:rsidP="00FD1F12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FD75BE"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  <w:t>1</w:t>
                  </w:r>
                  <w:r w:rsidRPr="00FD75BE">
                    <w:rPr>
                      <w:rFonts w:ascii="Verdana" w:hAnsi="Verdana"/>
                      <w:sz w:val="16"/>
                      <w:szCs w:val="16"/>
                    </w:rPr>
                    <w:t xml:space="preserve"> Страна партньор е тази, </w:t>
                  </w:r>
                  <w:r w:rsidRPr="00FD75BE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за/от </w:t>
                  </w:r>
                  <w:r w:rsidRPr="00FD75BE">
                    <w:rPr>
                      <w:rFonts w:ascii="Verdana" w:hAnsi="Verdana"/>
                      <w:sz w:val="16"/>
                      <w:szCs w:val="16"/>
                    </w:rPr>
                    <w:t xml:space="preserve">която стоките са изпратени/получени. </w:t>
                  </w:r>
                </w:p>
              </w:tc>
              <w:tc>
                <w:tcPr>
                  <w:tcW w:w="1244" w:type="dxa"/>
                  <w:gridSpan w:val="4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AECB8BA" w14:textId="77777777" w:rsidR="00FD1F12" w:rsidRPr="005F5C7D" w:rsidRDefault="00FD1F12" w:rsidP="00FD1F12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6778006" w14:textId="77777777" w:rsidR="00FD1F12" w:rsidRPr="005F5C7D" w:rsidRDefault="00FD1F12" w:rsidP="00FD1F12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913" w:type="dxa"/>
                  <w:gridSpan w:val="3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7758D2" w14:textId="77777777" w:rsidR="00FD1F12" w:rsidRPr="005F5C7D" w:rsidRDefault="00FD1F12" w:rsidP="00FD1F12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FD1F12" w:rsidRPr="005F5C7D" w14:paraId="0B5016D1" w14:textId="77777777" w:rsidTr="00767D12">
              <w:tblPrEx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5" w:type="dxa"/>
                <w:wAfter w:w="206" w:type="dxa"/>
                <w:trHeight w:val="300"/>
              </w:trPr>
              <w:tc>
                <w:tcPr>
                  <w:tcW w:w="10887" w:type="dxa"/>
                  <w:gridSpan w:val="2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87F6B9C" w14:textId="77777777" w:rsidR="00FD1F12" w:rsidRPr="00FD75BE" w:rsidRDefault="00FD1F12" w:rsidP="00FD1F12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FD75BE"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  <w:t xml:space="preserve">2 </w:t>
                  </w:r>
                  <w:r w:rsidRPr="00FD75BE">
                    <w:rPr>
                      <w:rFonts w:ascii="Verdana" w:hAnsi="Verdana"/>
                      <w:sz w:val="16"/>
                      <w:szCs w:val="16"/>
                    </w:rPr>
                    <w:t>ОНД включва: Азербайджан, Армения, Беларус, Казахстан, Киргизстан, Република Молдова, Руска федерация, Таджикистан, Туркменистан и Узбекистан.</w:t>
                  </w:r>
                </w:p>
              </w:tc>
            </w:tr>
            <w:tr w:rsidR="00FD1F12" w:rsidRPr="005F5C7D" w14:paraId="56E9CBDC" w14:textId="77777777" w:rsidTr="00767D12">
              <w:tblPrEx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5" w:type="dxa"/>
                <w:wAfter w:w="206" w:type="dxa"/>
                <w:trHeight w:val="300"/>
              </w:trPr>
              <w:tc>
                <w:tcPr>
                  <w:tcW w:w="10887" w:type="dxa"/>
                  <w:gridSpan w:val="2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880CEC" w14:textId="20C574AD" w:rsidR="00FD1F12" w:rsidRPr="00FD75BE" w:rsidRDefault="00FD1F12" w:rsidP="00FD1F12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FD75BE"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  <w:t xml:space="preserve">3 </w:t>
                  </w:r>
                  <w:r w:rsidRPr="00FD75BE">
                    <w:rPr>
                      <w:rFonts w:ascii="Verdana" w:hAnsi="Verdana"/>
                      <w:sz w:val="16"/>
                      <w:szCs w:val="16"/>
                    </w:rPr>
                    <w:t>ОИСР включва: Австралия, Американски Вирджински острови, Израел, Исландия, Канада,</w:t>
                  </w:r>
                  <w:r w:rsidR="00077EEF" w:rsidRPr="00FD75BE">
                    <w:rPr>
                      <w:rFonts w:ascii="Verdana" w:hAnsi="Verdana"/>
                      <w:sz w:val="16"/>
                      <w:szCs w:val="16"/>
                    </w:rPr>
                    <w:t xml:space="preserve"> Колумбия, Коста Рика,</w:t>
                  </w:r>
                  <w:r w:rsidRPr="00FD75BE">
                    <w:rPr>
                      <w:rFonts w:ascii="Verdana" w:hAnsi="Verdana"/>
                      <w:sz w:val="16"/>
                      <w:szCs w:val="16"/>
                    </w:rPr>
                    <w:t xml:space="preserve"> Мексико, Нова Зеландия, Норвегия, Обединеното кралство, Република Корея, САЩ, Турция, Чили, Швейцария и Япония.</w:t>
                  </w:r>
                </w:p>
                <w:p w14:paraId="706467AA" w14:textId="77777777" w:rsidR="00FD1F12" w:rsidRPr="00FD75BE" w:rsidRDefault="00FD1F12" w:rsidP="00FD1F12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FD75BE"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  <w:t>4</w:t>
                  </w:r>
                  <w:r w:rsidRPr="00FD75BE">
                    <w:rPr>
                      <w:rFonts w:ascii="Verdana" w:hAnsi="Verdana"/>
                      <w:sz w:val="16"/>
                      <w:szCs w:val="16"/>
                    </w:rPr>
                    <w:t xml:space="preserve"> Обединеното кралство включва: Северна Ирландия, Великобритания, </w:t>
                  </w:r>
                  <w:proofErr w:type="spellStart"/>
                  <w:r w:rsidRPr="00FD75BE">
                    <w:rPr>
                      <w:rFonts w:ascii="Verdana" w:hAnsi="Verdana"/>
                      <w:sz w:val="16"/>
                      <w:szCs w:val="16"/>
                    </w:rPr>
                    <w:t>Англо</w:t>
                  </w:r>
                  <w:proofErr w:type="spellEnd"/>
                  <w:r w:rsidRPr="00FD75BE">
                    <w:rPr>
                      <w:rFonts w:ascii="Verdana" w:hAnsi="Verdana"/>
                      <w:sz w:val="16"/>
                      <w:szCs w:val="16"/>
                    </w:rPr>
                    <w:t>-нормандски острови и остров Ман.</w:t>
                  </w:r>
                </w:p>
              </w:tc>
            </w:tr>
            <w:tr w:rsidR="00FD1F12" w:rsidRPr="005F5C7D" w14:paraId="1E58D087" w14:textId="77777777" w:rsidTr="00767D12">
              <w:tblPrEx>
                <w:tblLook w:val="0000" w:firstRow="0" w:lastRow="0" w:firstColumn="0" w:lastColumn="0" w:noHBand="0" w:noVBand="0"/>
              </w:tblPrEx>
              <w:trPr>
                <w:gridBefore w:val="1"/>
                <w:gridAfter w:val="1"/>
                <w:wBefore w:w="15" w:type="dxa"/>
                <w:wAfter w:w="206" w:type="dxa"/>
                <w:trHeight w:val="225"/>
              </w:trPr>
              <w:tc>
                <w:tcPr>
                  <w:tcW w:w="72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23E8E5D" w14:textId="77777777" w:rsidR="00FD1F12" w:rsidRPr="00FD75BE" w:rsidRDefault="00FD1F12" w:rsidP="00FD1F12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FD75BE">
                    <w:rPr>
                      <w:rFonts w:ascii="Verdana" w:hAnsi="Verdana"/>
                      <w:sz w:val="16"/>
                      <w:szCs w:val="16"/>
                      <w:vertAlign w:val="superscript"/>
                    </w:rPr>
                    <w:t xml:space="preserve">5 </w:t>
                  </w:r>
                  <w:r w:rsidRPr="00FD75BE">
                    <w:rPr>
                      <w:rFonts w:ascii="Verdana" w:hAnsi="Verdana"/>
                      <w:sz w:val="16"/>
                      <w:szCs w:val="16"/>
                    </w:rPr>
                    <w:t>ЕАСТ включва: Норвегия, Швейцария, Исландия и Лихтенщайн.</w:t>
                  </w:r>
                </w:p>
              </w:tc>
              <w:tc>
                <w:tcPr>
                  <w:tcW w:w="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4E85EA7" w14:textId="77777777" w:rsidR="00FD1F12" w:rsidRPr="00FD75BE" w:rsidRDefault="00FD1F12" w:rsidP="00FD1F12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124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3183F07B" w14:textId="77777777" w:rsidR="00FD1F12" w:rsidRPr="005F5C7D" w:rsidRDefault="00FD1F12" w:rsidP="00FD1F12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2DAD60EC" w14:textId="77777777" w:rsidR="00FD1F12" w:rsidRPr="005F5C7D" w:rsidRDefault="00FD1F12" w:rsidP="00FD1F12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91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6F6C0716" w14:textId="77777777" w:rsidR="00FD1F12" w:rsidRPr="005F5C7D" w:rsidRDefault="00FD1F12" w:rsidP="00FD1F12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5044967F" w14:textId="77777777" w:rsidR="00FD1F12" w:rsidRPr="005F5C7D" w:rsidRDefault="00FD1F12" w:rsidP="00FD1F12">
            <w:pPr>
              <w:rPr>
                <w:rFonts w:ascii="Verdana" w:hAnsi="Verdana"/>
                <w:sz w:val="20"/>
              </w:rPr>
            </w:pPr>
          </w:p>
          <w:tbl>
            <w:tblPr>
              <w:tblW w:w="11050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"/>
              <w:gridCol w:w="1134"/>
              <w:gridCol w:w="1150"/>
              <w:gridCol w:w="69"/>
              <w:gridCol w:w="197"/>
              <w:gridCol w:w="709"/>
              <w:gridCol w:w="6"/>
              <w:gridCol w:w="176"/>
              <w:gridCol w:w="674"/>
              <w:gridCol w:w="56"/>
              <w:gridCol w:w="549"/>
              <w:gridCol w:w="1018"/>
              <w:gridCol w:w="37"/>
              <w:gridCol w:w="312"/>
              <w:gridCol w:w="498"/>
              <w:gridCol w:w="73"/>
              <w:gridCol w:w="580"/>
              <w:gridCol w:w="51"/>
              <w:gridCol w:w="289"/>
              <w:gridCol w:w="259"/>
              <w:gridCol w:w="512"/>
              <w:gridCol w:w="259"/>
              <w:gridCol w:w="593"/>
              <w:gridCol w:w="198"/>
              <w:gridCol w:w="227"/>
              <w:gridCol w:w="259"/>
              <w:gridCol w:w="167"/>
              <w:gridCol w:w="167"/>
              <w:gridCol w:w="303"/>
              <w:gridCol w:w="514"/>
            </w:tblGrid>
            <w:tr w:rsidR="00FD1F12" w:rsidRPr="008A0F17" w14:paraId="0EE34190" w14:textId="77777777" w:rsidTr="004E41D6">
              <w:trPr>
                <w:trHeight w:val="345"/>
              </w:trPr>
              <w:tc>
                <w:tcPr>
                  <w:tcW w:w="236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5790926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9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F60AC9A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ACA79D2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4B03A04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8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7AE854B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1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D3C5FEB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03893C2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163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27CB6F7" w14:textId="77777777" w:rsidR="00FD1F12" w:rsidRPr="008A0F17" w:rsidRDefault="00FD1F12" w:rsidP="00FD1F1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</w:p>
                <w:p w14:paraId="3A77EDC7" w14:textId="77777777" w:rsidR="00767D12" w:rsidRPr="008A0F17" w:rsidRDefault="00767D12" w:rsidP="00FD1F1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76C3753" w14:textId="77777777" w:rsidR="00767D12" w:rsidRPr="008A0F17" w:rsidRDefault="00767D12" w:rsidP="00FD1F1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6D822884" w14:textId="77777777" w:rsidR="00767D12" w:rsidRPr="008A0F17" w:rsidRDefault="00767D12" w:rsidP="00FD1F1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ED9B7E3" w14:textId="77777777" w:rsidR="00767D12" w:rsidRPr="008A0F17" w:rsidRDefault="00767D12" w:rsidP="00FD1F1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27AA2B66" w14:textId="77777777" w:rsidR="00864B33" w:rsidRPr="008A0F17" w:rsidRDefault="00864B33" w:rsidP="00FD1F1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</w:p>
                <w:p w14:paraId="0A90FD2D" w14:textId="77777777" w:rsidR="008A0F17" w:rsidRPr="008A0F17" w:rsidRDefault="008A0F17" w:rsidP="00FD1F1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</w:p>
                <w:p w14:paraId="63F2A211" w14:textId="77777777" w:rsidR="008A0F17" w:rsidRPr="008A0F17" w:rsidRDefault="008A0F17" w:rsidP="00FD1F1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</w:p>
                <w:p w14:paraId="0C21FC93" w14:textId="23DCAD57" w:rsidR="00FD1F12" w:rsidRPr="008A0F17" w:rsidRDefault="00FD1F12" w:rsidP="00FD75BE">
                  <w:pPr>
                    <w:spacing w:line="360" w:lineRule="auto"/>
                    <w:jc w:val="right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  <w:t>Таблица 3</w:t>
                  </w:r>
                </w:p>
              </w:tc>
            </w:tr>
            <w:tr w:rsidR="00FD1F12" w:rsidRPr="008A0F17" w14:paraId="4769F831" w14:textId="77777777" w:rsidTr="004E41D6">
              <w:trPr>
                <w:trHeight w:val="690"/>
              </w:trPr>
              <w:tc>
                <w:tcPr>
                  <w:tcW w:w="11050" w:type="dxa"/>
                  <w:gridSpan w:val="3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F2F24D" w14:textId="77777777" w:rsidR="00FD1F12" w:rsidRPr="008A0F17" w:rsidRDefault="00FD1F12" w:rsidP="00FD75BE">
                  <w:pPr>
                    <w:spacing w:before="160" w:line="360" w:lineRule="auto"/>
                    <w:jc w:val="center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lastRenderedPageBreak/>
                    <w:t xml:space="preserve">Износ, внос и търговско салдо на България по групи страни и основни </w:t>
                  </w:r>
                </w:p>
                <w:p w14:paraId="3D462799" w14:textId="3BDFB209" w:rsidR="00FD1F12" w:rsidRPr="008A0F17" w:rsidRDefault="00FD1F12" w:rsidP="00FD75BE">
                  <w:pPr>
                    <w:spacing w:after="160" w:line="360" w:lineRule="auto"/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  <w:szCs w:val="20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страни партньори</w:t>
                  </w: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  <w:vertAlign w:val="superscript"/>
                    </w:rPr>
                    <w:t>1</w:t>
                  </w: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през </w:t>
                  </w:r>
                  <w:r w:rsidR="00EE48F3"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2022</w:t>
                  </w: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и </w:t>
                  </w:r>
                  <w:r w:rsidR="00EE48F3"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2023</w:t>
                  </w:r>
                  <w:r w:rsidRPr="008A0F1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 година</w:t>
                  </w:r>
                </w:p>
              </w:tc>
            </w:tr>
            <w:tr w:rsidR="00FD1F12" w:rsidRPr="005F5C7D" w14:paraId="6F80D82B" w14:textId="77777777" w:rsidTr="004E41D6">
              <w:trPr>
                <w:trHeight w:val="285"/>
              </w:trPr>
              <w:tc>
                <w:tcPr>
                  <w:tcW w:w="418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76357F3" w14:textId="77777777" w:rsidR="00FD1F12" w:rsidRPr="00FD75BE" w:rsidRDefault="00FD1F12" w:rsidP="00FD75BE">
                  <w:pPr>
                    <w:spacing w:line="360" w:lineRule="auto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FD75BE">
                    <w:rPr>
                      <w:rFonts w:ascii="Verdana" w:eastAsia="Times New Roman" w:hAnsi="Verdana"/>
                      <w:bCs/>
                      <w:sz w:val="16"/>
                      <w:szCs w:val="16"/>
                    </w:rPr>
                    <w:t>(Продължение и край)</w:t>
                  </w:r>
                </w:p>
              </w:tc>
              <w:tc>
                <w:tcPr>
                  <w:tcW w:w="1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931F18C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9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C0C73C2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17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C1A289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3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851911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01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1F7CF7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81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09D6C4" w14:textId="77777777" w:rsidR="00FD1F12" w:rsidRPr="005F5C7D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20"/>
                    </w:rPr>
                  </w:pPr>
                </w:p>
              </w:tc>
            </w:tr>
            <w:tr w:rsidR="00FD1F12" w:rsidRPr="005F5C7D" w14:paraId="03ABB125" w14:textId="77777777" w:rsidTr="004E41D6">
              <w:trPr>
                <w:cantSplit/>
                <w:trHeight w:val="420"/>
              </w:trPr>
              <w:tc>
                <w:tcPr>
                  <w:tcW w:w="256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CF1E7F3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Страни и групи страни</w:t>
                  </w:r>
                </w:p>
              </w:tc>
              <w:tc>
                <w:tcPr>
                  <w:tcW w:w="318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75C38B6" w14:textId="77777777" w:rsidR="00FD1F12" w:rsidRPr="008A0F17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Износ - FOB</w:t>
                  </w:r>
                </w:p>
              </w:tc>
              <w:tc>
                <w:tcPr>
                  <w:tcW w:w="3463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7F85305" w14:textId="77777777" w:rsidR="00FD1F12" w:rsidRPr="008A0F17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Внос - CIF</w:t>
                  </w:r>
                </w:p>
              </w:tc>
              <w:tc>
                <w:tcPr>
                  <w:tcW w:w="183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C95A36F" w14:textId="77777777" w:rsidR="00FD1F12" w:rsidRPr="008A0F17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Търговско салдо - FOB/CIF</w:t>
                  </w:r>
                </w:p>
              </w:tc>
            </w:tr>
            <w:tr w:rsidR="00FD1F12" w:rsidRPr="005F5C7D" w14:paraId="3A66731D" w14:textId="77777777" w:rsidTr="004E41D6">
              <w:trPr>
                <w:cantSplit/>
                <w:trHeight w:val="716"/>
              </w:trPr>
              <w:tc>
                <w:tcPr>
                  <w:tcW w:w="256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CB7876B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D30FCD" w14:textId="0029203F" w:rsidR="00FD1F12" w:rsidRPr="008A0F17" w:rsidRDefault="00EE48F3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85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121618" w14:textId="7621F2B4" w:rsidR="00FD1F12" w:rsidRPr="008A0F17" w:rsidRDefault="00EE48F3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623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E682C3" w14:textId="77777777" w:rsidR="00FD1F12" w:rsidRPr="008A0F17" w:rsidRDefault="00FD1F12" w:rsidP="00FD1F1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изменение спрямо същия период на предходната година - %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337033" w14:textId="18FD6EBC" w:rsidR="00FD1F12" w:rsidRPr="008A0F17" w:rsidRDefault="00EE48F3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6403A9" w14:textId="43079163" w:rsidR="00FD1F12" w:rsidRPr="008A0F17" w:rsidRDefault="00EE48F3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  <w:tc>
                <w:tcPr>
                  <w:tcW w:w="1623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ED278A" w14:textId="77777777" w:rsidR="00FD1F12" w:rsidRPr="008A0F17" w:rsidRDefault="00FD1F12" w:rsidP="00FD1F12">
                  <w:pPr>
                    <w:jc w:val="right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изменение спрямо същия период на предходната година - %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129500" w14:textId="59C6EB21" w:rsidR="00FD1F12" w:rsidRPr="008A0F17" w:rsidRDefault="00EE48F3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2022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8EAFFDD" w14:textId="751B490D" w:rsidR="00FD1F12" w:rsidRPr="008A0F17" w:rsidRDefault="00EE48F3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2023</w:t>
                  </w:r>
                </w:p>
              </w:tc>
            </w:tr>
            <w:tr w:rsidR="00FD1F12" w:rsidRPr="005F5C7D" w14:paraId="6B871217" w14:textId="77777777" w:rsidTr="004E41D6">
              <w:trPr>
                <w:cantSplit/>
                <w:trHeight w:val="675"/>
              </w:trPr>
              <w:tc>
                <w:tcPr>
                  <w:tcW w:w="256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75AF15C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5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EA1762" w14:textId="77777777" w:rsidR="00FD1F12" w:rsidRPr="008A0F17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млн. левове</w:t>
                  </w:r>
                </w:p>
              </w:tc>
              <w:tc>
                <w:tcPr>
                  <w:tcW w:w="1623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8FF6F3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0194C8" w14:textId="77777777" w:rsidR="00FD1F12" w:rsidRPr="008A0F17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млн. левове</w:t>
                  </w:r>
                </w:p>
              </w:tc>
              <w:tc>
                <w:tcPr>
                  <w:tcW w:w="1623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B58197" w14:textId="77777777" w:rsidR="00FD1F12" w:rsidRPr="008A0F17" w:rsidRDefault="00FD1F12" w:rsidP="00FD1F12">
                  <w:pP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83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395BE5" w14:textId="77777777" w:rsidR="00FD1F12" w:rsidRPr="008A0F17" w:rsidRDefault="00FD1F12" w:rsidP="00FD1F12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</w:pPr>
                  <w:r w:rsidRPr="008A0F17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</w:rPr>
                    <w:t>млн. левове</w:t>
                  </w:r>
                </w:p>
              </w:tc>
            </w:tr>
            <w:tr w:rsidR="007D4074" w:rsidRPr="005F5C7D" w14:paraId="4CB7B032" w14:textId="77777777" w:rsidTr="008161E8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CDFB82" w14:textId="265F477F" w:rsidR="007D4074" w:rsidRPr="005F5C7D" w:rsidRDefault="007D4074" w:rsidP="007D4074">
                  <w:pPr>
                    <w:ind w:firstLineChars="300" w:firstLine="480"/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Грузия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4368D81" w14:textId="59CE34C0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489.4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BDF818D" w14:textId="34D32AC0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566.4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9E971" w14:textId="595755CE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15.7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7FD918D" w14:textId="062EDF89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1018.5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5C5D804" w14:textId="3A3B557E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584.0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FCECCB" w14:textId="1B37568E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-42.7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14EB54" w14:textId="6945B6AF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-529.1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4EF92" w14:textId="2FF52D44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-17.6</w:t>
                  </w:r>
                </w:p>
              </w:tc>
            </w:tr>
            <w:tr w:rsidR="007D4074" w:rsidRPr="005F5C7D" w14:paraId="7154E3FC" w14:textId="77777777" w:rsidTr="004E41D6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103D72" w14:textId="2E4F938B" w:rsidR="007D4074" w:rsidRDefault="007D4074" w:rsidP="007D4074">
                  <w:pPr>
                    <w:ind w:firstLineChars="300" w:firstLine="48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Египет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911F423" w14:textId="3DDC115D" w:rsidR="007D4074" w:rsidRDefault="007D4074" w:rsidP="007D407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1266.8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0CFD402" w14:textId="3E92FCC5" w:rsidR="007D4074" w:rsidRDefault="007D4074" w:rsidP="007D407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1452.2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051CC7" w14:textId="27F7DF32" w:rsidR="007D4074" w:rsidRDefault="007D4074" w:rsidP="007D4074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14.6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F2DE625" w14:textId="6B3A3B88" w:rsidR="007D4074" w:rsidRDefault="007D4074" w:rsidP="007D407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482.9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EE2E9D7" w14:textId="340ABD5A" w:rsidR="007D4074" w:rsidRDefault="007D4074" w:rsidP="007D4074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727.3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31B320" w14:textId="1B0F03BC" w:rsidR="007D4074" w:rsidRDefault="007D4074" w:rsidP="007D4074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50.6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19A2F" w14:textId="2A0EF533" w:rsidR="007D4074" w:rsidRDefault="007D4074" w:rsidP="007D4074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783.9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4C275" w14:textId="1AE17E52" w:rsidR="007D4074" w:rsidRDefault="007D4074" w:rsidP="007D4074">
                  <w:pPr>
                    <w:jc w:val="right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724.9</w:t>
                  </w:r>
                </w:p>
              </w:tc>
            </w:tr>
            <w:tr w:rsidR="007D4074" w:rsidRPr="005F5C7D" w14:paraId="49806838" w14:textId="77777777" w:rsidTr="004E41D6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EF472E" w14:textId="1A03FDE5" w:rsidR="007D4074" w:rsidRPr="005F5C7D" w:rsidRDefault="007D4074" w:rsidP="007D4074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Индия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F8A8176" w14:textId="1B3594D9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741.9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F9545DD" w14:textId="0887303D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430.3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A5F964" w14:textId="7E03A75F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-42.0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65D3D75" w14:textId="38218BA1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477.7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20B79F7" w14:textId="7E23ADFF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483.7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529EA6" w14:textId="0A427FF6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1.3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CF656" w14:textId="3D1467D3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264.2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A31C45" w14:textId="714414A9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-53.4</w:t>
                  </w:r>
                </w:p>
              </w:tc>
            </w:tr>
            <w:tr w:rsidR="007D4074" w:rsidRPr="005F5C7D" w14:paraId="0837E2F6" w14:textId="77777777" w:rsidTr="004E41D6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2B0E6C" w14:textId="42945D31" w:rsidR="007D4074" w:rsidRPr="005F5C7D" w:rsidRDefault="007D4074" w:rsidP="007D4074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Индонезия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4D53C85" w14:textId="245446D4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171.3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37F9ABF" w14:textId="0DED0A8F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538.4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088D4" w14:textId="6CC29FF3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214.3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F6DCECE" w14:textId="03772219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535.7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2A3B1F7" w14:textId="6AAB92A0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722.3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EF4325" w14:textId="4C9955F5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34.8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FCA4B" w14:textId="196B8BE3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-364.4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06FA5" w14:textId="7BBB7DB3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-183.9</w:t>
                  </w:r>
                </w:p>
              </w:tc>
            </w:tr>
            <w:tr w:rsidR="007D4074" w:rsidRPr="005F5C7D" w14:paraId="01C6E6ED" w14:textId="77777777" w:rsidTr="004E41D6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30ABEEC" w14:textId="36ED2EB7" w:rsidR="007D4074" w:rsidRPr="005F5C7D" w:rsidRDefault="007D4074" w:rsidP="007D4074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Иран, ислямска република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E4B4F7C" w14:textId="7F2594C7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249.6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1A35032B" w14:textId="53ECF477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243.6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C74828" w14:textId="66F6AD56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-2.4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E2827EF" w14:textId="4EDE49CA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167.0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590C9FA" w14:textId="623B740E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110.2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A1409B" w14:textId="3B85951F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-34.0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384A68" w14:textId="0C74164A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82.6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8B584A" w14:textId="5F692B3D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133.4</w:t>
                  </w:r>
                </w:p>
              </w:tc>
            </w:tr>
            <w:tr w:rsidR="007D4074" w:rsidRPr="005F5C7D" w14:paraId="6D6F6405" w14:textId="77777777" w:rsidTr="004E41D6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95D5FC" w14:textId="5D68489F" w:rsidR="007D4074" w:rsidRPr="005F5C7D" w:rsidRDefault="007D4074" w:rsidP="007D4074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Китай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D3EEDC0" w14:textId="77918B11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1539.0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233E159" w14:textId="490C72F2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2015.6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90440" w14:textId="61CB4B6D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31.0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104DAE6" w14:textId="2129A845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6251.4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24E869E" w14:textId="04AD02A6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5257.7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8F25CE" w14:textId="70F677B0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-15.9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A1179" w14:textId="3D1632D5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-4712.4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D2D4A" w14:textId="445BC6A2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-3242.1</w:t>
                  </w:r>
                </w:p>
              </w:tc>
            </w:tr>
            <w:tr w:rsidR="007D4074" w:rsidRPr="005F5C7D" w14:paraId="0696AAA0" w14:textId="77777777" w:rsidTr="004E41D6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5D02A2" w14:textId="1F41E943" w:rsidR="007D4074" w:rsidRPr="005F5C7D" w:rsidRDefault="007D4074" w:rsidP="007D4074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Обединени арабски емирства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C3AF391" w14:textId="6104B246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274.5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C9EDF09" w14:textId="5B98659C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350.4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F428C" w14:textId="1F6E7A27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27.7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108CC60" w14:textId="78701C4A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95.7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9955EB5" w14:textId="3CB90E16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101.3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F2BCE" w14:textId="15779D0D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5.9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066D0" w14:textId="6BE62647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178.8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14FF64" w14:textId="70A6166A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249.1</w:t>
                  </w:r>
                </w:p>
              </w:tc>
            </w:tr>
            <w:tr w:rsidR="007D4074" w:rsidRPr="005F5C7D" w14:paraId="4EBCB37B" w14:textId="77777777" w:rsidTr="004E41D6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1C6303" w14:textId="390575CC" w:rsidR="007D4074" w:rsidRPr="005F5C7D" w:rsidRDefault="007D4074" w:rsidP="007D4074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Перу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50F4E59" w14:textId="005B3C4B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33.1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73D6128" w14:textId="6868AB5E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52.4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C5178B" w14:textId="4D803C6E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58.3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C250B6E" w14:textId="187DF1E2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404.4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6434764B" w14:textId="68D60BC6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401.9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AF47C" w14:textId="55FB1A8E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-0.6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721FB2" w14:textId="52860579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-371.3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6EA06" w14:textId="0A879285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-349.5</w:t>
                  </w:r>
                </w:p>
              </w:tc>
            </w:tr>
            <w:tr w:rsidR="007D4074" w:rsidRPr="005F5C7D" w14:paraId="2DB42D58" w14:textId="77777777" w:rsidTr="004E41D6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E6494" w14:textId="1966428E" w:rsidR="007D4074" w:rsidRPr="005F5C7D" w:rsidRDefault="007D4074" w:rsidP="007D4074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Република Северна Македония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CA55503" w14:textId="3292D71F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1522.0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DBB265C" w14:textId="0C1E703C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1727.6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B8233" w14:textId="352DFF1D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13.5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77E8BDC" w14:textId="73E1C428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876.8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CC84CA4" w14:textId="2974FF90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1030.7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1019F" w14:textId="41107674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17.6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182CFE" w14:textId="370EF9F9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645.2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2EC69" w14:textId="7A7242D4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696.9</w:t>
                  </w:r>
                </w:p>
              </w:tc>
            </w:tr>
            <w:tr w:rsidR="007D4074" w:rsidRPr="005F5C7D" w14:paraId="243C8516" w14:textId="77777777" w:rsidTr="004E41D6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C6175" w14:textId="582CA560" w:rsidR="007D4074" w:rsidRPr="005F5C7D" w:rsidRDefault="007D4074" w:rsidP="007D4074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Република Южна Африка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B73B333" w14:textId="49DF4225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472.5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0AE825F" w14:textId="3E7876F1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271.1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CC3DFF" w14:textId="43037460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-42.6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3731E0E" w14:textId="357FFBF4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230.1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254BE53" w14:textId="158B4A7F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190.7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165BAE" w14:textId="2138A409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-17.1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800D8" w14:textId="4CE55404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242.4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D5481E" w14:textId="4AC37709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80.4</w:t>
                  </w:r>
                </w:p>
              </w:tc>
            </w:tr>
            <w:tr w:rsidR="007D4074" w:rsidRPr="005F5C7D" w14:paraId="1481A9B7" w14:textId="77777777" w:rsidTr="004E41D6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CA5CD5" w14:textId="57DF65AB" w:rsidR="007D4074" w:rsidRPr="005F5C7D" w:rsidRDefault="007D4074" w:rsidP="007D4074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Сингапур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E5827EE" w14:textId="766C21C7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49.5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700930E" w14:textId="3F293A68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267.8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163F67" w14:textId="7A09A398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441.0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C8B188D" w14:textId="524C29E1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111.6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F39B3A9" w14:textId="56485F0B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71.5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AE3D74" w14:textId="2887CC25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-35.9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8438F" w14:textId="6E98D708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-62.1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C4BC8A" w14:textId="1E93306C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196.3</w:t>
                  </w:r>
                </w:p>
              </w:tc>
            </w:tr>
            <w:tr w:rsidR="007D4074" w:rsidRPr="005F5C7D" w14:paraId="031CCFB5" w14:textId="77777777" w:rsidTr="004E41D6">
              <w:trPr>
                <w:gridBefore w:val="1"/>
                <w:wBefore w:w="14" w:type="dxa"/>
                <w:trHeight w:val="255"/>
              </w:trPr>
              <w:tc>
                <w:tcPr>
                  <w:tcW w:w="25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589211" w14:textId="3F2968A1" w:rsidR="007D4074" w:rsidRPr="005F5C7D" w:rsidRDefault="007D4074" w:rsidP="007D4074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Сърбия 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9E8860B" w14:textId="331A82C7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2286.6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86B351A" w14:textId="7F3AB424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1880.6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E10FDE" w14:textId="3266B06C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-17.8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7C2AA74A" w14:textId="76DB3B90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1861.0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B60B474" w14:textId="4861A742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2286.0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F76F47" w14:textId="573A99B1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22.8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4C5EC" w14:textId="3B996995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425.6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D99B04" w14:textId="128EDD91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-405.4</w:t>
                  </w:r>
                </w:p>
              </w:tc>
            </w:tr>
            <w:tr w:rsidR="007D4074" w:rsidRPr="005F5C7D" w14:paraId="05C29AD8" w14:textId="77777777" w:rsidTr="004E41D6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5911C6" w14:textId="7FD2F522" w:rsidR="007D4074" w:rsidRPr="005F5C7D" w:rsidRDefault="007D4074" w:rsidP="007D4074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Тайван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B0B8332" w14:textId="040ACDE4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115.5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3B4CA5A" w14:textId="0B17A3CB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289.3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3CE4A" w14:textId="267BF7AA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150.5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7CDDFE6" w14:textId="2C8806F9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486.1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0134D6D" w14:textId="4A1900AE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308.1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8E2464" w14:textId="629756AB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-36.6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16E958" w14:textId="7DC24F65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-370.6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02A6B7" w14:textId="43878D40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-18.8</w:t>
                  </w:r>
                </w:p>
              </w:tc>
            </w:tr>
            <w:tr w:rsidR="007D4074" w:rsidRPr="005F5C7D" w14:paraId="6D5F3601" w14:textId="77777777" w:rsidTr="004E41D6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AF436" w14:textId="11F72C5E" w:rsidR="007D4074" w:rsidRPr="005F5C7D" w:rsidRDefault="007D4074" w:rsidP="007D4074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Тунис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03787BF" w14:textId="59B62C1D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440.2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D5F72D8" w14:textId="410B81E2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222.4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C594BF" w14:textId="38652110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-49.5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3E839C7" w14:textId="3FD6C67B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78.8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0EFD71B2" w14:textId="05FD2D56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68.5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F6A72" w14:textId="6FF5C04F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-13.1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35469" w14:textId="359C5C7B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361.4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E9EE14" w14:textId="4631A69A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153.9</w:t>
                  </w:r>
                </w:p>
              </w:tc>
            </w:tr>
            <w:tr w:rsidR="007D4074" w:rsidRPr="005F5C7D" w14:paraId="602EDCD1" w14:textId="77777777" w:rsidTr="004E41D6">
              <w:trPr>
                <w:gridBefore w:val="1"/>
                <w:wBefore w:w="14" w:type="dxa"/>
                <w:trHeight w:val="225"/>
              </w:trPr>
              <w:tc>
                <w:tcPr>
                  <w:tcW w:w="25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A7A74E" w14:textId="00693A48" w:rsidR="007D4074" w:rsidRPr="005F5C7D" w:rsidRDefault="007D4074" w:rsidP="007D4074">
                  <w:pPr>
                    <w:ind w:firstLineChars="300" w:firstLine="480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Украйна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52CA42F6" w14:textId="0A45F138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2252.6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3477B94D" w14:textId="18EB3D60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1675.1</w:t>
                  </w:r>
                </w:p>
              </w:tc>
              <w:tc>
                <w:tcPr>
                  <w:tcW w:w="162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0C81F5" w14:textId="387876CD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-25.6</w:t>
                  </w:r>
                </w:p>
              </w:tc>
              <w:tc>
                <w:tcPr>
                  <w:tcW w:w="84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2AE27CAE" w14:textId="3E6B9FD8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3411.8</w:t>
                  </w:r>
                </w:p>
              </w:tc>
              <w:tc>
                <w:tcPr>
                  <w:tcW w:w="99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14:paraId="4DD5EF9C" w14:textId="45C7C4B8" w:rsidR="007D4074" w:rsidRPr="005F5C7D" w:rsidRDefault="007D4074" w:rsidP="007D4074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1979.3</w:t>
                  </w:r>
                </w:p>
              </w:tc>
              <w:tc>
                <w:tcPr>
                  <w:tcW w:w="162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5609B1" w14:textId="79FB1049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-42.0</w:t>
                  </w:r>
                </w:p>
              </w:tc>
              <w:tc>
                <w:tcPr>
                  <w:tcW w:w="8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BE92DC" w14:textId="126FDF43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-1159.2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4C74E" w14:textId="4845DD72" w:rsidR="007D4074" w:rsidRPr="005F5C7D" w:rsidRDefault="007D4074" w:rsidP="007D4074">
                  <w:pPr>
                    <w:jc w:val="right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-304.2</w:t>
                  </w:r>
                </w:p>
              </w:tc>
            </w:tr>
            <w:tr w:rsidR="007D4074" w:rsidRPr="005F5C7D" w14:paraId="742634A5" w14:textId="77777777" w:rsidTr="004E41D6">
              <w:trPr>
                <w:trHeight w:val="255"/>
              </w:trPr>
              <w:tc>
                <w:tcPr>
                  <w:tcW w:w="1148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noWrap/>
                  <w:vAlign w:val="bottom"/>
                </w:tcPr>
                <w:p w14:paraId="7A1A987F" w14:textId="77777777" w:rsidR="007D4074" w:rsidRPr="005F5C7D" w:rsidRDefault="007D4074" w:rsidP="007D4074">
                  <w:pPr>
                    <w:ind w:firstLineChars="300" w:firstLine="600"/>
                    <w:rPr>
                      <w:rFonts w:ascii="Verdana" w:eastAsia="Times New Roman" w:hAnsi="Verdana"/>
                      <w:sz w:val="20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000000" w:fill="FFFFFF"/>
                  <w:vAlign w:val="bottom"/>
                </w:tcPr>
                <w:p w14:paraId="6959297C" w14:textId="77777777" w:rsidR="007D4074" w:rsidRPr="005F5C7D" w:rsidRDefault="007D4074" w:rsidP="007D4074">
                  <w:pPr>
                    <w:jc w:val="right"/>
                    <w:rPr>
                      <w:rFonts w:ascii="Verdana" w:eastAsia="Times New Roman" w:hAnsi="Verdana"/>
                      <w:sz w:val="20"/>
                    </w:rPr>
                  </w:pPr>
                </w:p>
              </w:tc>
              <w:tc>
                <w:tcPr>
                  <w:tcW w:w="1157" w:type="dxa"/>
                  <w:gridSpan w:val="5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1C9962E0" w14:textId="77777777" w:rsidR="007D4074" w:rsidRPr="005F5C7D" w:rsidRDefault="007D4074" w:rsidP="007D4074">
                  <w:pPr>
                    <w:jc w:val="right"/>
                    <w:rPr>
                      <w:rFonts w:ascii="Verdana" w:eastAsia="Times New Roman" w:hAnsi="Verdana"/>
                      <w:sz w:val="20"/>
                    </w:rPr>
                  </w:pPr>
                </w:p>
              </w:tc>
              <w:tc>
                <w:tcPr>
                  <w:tcW w:w="1279" w:type="dxa"/>
                  <w:gridSpan w:val="3"/>
                  <w:tcBorders>
                    <w:top w:val="single" w:sz="4" w:space="0" w:color="auto"/>
                  </w:tcBorders>
                  <w:noWrap/>
                  <w:vAlign w:val="bottom"/>
                </w:tcPr>
                <w:p w14:paraId="4372E346" w14:textId="77777777" w:rsidR="007D4074" w:rsidRPr="005F5C7D" w:rsidRDefault="007D4074" w:rsidP="007D4074">
                  <w:pPr>
                    <w:jc w:val="right"/>
                    <w:rPr>
                      <w:rFonts w:ascii="Verdana" w:eastAsia="Times New Roman" w:hAnsi="Verdana"/>
                      <w:sz w:val="20"/>
                    </w:rPr>
                  </w:pPr>
                </w:p>
              </w:tc>
              <w:tc>
                <w:tcPr>
                  <w:tcW w:w="1367" w:type="dxa"/>
                  <w:gridSpan w:val="3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2985BB3D" w14:textId="77777777" w:rsidR="007D4074" w:rsidRPr="005F5C7D" w:rsidRDefault="007D4074" w:rsidP="007D4074">
                  <w:pPr>
                    <w:jc w:val="right"/>
                    <w:rPr>
                      <w:rFonts w:ascii="Verdana" w:eastAsia="Times New Roman" w:hAnsi="Verdana"/>
                      <w:sz w:val="20"/>
                    </w:rPr>
                  </w:pPr>
                </w:p>
              </w:tc>
              <w:tc>
                <w:tcPr>
                  <w:tcW w:w="1151" w:type="dxa"/>
                  <w:gridSpan w:val="3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14:paraId="0A6CDF97" w14:textId="77777777" w:rsidR="007D4074" w:rsidRPr="005F5C7D" w:rsidRDefault="007D4074" w:rsidP="007D4074">
                  <w:pPr>
                    <w:jc w:val="right"/>
                    <w:rPr>
                      <w:rFonts w:ascii="Verdana" w:eastAsia="Times New Roman" w:hAnsi="Verdana"/>
                      <w:sz w:val="20"/>
                    </w:rPr>
                  </w:pPr>
                </w:p>
              </w:tc>
              <w:tc>
                <w:tcPr>
                  <w:tcW w:w="1370" w:type="dxa"/>
                  <w:gridSpan w:val="5"/>
                  <w:tcBorders>
                    <w:top w:val="single" w:sz="4" w:space="0" w:color="auto"/>
                  </w:tcBorders>
                  <w:noWrap/>
                  <w:vAlign w:val="bottom"/>
                </w:tcPr>
                <w:p w14:paraId="0DCA61D3" w14:textId="77777777" w:rsidR="007D4074" w:rsidRPr="005F5C7D" w:rsidRDefault="007D4074" w:rsidP="007D4074">
                  <w:pPr>
                    <w:jc w:val="right"/>
                    <w:rPr>
                      <w:rFonts w:ascii="Verdana" w:eastAsia="Times New Roman" w:hAnsi="Verdana"/>
                      <w:sz w:val="20"/>
                    </w:rPr>
                  </w:pPr>
                </w:p>
              </w:tc>
              <w:tc>
                <w:tcPr>
                  <w:tcW w:w="1277" w:type="dxa"/>
                  <w:gridSpan w:val="4"/>
                  <w:tcBorders>
                    <w:top w:val="single" w:sz="4" w:space="0" w:color="auto"/>
                  </w:tcBorders>
                  <w:noWrap/>
                  <w:vAlign w:val="bottom"/>
                </w:tcPr>
                <w:p w14:paraId="28179772" w14:textId="77777777" w:rsidR="007D4074" w:rsidRPr="005F5C7D" w:rsidRDefault="007D4074" w:rsidP="007D4074">
                  <w:pPr>
                    <w:jc w:val="right"/>
                    <w:rPr>
                      <w:rFonts w:ascii="Verdana" w:eastAsia="Times New Roman" w:hAnsi="Verdana"/>
                      <w:sz w:val="20"/>
                    </w:rPr>
                  </w:pPr>
                </w:p>
              </w:tc>
              <w:tc>
                <w:tcPr>
                  <w:tcW w:w="1151" w:type="dxa"/>
                  <w:gridSpan w:val="4"/>
                  <w:tcBorders>
                    <w:top w:val="single" w:sz="4" w:space="0" w:color="auto"/>
                  </w:tcBorders>
                  <w:noWrap/>
                  <w:vAlign w:val="bottom"/>
                </w:tcPr>
                <w:p w14:paraId="2C19C84E" w14:textId="77777777" w:rsidR="007D4074" w:rsidRPr="005F5C7D" w:rsidRDefault="007D4074" w:rsidP="007D4074">
                  <w:pPr>
                    <w:jc w:val="right"/>
                    <w:rPr>
                      <w:rFonts w:ascii="Verdana" w:eastAsia="Times New Roman" w:hAnsi="Verdana"/>
                      <w:sz w:val="20"/>
                    </w:rPr>
                  </w:pPr>
                </w:p>
              </w:tc>
            </w:tr>
            <w:tr w:rsidR="007D4074" w:rsidRPr="005F5C7D" w14:paraId="614D6B4F" w14:textId="77777777" w:rsidTr="004E41D6">
              <w:tblPrEx>
                <w:tblLook w:val="0000" w:firstRow="0" w:lastRow="0" w:firstColumn="0" w:lastColumn="0" w:noHBand="0" w:noVBand="0"/>
              </w:tblPrEx>
              <w:trPr>
                <w:gridBefore w:val="1"/>
                <w:wBefore w:w="14" w:type="dxa"/>
                <w:trHeight w:val="300"/>
              </w:trPr>
              <w:tc>
                <w:tcPr>
                  <w:tcW w:w="7289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8BE95C0" w14:textId="77777777" w:rsidR="007D4074" w:rsidRPr="00FD75BE" w:rsidRDefault="007D4074" w:rsidP="007D4074">
                  <w:pPr>
                    <w:rPr>
                      <w:rFonts w:ascii="Verdana" w:eastAsia="Times New Roman" w:hAnsi="Verdana"/>
                      <w:sz w:val="16"/>
                      <w:szCs w:val="16"/>
                    </w:rPr>
                  </w:pPr>
                  <w:r w:rsidRPr="00FD75BE">
                    <w:rPr>
                      <w:rFonts w:ascii="Verdana" w:eastAsia="Times New Roman" w:hAnsi="Verdana"/>
                      <w:sz w:val="16"/>
                      <w:szCs w:val="16"/>
                      <w:vertAlign w:val="superscript"/>
                    </w:rPr>
                    <w:t>1</w:t>
                  </w:r>
                  <w:r w:rsidRPr="00FD75BE">
                    <w:rPr>
                      <w:rFonts w:ascii="Verdana" w:eastAsia="Times New Roman" w:hAnsi="Verdana"/>
                      <w:sz w:val="16"/>
                      <w:szCs w:val="16"/>
                    </w:rPr>
                    <w:t xml:space="preserve"> </w:t>
                  </w:r>
                  <w:r w:rsidRPr="00FD75BE">
                    <w:rPr>
                      <w:rFonts w:ascii="Verdana" w:hAnsi="Verdana"/>
                      <w:sz w:val="16"/>
                      <w:szCs w:val="16"/>
                    </w:rPr>
                    <w:t xml:space="preserve">Страна партньор е тази, </w:t>
                  </w:r>
                  <w:r w:rsidRPr="00FD75BE">
                    <w:rPr>
                      <w:rFonts w:ascii="Verdana" w:eastAsia="Times New Roman" w:hAnsi="Verdana"/>
                      <w:color w:val="000000"/>
                      <w:sz w:val="16"/>
                      <w:szCs w:val="16"/>
                    </w:rPr>
                    <w:t xml:space="preserve">за/от </w:t>
                  </w:r>
                  <w:r w:rsidRPr="00FD75BE">
                    <w:rPr>
                      <w:rFonts w:ascii="Verdana" w:hAnsi="Verdana"/>
                      <w:sz w:val="16"/>
                      <w:szCs w:val="16"/>
                    </w:rPr>
                    <w:t>която стоките са изпратени/получени.</w:t>
                  </w:r>
                </w:p>
              </w:tc>
              <w:tc>
                <w:tcPr>
                  <w:tcW w:w="10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283D1AC" w14:textId="77777777" w:rsidR="007D4074" w:rsidRPr="005F5C7D" w:rsidRDefault="007D4074" w:rsidP="007D4074">
                  <w:pPr>
                    <w:jc w:val="center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60F951D" w14:textId="77777777" w:rsidR="007D4074" w:rsidRPr="005F5C7D" w:rsidRDefault="007D4074" w:rsidP="007D4074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89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ED86D60" w14:textId="77777777" w:rsidR="007D4074" w:rsidRPr="005F5C7D" w:rsidRDefault="007D4074" w:rsidP="007D4074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FE8CEAC" w14:textId="77777777" w:rsidR="007D4074" w:rsidRPr="005F5C7D" w:rsidRDefault="007D4074" w:rsidP="007D4074">
                  <w:pPr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</w:p>
              </w:tc>
            </w:tr>
          </w:tbl>
          <w:p w14:paraId="721A92D5" w14:textId="77777777" w:rsidR="00FD1F12" w:rsidRPr="005F5C7D" w:rsidRDefault="00FD1F12" w:rsidP="00FD1F12">
            <w:pPr>
              <w:rPr>
                <w:rFonts w:ascii="Verdana" w:hAnsi="Verdana"/>
                <w:sz w:val="20"/>
              </w:rPr>
            </w:pPr>
          </w:p>
          <w:p w14:paraId="007FED1E" w14:textId="77777777" w:rsidR="00FD1F12" w:rsidRPr="005F5C7D" w:rsidRDefault="00FD1F12" w:rsidP="00FD1F12">
            <w:pPr>
              <w:rPr>
                <w:rFonts w:ascii="Verdana" w:hAnsi="Verdana"/>
                <w:sz w:val="16"/>
                <w:szCs w:val="16"/>
              </w:rPr>
            </w:pPr>
          </w:p>
          <w:p w14:paraId="46B85590" w14:textId="77777777" w:rsidR="00FD1F12" w:rsidRPr="005F5C7D" w:rsidRDefault="00FD1F12" w:rsidP="00FD1F12">
            <w:pPr>
              <w:rPr>
                <w:rFonts w:ascii="Verdana" w:hAnsi="Verdana"/>
                <w:sz w:val="16"/>
                <w:szCs w:val="16"/>
              </w:rPr>
            </w:pPr>
          </w:p>
          <w:p w14:paraId="4898DCDA" w14:textId="77777777" w:rsidR="0077006F" w:rsidRPr="005F5C7D" w:rsidRDefault="0077006F" w:rsidP="0077006F">
            <w:pPr>
              <w:rPr>
                <w:rFonts w:ascii="Verdana" w:eastAsia="Times New Roman" w:hAnsi="Verdana" w:cs="Times New Roman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7A2D" w14:textId="77777777" w:rsidR="0077006F" w:rsidRPr="005F5C7D" w:rsidRDefault="0077006F" w:rsidP="0077006F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E82A" w14:textId="77777777" w:rsidR="0077006F" w:rsidRPr="005F5C7D" w:rsidRDefault="0077006F" w:rsidP="0077006F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B6899" w14:textId="77777777" w:rsidR="0077006F" w:rsidRPr="005F5C7D" w:rsidRDefault="0077006F" w:rsidP="0077006F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B183" w14:textId="77777777" w:rsidR="0077006F" w:rsidRPr="005F5C7D" w:rsidRDefault="0077006F" w:rsidP="0077006F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D936" w14:textId="77777777" w:rsidR="0077006F" w:rsidRPr="005F5C7D" w:rsidRDefault="0077006F" w:rsidP="0077006F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D8AA" w14:textId="77777777" w:rsidR="0077006F" w:rsidRPr="005F5C7D" w:rsidRDefault="0077006F" w:rsidP="0077006F">
            <w:pP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2CE8" w14:textId="77777777" w:rsidR="00FD1F12" w:rsidRPr="005F5C7D" w:rsidRDefault="00FD1F12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  <w:p w14:paraId="24D913D4" w14:textId="77777777" w:rsidR="00FD1F12" w:rsidRPr="005F5C7D" w:rsidRDefault="00FD1F12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  <w:p w14:paraId="3C32B2C0" w14:textId="77777777" w:rsidR="00FD1F12" w:rsidRPr="005F5C7D" w:rsidRDefault="00FD1F12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  <w:p w14:paraId="16D2E1D9" w14:textId="77777777" w:rsidR="00FD1F12" w:rsidRPr="005F5C7D" w:rsidRDefault="00FD1F12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  <w:p w14:paraId="2B3B363C" w14:textId="77777777" w:rsidR="00FD1F12" w:rsidRPr="005F5C7D" w:rsidRDefault="00FD1F12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  <w:p w14:paraId="2F05F3CB" w14:textId="77777777" w:rsidR="00FD1F12" w:rsidRPr="005F5C7D" w:rsidRDefault="00FD1F12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  <w:p w14:paraId="6663F03E" w14:textId="77777777" w:rsidR="00FD1F12" w:rsidRPr="005F5C7D" w:rsidRDefault="00FD1F12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  <w:p w14:paraId="4C6C78FC" w14:textId="77777777" w:rsidR="00FD1F12" w:rsidRPr="005F5C7D" w:rsidRDefault="00FD1F12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</w:p>
          <w:p w14:paraId="3DE7C8C0" w14:textId="75A16A00" w:rsidR="0077006F" w:rsidRPr="005F5C7D" w:rsidRDefault="0077006F" w:rsidP="0077006F">
            <w:pPr>
              <w:jc w:val="right"/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</w:pPr>
            <w:r w:rsidRPr="005F5C7D">
              <w:rPr>
                <w:rFonts w:ascii="Verdana" w:eastAsia="Times New Roman" w:hAnsi="Verdana" w:cs="Arial"/>
                <w:b/>
                <w:bCs/>
                <w:sz w:val="22"/>
                <w:szCs w:val="22"/>
                <w:lang w:eastAsia="bg-BG"/>
              </w:rPr>
              <w:t>Таблица  4</w:t>
            </w:r>
          </w:p>
        </w:tc>
      </w:tr>
    </w:tbl>
    <w:p w14:paraId="16752802" w14:textId="3CBA96B8" w:rsidR="00864B33" w:rsidRDefault="00864B33" w:rsidP="004760D3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D34E630" w14:textId="77777777" w:rsidR="00864B33" w:rsidRDefault="00864B3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W w:w="11199" w:type="dxa"/>
        <w:tblInd w:w="-1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993"/>
        <w:gridCol w:w="992"/>
        <w:gridCol w:w="1417"/>
        <w:gridCol w:w="1134"/>
        <w:gridCol w:w="993"/>
        <w:gridCol w:w="1275"/>
        <w:gridCol w:w="993"/>
        <w:gridCol w:w="992"/>
      </w:tblGrid>
      <w:tr w:rsidR="00B9270D" w:rsidRPr="008A0F17" w14:paraId="3E77816E" w14:textId="77777777" w:rsidTr="00FD75BE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7309" w14:textId="77777777" w:rsidR="00FD1F12" w:rsidRPr="008A0F17" w:rsidRDefault="00FD1F12" w:rsidP="00FD75BE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020E" w14:textId="77777777" w:rsidR="00FD1F12" w:rsidRPr="008A0F17" w:rsidRDefault="00FD1F12" w:rsidP="00FD75BE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B8822" w14:textId="77777777" w:rsidR="00FD1F12" w:rsidRPr="008A0F17" w:rsidRDefault="00FD1F12" w:rsidP="00FD75BE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7146" w14:textId="77777777" w:rsidR="00FD1F12" w:rsidRPr="008A0F17" w:rsidRDefault="00FD1F12" w:rsidP="00FD75BE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033A4" w14:textId="77777777" w:rsidR="00FD1F12" w:rsidRPr="008A0F17" w:rsidRDefault="00FD1F12" w:rsidP="00FD75BE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F0AC" w14:textId="77777777" w:rsidR="00FD1F12" w:rsidRPr="008A0F17" w:rsidRDefault="00FD1F12" w:rsidP="00FD75BE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503" w14:textId="77777777" w:rsidR="00FD1F12" w:rsidRPr="008A0F17" w:rsidRDefault="00FD1F12" w:rsidP="00FD75BE">
            <w:pPr>
              <w:spacing w:line="36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281B" w14:textId="4D594E8F" w:rsidR="00FD1F12" w:rsidRPr="008A0F17" w:rsidRDefault="00FD1F12" w:rsidP="00FD75BE">
            <w:pPr>
              <w:spacing w:line="360" w:lineRule="auto"/>
              <w:jc w:val="right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0F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Таблица 4</w:t>
            </w:r>
          </w:p>
        </w:tc>
      </w:tr>
      <w:tr w:rsidR="00FD1F12" w:rsidRPr="008A0F17" w14:paraId="53074537" w14:textId="77777777" w:rsidTr="00FD75BE">
        <w:trPr>
          <w:trHeight w:val="645"/>
        </w:trPr>
        <w:tc>
          <w:tcPr>
            <w:tcW w:w="111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D28EA" w14:textId="43CBC92B" w:rsidR="00FD1F12" w:rsidRPr="008A0F17" w:rsidRDefault="00FD1F12" w:rsidP="00FD75BE">
            <w:pPr>
              <w:spacing w:before="160" w:after="160" w:line="36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</w:pPr>
            <w:r w:rsidRPr="008A0F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Износ, внос и търговско салдо на България по сектори на Стандартната външнотърговска класификация (SITC, рев. 4) през </w:t>
            </w:r>
            <w:r w:rsidR="00EE48F3" w:rsidRPr="008A0F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2022</w:t>
            </w:r>
            <w:r w:rsidRPr="008A0F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и </w:t>
            </w:r>
            <w:r w:rsidR="00EE48F3" w:rsidRPr="008A0F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>2023</w:t>
            </w:r>
            <w:r w:rsidRPr="008A0F1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bg-BG"/>
              </w:rPr>
              <w:t xml:space="preserve"> година</w:t>
            </w:r>
          </w:p>
        </w:tc>
      </w:tr>
      <w:tr w:rsidR="00FD1F12" w:rsidRPr="005F5C7D" w14:paraId="20D179E1" w14:textId="77777777" w:rsidTr="00FD75BE">
        <w:trPr>
          <w:trHeight w:val="4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72F43" w14:textId="77777777" w:rsidR="00FD1F12" w:rsidRPr="005F5C7D" w:rsidRDefault="00FD1F12" w:rsidP="00FD1F12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Сектори на SITC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D06D7" w14:textId="77777777" w:rsidR="00FD1F12" w:rsidRPr="005F5C7D" w:rsidRDefault="00FD1F12" w:rsidP="00FD1F12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Износ - FOB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C365B" w14:textId="77777777" w:rsidR="00FD1F12" w:rsidRPr="005F5C7D" w:rsidRDefault="00FD1F12" w:rsidP="00FD1F12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Внос - CIF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E0924" w14:textId="77777777" w:rsidR="00FD1F12" w:rsidRPr="005F5C7D" w:rsidRDefault="00FD1F12" w:rsidP="00FD1F12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Търговско салдо - FOB/CIF</w:t>
            </w:r>
          </w:p>
        </w:tc>
      </w:tr>
      <w:tr w:rsidR="00B9270D" w:rsidRPr="005F5C7D" w14:paraId="5AFEBFA5" w14:textId="77777777" w:rsidTr="00FD75BE">
        <w:trPr>
          <w:trHeight w:val="51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7160" w14:textId="77777777" w:rsidR="00FD1F12" w:rsidRPr="005F5C7D" w:rsidRDefault="00FD1F12" w:rsidP="00FD1F12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320A" w14:textId="74384A12" w:rsidR="00FD1F12" w:rsidRPr="005F5C7D" w:rsidRDefault="00EE48F3" w:rsidP="00FD1F12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6C05" w14:textId="2EEACDCB" w:rsidR="00FD1F12" w:rsidRPr="005F5C7D" w:rsidRDefault="00EE48F3" w:rsidP="00FD1F12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D31C" w14:textId="77777777" w:rsidR="00FD1F12" w:rsidRPr="005F5C7D" w:rsidRDefault="00FD1F12" w:rsidP="00FD1F1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6A41B" w14:textId="46E9A81E" w:rsidR="00FD1F12" w:rsidRPr="005F5C7D" w:rsidRDefault="00EE48F3" w:rsidP="00FD1F12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2457F" w14:textId="059FD6C4" w:rsidR="00FD1F12" w:rsidRPr="005F5C7D" w:rsidRDefault="00EE48F3" w:rsidP="00FD1F12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00FE" w14:textId="77777777" w:rsidR="00FD1F12" w:rsidRPr="005F5C7D" w:rsidRDefault="00FD1F12" w:rsidP="00FD1F12">
            <w:pPr>
              <w:jc w:val="right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изменение спрямо същия период на предходната година -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BA75" w14:textId="0B4D9577" w:rsidR="00FD1F12" w:rsidRPr="005F5C7D" w:rsidRDefault="00EE48F3" w:rsidP="00FD1F12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0FE76" w14:textId="4FD486A5" w:rsidR="00FD1F12" w:rsidRPr="005F5C7D" w:rsidRDefault="00EE48F3" w:rsidP="00FD1F12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2023</w:t>
            </w:r>
          </w:p>
        </w:tc>
      </w:tr>
      <w:tr w:rsidR="00FD1F12" w:rsidRPr="005F5C7D" w14:paraId="375F0B7E" w14:textId="77777777" w:rsidTr="00FD75BE">
        <w:trPr>
          <w:trHeight w:val="7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016B" w14:textId="77777777" w:rsidR="00FD1F12" w:rsidRPr="005F5C7D" w:rsidRDefault="00FD1F12" w:rsidP="00FD1F12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55F8" w14:textId="77777777" w:rsidR="00FD1F12" w:rsidRPr="005F5C7D" w:rsidRDefault="00FD1F12" w:rsidP="00FD1F12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B460" w14:textId="77777777" w:rsidR="00FD1F12" w:rsidRPr="005F5C7D" w:rsidRDefault="00FD1F12" w:rsidP="00FD1F12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CA4C" w14:textId="77777777" w:rsidR="00FD1F12" w:rsidRPr="005F5C7D" w:rsidRDefault="00FD1F12" w:rsidP="00FD1F12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9B686" w14:textId="77777777" w:rsidR="00FD1F12" w:rsidRPr="005F5C7D" w:rsidRDefault="00FD1F12" w:rsidP="00FD1F12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289F" w14:textId="77777777" w:rsidR="00FD1F12" w:rsidRPr="005F5C7D" w:rsidRDefault="00FD1F12" w:rsidP="00FD1F12">
            <w:pPr>
              <w:jc w:val="center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  <w:t>млн. левове</w:t>
            </w:r>
          </w:p>
        </w:tc>
      </w:tr>
      <w:tr w:rsidR="00B9270D" w:rsidRPr="005F5C7D" w14:paraId="15AE5275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8AF4C" w14:textId="77777777" w:rsidR="00332E07" w:rsidRPr="005F5C7D" w:rsidRDefault="00332E07" w:rsidP="00332E07">
            <w:pPr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>Общо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9DE3D" w14:textId="65240DFD" w:rsidR="00332E07" w:rsidRPr="00FE0B83" w:rsidRDefault="00332E07" w:rsidP="00332E07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FE0B8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92917.8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F85A6" w14:textId="40A73596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86903.6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3A0D" w14:textId="72E8310B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sz w:val="16"/>
                <w:szCs w:val="16"/>
              </w:rPr>
              <w:t>-6.5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0ACB3B" w14:textId="4E6F69E5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107912.8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36D5A" w14:textId="2740C3B6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97073.0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E425" w14:textId="09A26409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sz w:val="16"/>
                <w:szCs w:val="16"/>
              </w:rPr>
              <w:t>-10.0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019" w14:textId="1788383B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sz w:val="16"/>
                <w:szCs w:val="16"/>
              </w:rPr>
              <w:t>-14995.0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50F" w14:textId="79E17E42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sz w:val="16"/>
                <w:szCs w:val="16"/>
              </w:rPr>
              <w:t>-10169.4</w:t>
            </w:r>
          </w:p>
        </w:tc>
      </w:tr>
      <w:tr w:rsidR="00B9270D" w:rsidRPr="005F5C7D" w14:paraId="6470E6DB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1C75" w14:textId="4BC5056B" w:rsidR="00332E07" w:rsidRPr="005F5C7D" w:rsidRDefault="00332E07" w:rsidP="0067251C">
            <w:pPr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6990E" w14:textId="0659F7F2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60583.5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AA527" w14:textId="700F2933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sz w:val="16"/>
                <w:szCs w:val="16"/>
              </w:rPr>
              <w:t>55155.0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6E56" w14:textId="42022C96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sz w:val="16"/>
                <w:szCs w:val="16"/>
              </w:rPr>
              <w:t>-9.0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B9051" w14:textId="76AEC906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59612.4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C3A4E" w14:textId="2E23D4D6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sz w:val="16"/>
                <w:szCs w:val="16"/>
              </w:rPr>
              <w:t>58140.2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BC18" w14:textId="7F609445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sz w:val="16"/>
                <w:szCs w:val="16"/>
              </w:rPr>
              <w:t>-2.5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C4ED" w14:textId="26E4489C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sz w:val="16"/>
                <w:szCs w:val="16"/>
              </w:rPr>
              <w:t>971.1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9AA0" w14:textId="1EF453AC" w:rsidR="00332E07" w:rsidRPr="00FE0B83" w:rsidRDefault="00332E07" w:rsidP="00332E07">
            <w:pPr>
              <w:jc w:val="right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FE0B83">
              <w:rPr>
                <w:rFonts w:ascii="Verdana" w:hAnsi="Verdana" w:cs="Arial"/>
                <w:b/>
                <w:bCs/>
                <w:sz w:val="16"/>
                <w:szCs w:val="16"/>
              </w:rPr>
              <w:t>-2985.2</w:t>
            </w:r>
          </w:p>
        </w:tc>
      </w:tr>
      <w:tr w:rsidR="00B9270D" w:rsidRPr="005F5C7D" w14:paraId="6F8393D7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4DA1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Храни и живи животни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FECD0" w14:textId="4F5F73F0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10064.7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7C9A70" w14:textId="510FBD12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11232.5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A157" w14:textId="039910F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35A9A" w14:textId="4C66FD71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7526.5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7912C" w14:textId="2CC3020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8370.1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CE9" w14:textId="446B62E6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BE03" w14:textId="1CE2CB8D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2538.2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4AFD" w14:textId="0F4A26A9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2862.4</w:t>
            </w:r>
          </w:p>
        </w:tc>
      </w:tr>
      <w:tr w:rsidR="00B9270D" w:rsidRPr="005F5C7D" w14:paraId="396733CA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B8755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394D5" w14:textId="35002E01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5605.4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177C2" w14:textId="6E355711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5709.1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3925" w14:textId="1126E018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94152" w14:textId="2710E19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5647.3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5BAA73" w14:textId="67A56898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6301.3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D870" w14:textId="59BDBCE7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38A6" w14:textId="5513186E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0ACD" w14:textId="205D32A6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-592.2</w:t>
            </w:r>
          </w:p>
        </w:tc>
      </w:tr>
      <w:tr w:rsidR="00B9270D" w:rsidRPr="005F5C7D" w14:paraId="0BB8409C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93A4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Безалкохолни и алкохолни напитки и тютюн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ECA74" w14:textId="14C724A5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636.2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98FBE" w14:textId="390649B5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751.0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506E" w14:textId="458AE063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E64EB9" w14:textId="5087500D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1468.1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6E2FA" w14:textId="7473F6D3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1686.6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6D81" w14:textId="2C39D512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E227" w14:textId="12893290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-831.9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C869" w14:textId="355D6671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-935.6</w:t>
            </w:r>
          </w:p>
        </w:tc>
      </w:tr>
      <w:tr w:rsidR="00B9270D" w:rsidRPr="005F5C7D" w14:paraId="5BB01669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59B1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4BDE8" w14:textId="51D002FA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389.0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6489E" w14:textId="439C7E96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431.9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CBF5A" w14:textId="5865885E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58D08" w14:textId="4802BD2D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1153.8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01B42" w14:textId="6F20A133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1332.6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52AB63" w14:textId="748AE1F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CAD6" w14:textId="7D30053A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2D5C" w14:textId="24E29AE6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-900.7</w:t>
            </w:r>
          </w:p>
        </w:tc>
      </w:tr>
      <w:tr w:rsidR="00B9270D" w:rsidRPr="005F5C7D" w14:paraId="220DB276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9AE1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Необработени (сурови) материали, негодни за консумация (изкл. горивата)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A7053" w14:textId="25A51142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5281.9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3D7AD" w14:textId="6A8DA929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5245.6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D22D" w14:textId="1BCCF1ED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-0.7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CE962" w14:textId="13F1F53A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9612.0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210B1" w14:textId="33322DB3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7436.7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4A10" w14:textId="29626DFE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3A01" w14:textId="01EB1C50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-4330.1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0B4F" w14:textId="16F44682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-2191.1</w:t>
            </w:r>
          </w:p>
        </w:tc>
      </w:tr>
      <w:tr w:rsidR="00B9270D" w:rsidRPr="005F5C7D" w14:paraId="44854719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42DC4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DC63F7" w14:textId="5533AAE8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3266.6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3B134" w14:textId="6C435E2C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3165.4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0AC2" w14:textId="3912C8ED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37969" w14:textId="0EB85CB5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2202.4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58F2E" w14:textId="3290F4D4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2145.3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2AFFB" w14:textId="5BCAF440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E29C" w14:textId="3C1BDDC9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1064.2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5DE1" w14:textId="017B2869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1020.1</w:t>
            </w:r>
          </w:p>
        </w:tc>
      </w:tr>
      <w:tr w:rsidR="00B9270D" w:rsidRPr="005F5C7D" w14:paraId="5D4B36AE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55310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Минерални горива, масла и подобни продукти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06382" w14:textId="18420210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10658.8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62BC6" w14:textId="73D98111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6746.9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1195" w14:textId="074D42D6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18C58" w14:textId="204D77CC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18077.0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1F8B1" w14:textId="3FF72770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10787.4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6747" w14:textId="21CCE81E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0BDA" w14:textId="6A2C614C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-7418.2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63BE" w14:textId="1179D9E0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-4040.5</w:t>
            </w:r>
          </w:p>
        </w:tc>
      </w:tr>
      <w:tr w:rsidR="00B9270D" w:rsidRPr="005F5C7D" w14:paraId="0984FEF7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9611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2D062" w14:textId="6F1404E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3437.9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12102" w14:textId="30256136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1774.4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8A9" w14:textId="505F683B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-48.4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0BAA0" w14:textId="4CC1462C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4134.0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48728" w14:textId="00C70678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1633.2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1ED42" w14:textId="083A14B7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F41D" w14:textId="32B91D47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-696.1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CF2E" w14:textId="0C9DED53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141.2</w:t>
            </w:r>
          </w:p>
        </w:tc>
      </w:tr>
      <w:tr w:rsidR="00B9270D" w:rsidRPr="005F5C7D" w14:paraId="15183083" w14:textId="77777777" w:rsidTr="00FD75BE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08BF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Мазнини, масла и восъци от животински и растителен произход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A5803" w14:textId="02AD06E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3369.1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F2FA6" w14:textId="7DF0343B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1687.3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D4DD" w14:textId="310FCF96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-49.9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9E8CA" w14:textId="583649F5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1636.0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48AAB" w14:textId="26A53F09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898.7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86A34" w14:textId="62C24534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-45.1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53EA" w14:textId="78F764D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1733.1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F7C6" w14:textId="1A023170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788.6</w:t>
            </w:r>
          </w:p>
        </w:tc>
      </w:tr>
      <w:tr w:rsidR="00B9270D" w:rsidRPr="005F5C7D" w14:paraId="1ED8D733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D34D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C1646" w14:textId="6EA37B97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2139.8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F6B74" w14:textId="147BD382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779.2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E388" w14:textId="2C892B16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-63.6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AC08E" w14:textId="24A9CBB2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D9F402" w14:textId="6A7BF1FD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416.1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C432" w14:textId="73E8C377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9957" w14:textId="605EE7CB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1486.8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7D05" w14:textId="7BD9C8A2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363.1</w:t>
            </w:r>
          </w:p>
        </w:tc>
      </w:tr>
      <w:tr w:rsidR="00B9270D" w:rsidRPr="005F5C7D" w14:paraId="27A4DF1B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83B5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Химични вещества и продукти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DC232" w14:textId="3D73AD26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10995.4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FD35B" w14:textId="69C26E9D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9142.6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FFB6" w14:textId="0718C34E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-16.9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D9EB1" w14:textId="6ABFFC9C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15269.0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DC144" w14:textId="6CAAFEDC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13206.8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4D29" w14:textId="5BFDCA2B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D03F" w14:textId="1EF2BF29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-4273.6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DD1F" w14:textId="420BB845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-4064.2</w:t>
            </w:r>
          </w:p>
        </w:tc>
      </w:tr>
      <w:tr w:rsidR="00B9270D" w:rsidRPr="005F5C7D" w14:paraId="406B4AA2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FD769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7D7B9" w14:textId="2D3D842A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7145.9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BA25B" w14:textId="2F589E66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5550.4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6835" w14:textId="1CE70847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-22.3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A8982" w14:textId="28A2D3D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11036.3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9E1F2" w14:textId="614BB78B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9722.5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D0B8" w14:textId="49951B77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-11.9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D81E" w14:textId="04C877DA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-3890.4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D65B" w14:textId="3F4F3EB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-4172.1</w:t>
            </w:r>
          </w:p>
        </w:tc>
      </w:tr>
      <w:tr w:rsidR="00B9270D" w:rsidRPr="005F5C7D" w14:paraId="1729A08D" w14:textId="77777777" w:rsidTr="00FD75BE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B0011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Артикули, класифицирани главно според вида на материала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DE767F" w14:textId="16CA0063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20014.9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4DCBF" w14:textId="11BAFDF7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17560.9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79E8" w14:textId="1C06FEFA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-12.3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2900D" w14:textId="1C48DD02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17258.1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D033C" w14:textId="40D2DA10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15417.8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FDB3" w14:textId="68247560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-10.7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8948" w14:textId="7AC1D275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2756.8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4D0B" w14:textId="248208B2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2143.1</w:t>
            </w:r>
          </w:p>
        </w:tc>
      </w:tr>
      <w:tr w:rsidR="00B9270D" w:rsidRPr="005F5C7D" w14:paraId="1BB741DE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F6DF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 в т.ч. ЕС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BA4F3" w14:textId="735E1636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14869.2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C3D33F" w14:textId="07C771C4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12795.3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F0FB" w14:textId="5FBBB7EB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-13.9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87F8A" w14:textId="6954F0DA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8856.6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18702" w14:textId="3B0CA8B1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8256.4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2235" w14:textId="5E5B75F4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13DC" w14:textId="3BF271D5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6012.6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CB923" w14:textId="7E66F41D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4538.9</w:t>
            </w:r>
          </w:p>
        </w:tc>
      </w:tr>
      <w:tr w:rsidR="00B9270D" w:rsidRPr="005F5C7D" w14:paraId="647886FD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A66E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Машини, оборудване и превозни средства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BC06C" w14:textId="511AE96C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19095.4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1CFBE" w14:textId="29372822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20506.9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8411" w14:textId="058CB04C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64410" w14:textId="114175EA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28570.5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DE305" w14:textId="3FB607E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30372.9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FC0C" w14:textId="55730FFC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45244" w14:textId="3B336C42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-9475.1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E8EC" w14:textId="55EC7760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-9866.0</w:t>
            </w:r>
          </w:p>
        </w:tc>
      </w:tr>
      <w:tr w:rsidR="00B9270D" w:rsidRPr="005F5C7D" w14:paraId="704B92BC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8F44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83177" w14:textId="55A9D46C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14081.6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E958C" w14:textId="16964381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14602.3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E43E" w14:textId="6163C6F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FE3D4" w14:textId="6F5074CB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20216.0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43CE4" w14:textId="444927C8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22235.2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0E0DB" w14:textId="0DFAB877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E5DB" w14:textId="5B66774D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-6134.4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FA86" w14:textId="45B1D018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-7632.9</w:t>
            </w:r>
          </w:p>
        </w:tc>
      </w:tr>
      <w:tr w:rsidR="00B9270D" w:rsidRPr="005F5C7D" w14:paraId="346477BE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2F02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Разнообразни готови продукти, </w:t>
            </w:r>
            <w:proofErr w:type="spellStart"/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н.д</w:t>
            </w:r>
            <w:proofErr w:type="spellEnd"/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D2B2D" w14:textId="10B833AD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12673.4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8E5A2E" w14:textId="5F6D69B8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13568.4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61DE" w14:textId="05A65D17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53C3E" w14:textId="7D489698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8394.2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4F203" w14:textId="276D3A72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8785.8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2E9D" w14:textId="42D46581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87C" w14:textId="5EA1F254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4279.2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79E2" w14:textId="27D9E36D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4782.6</w:t>
            </w:r>
          </w:p>
        </w:tc>
      </w:tr>
      <w:tr w:rsidR="00B9270D" w:rsidRPr="005F5C7D" w14:paraId="27C62253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870C" w14:textId="77777777" w:rsidR="00332E07" w:rsidRPr="005F5C7D" w:rsidRDefault="00332E07" w:rsidP="00332E07">
            <w:pPr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1394BA" w14:textId="4B6A9EBB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9605.2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D7458" w14:textId="5CC6A894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10292.5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2677" w14:textId="063F6416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17C8C" w14:textId="1E56CBCE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5628.1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3CE1E" w14:textId="4FB6980A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6009.6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24C6" w14:textId="5F14E121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B89" w14:textId="05A01AA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3977.1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C4CF" w14:textId="41503E07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4282.9</w:t>
            </w:r>
          </w:p>
        </w:tc>
      </w:tr>
      <w:tr w:rsidR="00B9270D" w:rsidRPr="005F5C7D" w14:paraId="1B249C02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F9DEB" w14:textId="77777777" w:rsidR="00332E07" w:rsidRPr="005F5C7D" w:rsidRDefault="00332E07" w:rsidP="00332E07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Стоки и сделки, </w:t>
            </w:r>
            <w:proofErr w:type="spellStart"/>
            <w:r w:rsidRPr="005F5C7D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н.д</w:t>
            </w:r>
            <w:proofErr w:type="spellEnd"/>
            <w:r w:rsidRPr="005F5C7D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>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436C" w14:textId="45D96B5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543D" w14:textId="282BC36A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461.5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5F01" w14:textId="0CB1C6EF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260.5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A811" w14:textId="1F46AED4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101.4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A73EE" w14:textId="269560B6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110.2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76E9" w14:textId="1BA7A3CE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8F74" w14:textId="0C0FAB63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2192" w14:textId="2BB8696D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351.3</w:t>
            </w:r>
          </w:p>
        </w:tc>
      </w:tr>
      <w:tr w:rsidR="00B9270D" w:rsidRPr="005F5C7D" w14:paraId="7479A192" w14:textId="77777777" w:rsidTr="00FD75BE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1B484" w14:textId="77777777" w:rsidR="00332E07" w:rsidRPr="005F5C7D" w:rsidRDefault="00332E07" w:rsidP="00332E07">
            <w:pPr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</w:pPr>
            <w:r w:rsidRPr="005F5C7D">
              <w:rPr>
                <w:rFonts w:ascii="Verdana" w:eastAsia="Times New Roman" w:hAnsi="Verdana" w:cs="Times New Roman"/>
                <w:sz w:val="16"/>
                <w:szCs w:val="16"/>
                <w:lang w:eastAsia="bg-BG"/>
              </w:rPr>
              <w:t xml:space="preserve">  в т.ч. ЕС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2A36" w14:textId="19F59EE1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0F90" w14:textId="7ABA20F9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54.5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FF1F" w14:textId="1A105525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8331C" w14:textId="179260CB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84.9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93EA" w14:textId="16DB94B4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2A36" w14:textId="59E422A0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7EB" w14:textId="5011635D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-42.0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3518" w14:textId="7EF4E5F9" w:rsidR="00332E07" w:rsidRPr="005F5C7D" w:rsidRDefault="00332E07" w:rsidP="00332E07">
            <w:pPr>
              <w:jc w:val="right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-33.5</w:t>
            </w:r>
          </w:p>
        </w:tc>
      </w:tr>
    </w:tbl>
    <w:p w14:paraId="038421C9" w14:textId="59556F0C" w:rsidR="00BE123F" w:rsidRPr="005F5C7D" w:rsidRDefault="00BE123F" w:rsidP="00FD75BE">
      <w:pPr>
        <w:tabs>
          <w:tab w:val="left" w:pos="3481"/>
        </w:tabs>
        <w:spacing w:before="640" w:after="160" w:line="360" w:lineRule="auto"/>
        <w:jc w:val="center"/>
        <w:rPr>
          <w:rFonts w:ascii="Verdana" w:hAnsi="Verdana"/>
          <w:sz w:val="20"/>
          <w:szCs w:val="20"/>
        </w:rPr>
      </w:pPr>
    </w:p>
    <w:sectPr w:rsidR="00BE123F" w:rsidRPr="005F5C7D" w:rsidSect="008748F1">
      <w:headerReference w:type="first" r:id="rId19"/>
      <w:footerReference w:type="first" r:id="rId20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8827E" w14:textId="77777777" w:rsidR="00146800" w:rsidRDefault="00146800" w:rsidP="00214ACA">
      <w:r>
        <w:separator/>
      </w:r>
    </w:p>
  </w:endnote>
  <w:endnote w:type="continuationSeparator" w:id="0">
    <w:p w14:paraId="5BA595C5" w14:textId="77777777" w:rsidR="00146800" w:rsidRDefault="00146800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3D070" w14:textId="77777777" w:rsidR="00336574" w:rsidRPr="00A7142A" w:rsidRDefault="00336574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C1C197A" wp14:editId="1D0A29E6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530DD" w14:textId="5AAC002E" w:rsidR="00336574" w:rsidRPr="00DD11CB" w:rsidRDefault="00336574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007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1C197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119530DD" w14:textId="5AAC002E" w:rsidR="00336574" w:rsidRPr="00DD11CB" w:rsidRDefault="00336574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A007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29F62875" wp14:editId="637AEA6B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3745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D7FE382" wp14:editId="2E47EDD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D6A437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AB51" w14:textId="77777777" w:rsidR="00336574" w:rsidRDefault="00336574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D1B891D" wp14:editId="4467DEF3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19309B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FE0D9B5" wp14:editId="500CCEE4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C3656" w14:textId="306A42F5" w:rsidR="00336574" w:rsidRPr="00DD11CB" w:rsidRDefault="0033657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007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E0D9B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0E5C3656" w14:textId="306A42F5" w:rsidR="00336574" w:rsidRPr="00DD11CB" w:rsidRDefault="0033657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A007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7839A" w14:textId="77777777" w:rsidR="00336574" w:rsidRPr="00171C36" w:rsidRDefault="00336574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05D7E35A" wp14:editId="4639B5B5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9BB03B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EFCBB92" wp14:editId="30B48936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91C4A" w14:textId="609DEC24" w:rsidR="00336574" w:rsidRPr="00DD11CB" w:rsidRDefault="0033657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A007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9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FCBB9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76991C4A" w14:textId="609DEC24" w:rsidR="00336574" w:rsidRPr="00DD11CB" w:rsidRDefault="0033657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BA007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9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1900A6CD" wp14:editId="490BB334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4182F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30B07C2B" w14:textId="77777777" w:rsidR="00336574" w:rsidRDefault="0033657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5AE04" w14:textId="77777777" w:rsidR="00146800" w:rsidRDefault="00146800" w:rsidP="00214ACA">
      <w:r>
        <w:separator/>
      </w:r>
    </w:p>
  </w:footnote>
  <w:footnote w:type="continuationSeparator" w:id="0">
    <w:p w14:paraId="74989B2C" w14:textId="77777777" w:rsidR="00146800" w:rsidRDefault="00146800" w:rsidP="00214ACA">
      <w:r>
        <w:continuationSeparator/>
      </w:r>
    </w:p>
  </w:footnote>
  <w:footnote w:id="1">
    <w:p w14:paraId="7F1FF626" w14:textId="77777777" w:rsidR="00336574" w:rsidRPr="00FD6BA3" w:rsidRDefault="00336574" w:rsidP="002E56CF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FD6BA3">
        <w:rPr>
          <w:rStyle w:val="FootnoteReference"/>
          <w:rFonts w:ascii="Verdana" w:hAnsi="Verdana"/>
          <w:sz w:val="16"/>
          <w:szCs w:val="16"/>
        </w:rPr>
        <w:footnoteRef/>
      </w:r>
      <w:r w:rsidRPr="00FD6BA3">
        <w:rPr>
          <w:rFonts w:ascii="Verdana" w:hAnsi="Verdana"/>
          <w:sz w:val="16"/>
          <w:szCs w:val="16"/>
          <w:lang w:val="ru-RU"/>
        </w:rPr>
        <w:t xml:space="preserve"> </w:t>
      </w:r>
      <w:r w:rsidRPr="00FD6BA3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2">
    <w:p w14:paraId="2AAA7980" w14:textId="77777777" w:rsidR="00336574" w:rsidRPr="00FD6BA3" w:rsidRDefault="00336574" w:rsidP="002E56CF">
      <w:pPr>
        <w:pStyle w:val="FootnoteText"/>
        <w:rPr>
          <w:rFonts w:ascii="Verdana" w:hAnsi="Verdana"/>
          <w:sz w:val="16"/>
          <w:szCs w:val="16"/>
          <w:lang w:val="en-US"/>
        </w:rPr>
      </w:pPr>
      <w:r w:rsidRPr="00FD6BA3">
        <w:rPr>
          <w:rStyle w:val="FootnoteReference"/>
          <w:rFonts w:ascii="Verdana" w:hAnsi="Verdana"/>
          <w:sz w:val="16"/>
          <w:szCs w:val="16"/>
        </w:rPr>
        <w:footnoteRef/>
      </w:r>
      <w:r w:rsidRPr="00FD6BA3">
        <w:rPr>
          <w:rFonts w:ascii="Verdana" w:hAnsi="Verdana"/>
          <w:sz w:val="16"/>
          <w:szCs w:val="16"/>
        </w:rPr>
        <w:t xml:space="preserve"> </w:t>
      </w:r>
      <w:r w:rsidRPr="00FD6BA3">
        <w:rPr>
          <w:rFonts w:ascii="Verdana" w:hAnsi="Verdana"/>
          <w:sz w:val="16"/>
          <w:szCs w:val="16"/>
          <w:lang w:val="bg-BG"/>
        </w:rPr>
        <w:t xml:space="preserve">Вносът </w:t>
      </w:r>
      <w:r w:rsidRPr="00FD6BA3">
        <w:rPr>
          <w:rFonts w:ascii="Verdana" w:hAnsi="Verdana"/>
          <w:bCs/>
          <w:sz w:val="16"/>
          <w:szCs w:val="16"/>
          <w:lang w:val="bg-BG"/>
        </w:rPr>
        <w:t xml:space="preserve">по цени </w:t>
      </w:r>
      <w:r w:rsidRPr="00FD6BA3">
        <w:rPr>
          <w:rFonts w:ascii="Verdana" w:hAnsi="Verdana"/>
          <w:bCs/>
          <w:sz w:val="16"/>
          <w:szCs w:val="16"/>
          <w:lang w:val="en-US"/>
        </w:rPr>
        <w:t xml:space="preserve">FOB </w:t>
      </w:r>
      <w:r w:rsidRPr="00FD6BA3">
        <w:rPr>
          <w:rFonts w:ascii="Verdana" w:hAnsi="Verdana"/>
          <w:bCs/>
          <w:sz w:val="16"/>
          <w:szCs w:val="16"/>
          <w:lang w:val="bg-BG"/>
        </w:rPr>
        <w:t>се изчислява от БНБ (</w:t>
      </w:r>
      <w:hyperlink r:id="rId1" w:history="1">
        <w:r w:rsidRPr="00FD6BA3">
          <w:rPr>
            <w:rStyle w:val="Hyperlink"/>
            <w:rFonts w:ascii="Verdana" w:hAnsi="Verdana"/>
            <w:sz w:val="16"/>
            <w:szCs w:val="16"/>
            <w:lang w:val="bg-BG"/>
          </w:rPr>
          <w:t>http://bnb.bg/Statistics/StExternalSector/StForeignTrade/StFTImports/index.htm?toLang=_BG</w:t>
        </w:r>
      </w:hyperlink>
      <w:r w:rsidRPr="00FD6BA3">
        <w:rPr>
          <w:rFonts w:ascii="Verdana" w:hAnsi="Verdana"/>
          <w:sz w:val="16"/>
          <w:szCs w:val="16"/>
          <w:lang w:val="bg-BG"/>
        </w:rPr>
        <w:t>)</w:t>
      </w:r>
      <w:r w:rsidRPr="00FD6BA3">
        <w:rPr>
          <w:rFonts w:ascii="Verdana" w:hAnsi="Verdana"/>
          <w:sz w:val="16"/>
          <w:szCs w:val="16"/>
          <w:lang w:val="en-US"/>
        </w:rPr>
        <w:t>.</w:t>
      </w:r>
    </w:p>
  </w:footnote>
  <w:footnote w:id="3">
    <w:p w14:paraId="6903F266" w14:textId="77777777" w:rsidR="00336574" w:rsidRPr="00FD6BA3" w:rsidRDefault="00336574" w:rsidP="002E56CF">
      <w:pPr>
        <w:pStyle w:val="FootnoteText"/>
        <w:rPr>
          <w:rFonts w:ascii="Verdana" w:hAnsi="Verdana"/>
          <w:sz w:val="16"/>
          <w:szCs w:val="16"/>
          <w:lang w:val="en-US"/>
        </w:rPr>
      </w:pPr>
      <w:r w:rsidRPr="00FD6BA3">
        <w:rPr>
          <w:rStyle w:val="FootnoteReference"/>
          <w:rFonts w:ascii="Verdana" w:hAnsi="Verdana"/>
          <w:sz w:val="16"/>
          <w:szCs w:val="16"/>
        </w:rPr>
        <w:footnoteRef/>
      </w:r>
      <w:r w:rsidRPr="00FD6BA3">
        <w:rPr>
          <w:rFonts w:ascii="Verdana" w:hAnsi="Verdana"/>
          <w:sz w:val="16"/>
          <w:szCs w:val="16"/>
          <w:lang w:val="ru-RU"/>
        </w:rPr>
        <w:t xml:space="preserve"> </w:t>
      </w:r>
      <w:r w:rsidRPr="00FD6BA3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4">
    <w:p w14:paraId="430CF759" w14:textId="77777777" w:rsidR="00336574" w:rsidRPr="00FD6BA3" w:rsidRDefault="00336574" w:rsidP="002E56CF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FD6BA3">
        <w:rPr>
          <w:rStyle w:val="FootnoteReference"/>
          <w:rFonts w:ascii="Verdana" w:hAnsi="Verdana"/>
          <w:sz w:val="16"/>
          <w:szCs w:val="16"/>
        </w:rPr>
        <w:footnoteRef/>
      </w:r>
      <w:r w:rsidRPr="00FD6BA3">
        <w:rPr>
          <w:rFonts w:ascii="Verdana" w:hAnsi="Verdana"/>
          <w:sz w:val="16"/>
          <w:szCs w:val="16"/>
          <w:lang w:val="ru-RU"/>
        </w:rPr>
        <w:t xml:space="preserve"> </w:t>
      </w:r>
      <w:r w:rsidRPr="00FD6BA3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5">
    <w:p w14:paraId="52D3DC89" w14:textId="77777777" w:rsidR="00336574" w:rsidRPr="00FD6BA3" w:rsidRDefault="00336574" w:rsidP="002E56CF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D6BA3">
        <w:rPr>
          <w:rStyle w:val="FootnoteReference"/>
          <w:rFonts w:ascii="Verdana" w:hAnsi="Verdana"/>
          <w:sz w:val="16"/>
          <w:szCs w:val="16"/>
        </w:rPr>
        <w:footnoteRef/>
      </w:r>
      <w:r w:rsidRPr="00FD6BA3">
        <w:rPr>
          <w:rFonts w:ascii="Verdana" w:hAnsi="Verdana"/>
          <w:sz w:val="16"/>
          <w:szCs w:val="16"/>
          <w:lang w:val="bg-BG"/>
        </w:rPr>
        <w:t xml:space="preserve"> Изменение в стойностния обем по текущи цени.</w:t>
      </w:r>
    </w:p>
  </w:footnote>
  <w:footnote w:id="6">
    <w:p w14:paraId="4EC467A6" w14:textId="77777777" w:rsidR="00336574" w:rsidRPr="00FD6BA3" w:rsidRDefault="00336574" w:rsidP="002E56CF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FD6BA3">
        <w:rPr>
          <w:rStyle w:val="FootnoteReference"/>
          <w:rFonts w:ascii="Verdana" w:hAnsi="Verdana"/>
          <w:sz w:val="16"/>
          <w:szCs w:val="16"/>
        </w:rPr>
        <w:footnoteRef/>
      </w:r>
      <w:r w:rsidRPr="00FD6BA3">
        <w:rPr>
          <w:rFonts w:ascii="Verdana" w:hAnsi="Verdana"/>
          <w:sz w:val="16"/>
          <w:szCs w:val="16"/>
          <w:lang w:val="ru-RU"/>
        </w:rPr>
        <w:t xml:space="preserve"> </w:t>
      </w:r>
      <w:r w:rsidRPr="00FD6BA3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  <w:footnote w:id="7">
    <w:p w14:paraId="10E13A83" w14:textId="77777777" w:rsidR="00336574" w:rsidRPr="00FD6BA3" w:rsidRDefault="00336574" w:rsidP="002E56CF">
      <w:pPr>
        <w:pStyle w:val="FootnoteText"/>
        <w:rPr>
          <w:rFonts w:ascii="Verdana" w:hAnsi="Verdana"/>
          <w:sz w:val="16"/>
          <w:szCs w:val="16"/>
          <w:lang w:val="ru-RU"/>
        </w:rPr>
      </w:pPr>
      <w:r w:rsidRPr="00FD6BA3">
        <w:rPr>
          <w:rStyle w:val="FootnoteReference"/>
          <w:rFonts w:ascii="Verdana" w:hAnsi="Verdana"/>
          <w:sz w:val="16"/>
          <w:szCs w:val="16"/>
        </w:rPr>
        <w:footnoteRef/>
      </w:r>
      <w:r w:rsidRPr="00FD6BA3">
        <w:rPr>
          <w:rFonts w:ascii="Verdana" w:hAnsi="Verdana"/>
          <w:sz w:val="16"/>
          <w:szCs w:val="16"/>
          <w:lang w:val="ru-RU"/>
        </w:rPr>
        <w:t xml:space="preserve"> </w:t>
      </w:r>
      <w:r w:rsidRPr="00FD6BA3">
        <w:rPr>
          <w:rFonts w:ascii="Verdana" w:hAnsi="Verdana"/>
          <w:sz w:val="16"/>
          <w:szCs w:val="16"/>
          <w:lang w:val="bg-BG"/>
        </w:rPr>
        <w:t>Изменение в стойностния обем по текущи цени.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6270" w14:textId="77777777" w:rsidR="00336574" w:rsidRPr="00B77149" w:rsidRDefault="00336574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13BFD45C" wp14:editId="4142961A">
              <wp:simplePos x="0" y="0"/>
              <wp:positionH relativeFrom="margin">
                <wp:posOffset>-851535</wp:posOffset>
              </wp:positionH>
              <wp:positionV relativeFrom="paragraph">
                <wp:posOffset>-485140</wp:posOffset>
              </wp:positionV>
              <wp:extent cx="6972300" cy="428625"/>
              <wp:effectExtent l="0" t="0" r="0" b="952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6E44A6" w14:textId="2052F52D" w:rsidR="00336574" w:rsidRPr="0005025B" w:rsidRDefault="00336574" w:rsidP="0097002D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5025B"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>ърговия със стоки на България през 2023  година - окончателни данни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BFD4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7.05pt;margin-top:-38.2pt;width:549pt;height:33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" stroked="f">
              <v:textbox>
                <w:txbxContent>
                  <w:p w14:paraId="486E44A6" w14:textId="2052F52D" w:rsidR="00336574" w:rsidRPr="0005025B" w:rsidRDefault="00336574" w:rsidP="0097002D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5025B"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>Т</w:t>
                    </w:r>
                    <w:r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>ърговия със стоки на България през 2023  година - окончателни данни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328544A1" wp14:editId="3DA69E85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EBDB04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5EF36" w14:textId="77777777" w:rsidR="00336574" w:rsidRPr="009E4021" w:rsidRDefault="0033657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87CDFAD" wp14:editId="099D9FA8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73C76D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7F029F28" wp14:editId="22A0CB67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0DA7EA4A" wp14:editId="7DD3D160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A73BB1" w14:textId="77777777" w:rsidR="00336574" w:rsidRDefault="00336574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12A99F0A" w14:textId="77777777" w:rsidR="00336574" w:rsidRPr="00FD731D" w:rsidRDefault="00336574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A7EA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08A73BB1" w14:textId="77777777" w:rsidR="00336574" w:rsidRDefault="00336574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12A99F0A" w14:textId="77777777" w:rsidR="00336574" w:rsidRPr="00FD731D" w:rsidRDefault="00336574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2144E6E" wp14:editId="2011A3DC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12025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5FC7F6DA" wp14:editId="1555F16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6E188" w14:textId="77777777" w:rsidR="00336574" w:rsidRPr="004F064E" w:rsidRDefault="0033657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C3063" w14:textId="77777777" w:rsidR="00336574" w:rsidRPr="004F064E" w:rsidRDefault="00336574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1669EE60" wp14:editId="78EAA1C7">
              <wp:simplePos x="0" y="0"/>
              <wp:positionH relativeFrom="margin">
                <wp:posOffset>-632460</wp:posOffset>
              </wp:positionH>
              <wp:positionV relativeFrom="paragraph">
                <wp:posOffset>-404495</wp:posOffset>
              </wp:positionV>
              <wp:extent cx="6543040" cy="40957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304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CC3C0" w14:textId="29947DC4" w:rsidR="00336574" w:rsidRPr="0005025B" w:rsidRDefault="00336574" w:rsidP="00EE48F3">
                          <w:pPr>
                            <w:pStyle w:val="Title"/>
                            <w:outlineLvl w:val="0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5025B"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>Т</w:t>
                          </w:r>
                          <w:r>
                            <w:rPr>
                              <w:rFonts w:ascii="Verdana" w:hAnsi="Verdana"/>
                              <w:b w:val="0"/>
                              <w:sz w:val="20"/>
                              <w:szCs w:val="20"/>
                              <w:lang w:val="bg-BG"/>
                            </w:rPr>
                            <w:t>ърговия със стоки на България през 2023  година - окончателни данни</w:t>
                          </w:r>
                        </w:p>
                        <w:p w14:paraId="1A5FB69B" w14:textId="77777777" w:rsidR="00336574" w:rsidRPr="00101DE0" w:rsidRDefault="00336574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9EE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9.8pt;margin-top:-31.85pt;width:515.2pt;height:3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TzIwIAACMEAAAOAAAAZHJzL2Uyb0RvYy54bWysU9uO2yAQfa/Uf0C8N3ZcZ3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" stroked="f">
              <v:textbox>
                <w:txbxContent>
                  <w:p w14:paraId="4D3CC3C0" w14:textId="29947DC4" w:rsidR="008161E8" w:rsidRPr="0005025B" w:rsidRDefault="008161E8" w:rsidP="00EE48F3">
                    <w:pPr>
                      <w:pStyle w:val="Title"/>
                      <w:outlineLvl w:val="0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5025B"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>Т</w:t>
                    </w:r>
                    <w:r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 xml:space="preserve">ърговия със стоки на България през 2023  година </w:t>
                    </w:r>
                    <w:r w:rsidR="003B5EB7"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 xml:space="preserve">- </w:t>
                    </w:r>
                    <w:r>
                      <w:rPr>
                        <w:rFonts w:ascii="Verdana" w:hAnsi="Verdana"/>
                        <w:b w:val="0"/>
                        <w:sz w:val="20"/>
                        <w:szCs w:val="20"/>
                        <w:lang w:val="bg-BG"/>
                      </w:rPr>
                      <w:t>окончателни данни</w:t>
                    </w:r>
                  </w:p>
                  <w:p w14:paraId="1A5FB69B" w14:textId="77777777" w:rsidR="008161E8" w:rsidRPr="00101DE0" w:rsidRDefault="008161E8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4D4561" wp14:editId="1B6B7E4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E8850A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B536F"/>
    <w:multiLevelType w:val="hybridMultilevel"/>
    <w:tmpl w:val="A74CA7AA"/>
    <w:lvl w:ilvl="0" w:tplc="8A66EA6A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6A53458D"/>
    <w:multiLevelType w:val="hybridMultilevel"/>
    <w:tmpl w:val="19924F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0634"/>
    <w:rsid w:val="00012C2D"/>
    <w:rsid w:val="00016B58"/>
    <w:rsid w:val="00020546"/>
    <w:rsid w:val="000349E4"/>
    <w:rsid w:val="00046C01"/>
    <w:rsid w:val="000473E4"/>
    <w:rsid w:val="0005025B"/>
    <w:rsid w:val="0006051E"/>
    <w:rsid w:val="000607BC"/>
    <w:rsid w:val="000624BC"/>
    <w:rsid w:val="00077C97"/>
    <w:rsid w:val="00077EEF"/>
    <w:rsid w:val="000B08C5"/>
    <w:rsid w:val="000B17C2"/>
    <w:rsid w:val="000B2B10"/>
    <w:rsid w:val="000C0D56"/>
    <w:rsid w:val="000C477F"/>
    <w:rsid w:val="000D39E5"/>
    <w:rsid w:val="000E52F9"/>
    <w:rsid w:val="000F0B88"/>
    <w:rsid w:val="00101DE0"/>
    <w:rsid w:val="00105942"/>
    <w:rsid w:val="001119B0"/>
    <w:rsid w:val="00115F62"/>
    <w:rsid w:val="00126EC9"/>
    <w:rsid w:val="00146800"/>
    <w:rsid w:val="00163433"/>
    <w:rsid w:val="00164B3D"/>
    <w:rsid w:val="00171C36"/>
    <w:rsid w:val="001728BA"/>
    <w:rsid w:val="001742D6"/>
    <w:rsid w:val="001901A0"/>
    <w:rsid w:val="001907BA"/>
    <w:rsid w:val="001956B8"/>
    <w:rsid w:val="001A3C8B"/>
    <w:rsid w:val="001B03D8"/>
    <w:rsid w:val="001C0EEE"/>
    <w:rsid w:val="001C3CE1"/>
    <w:rsid w:val="001D2FC2"/>
    <w:rsid w:val="001E31E9"/>
    <w:rsid w:val="001E4724"/>
    <w:rsid w:val="001E5BA2"/>
    <w:rsid w:val="001E7AC3"/>
    <w:rsid w:val="001F025B"/>
    <w:rsid w:val="001F167A"/>
    <w:rsid w:val="001F3358"/>
    <w:rsid w:val="001F617C"/>
    <w:rsid w:val="001F6EFE"/>
    <w:rsid w:val="00200273"/>
    <w:rsid w:val="00203EA1"/>
    <w:rsid w:val="00211AE9"/>
    <w:rsid w:val="00214ACA"/>
    <w:rsid w:val="002371B9"/>
    <w:rsid w:val="00250973"/>
    <w:rsid w:val="002850B1"/>
    <w:rsid w:val="002950B8"/>
    <w:rsid w:val="002A39F9"/>
    <w:rsid w:val="002C72D4"/>
    <w:rsid w:val="002D22CA"/>
    <w:rsid w:val="002E56CF"/>
    <w:rsid w:val="00302F91"/>
    <w:rsid w:val="00304BF6"/>
    <w:rsid w:val="00305F50"/>
    <w:rsid w:val="00324611"/>
    <w:rsid w:val="00327605"/>
    <w:rsid w:val="00332C88"/>
    <w:rsid w:val="00332E07"/>
    <w:rsid w:val="00336556"/>
    <w:rsid w:val="00336574"/>
    <w:rsid w:val="00351988"/>
    <w:rsid w:val="00364357"/>
    <w:rsid w:val="00364422"/>
    <w:rsid w:val="00364923"/>
    <w:rsid w:val="00376F91"/>
    <w:rsid w:val="0038746A"/>
    <w:rsid w:val="003B20BD"/>
    <w:rsid w:val="003B2503"/>
    <w:rsid w:val="003B42F8"/>
    <w:rsid w:val="003B46BA"/>
    <w:rsid w:val="003B5EB7"/>
    <w:rsid w:val="003C2111"/>
    <w:rsid w:val="003C2B04"/>
    <w:rsid w:val="003C615E"/>
    <w:rsid w:val="003D20D3"/>
    <w:rsid w:val="003D5F6D"/>
    <w:rsid w:val="003E35CF"/>
    <w:rsid w:val="00432740"/>
    <w:rsid w:val="00434E5A"/>
    <w:rsid w:val="00440033"/>
    <w:rsid w:val="00446CF4"/>
    <w:rsid w:val="00461086"/>
    <w:rsid w:val="004760D3"/>
    <w:rsid w:val="004855CA"/>
    <w:rsid w:val="00486232"/>
    <w:rsid w:val="004870C2"/>
    <w:rsid w:val="004A3F07"/>
    <w:rsid w:val="004A72B8"/>
    <w:rsid w:val="004B14E0"/>
    <w:rsid w:val="004D74F3"/>
    <w:rsid w:val="004E41D6"/>
    <w:rsid w:val="004F064E"/>
    <w:rsid w:val="00504403"/>
    <w:rsid w:val="00516A28"/>
    <w:rsid w:val="00516B70"/>
    <w:rsid w:val="0051763D"/>
    <w:rsid w:val="00520539"/>
    <w:rsid w:val="005208D6"/>
    <w:rsid w:val="00544FE2"/>
    <w:rsid w:val="00576C03"/>
    <w:rsid w:val="00583DCC"/>
    <w:rsid w:val="0058755C"/>
    <w:rsid w:val="0059000A"/>
    <w:rsid w:val="005A0D04"/>
    <w:rsid w:val="005A466A"/>
    <w:rsid w:val="005B4023"/>
    <w:rsid w:val="005B520F"/>
    <w:rsid w:val="005E0411"/>
    <w:rsid w:val="005F2907"/>
    <w:rsid w:val="005F31CD"/>
    <w:rsid w:val="005F41FE"/>
    <w:rsid w:val="005F5C7D"/>
    <w:rsid w:val="006062CC"/>
    <w:rsid w:val="006120F5"/>
    <w:rsid w:val="00614604"/>
    <w:rsid w:val="006322A3"/>
    <w:rsid w:val="00644D53"/>
    <w:rsid w:val="00654814"/>
    <w:rsid w:val="0067251C"/>
    <w:rsid w:val="00686AE8"/>
    <w:rsid w:val="006A212D"/>
    <w:rsid w:val="006A46E6"/>
    <w:rsid w:val="006B04D8"/>
    <w:rsid w:val="006B13E1"/>
    <w:rsid w:val="006B2BBF"/>
    <w:rsid w:val="006B35C8"/>
    <w:rsid w:val="006D1BE4"/>
    <w:rsid w:val="006D2A45"/>
    <w:rsid w:val="006D2CC8"/>
    <w:rsid w:val="006D59A4"/>
    <w:rsid w:val="006E1B20"/>
    <w:rsid w:val="006F1406"/>
    <w:rsid w:val="00704539"/>
    <w:rsid w:val="00717330"/>
    <w:rsid w:val="007347A0"/>
    <w:rsid w:val="00752231"/>
    <w:rsid w:val="00764226"/>
    <w:rsid w:val="007644CE"/>
    <w:rsid w:val="00767D12"/>
    <w:rsid w:val="0077006F"/>
    <w:rsid w:val="00771802"/>
    <w:rsid w:val="007752BD"/>
    <w:rsid w:val="00781163"/>
    <w:rsid w:val="007865D3"/>
    <w:rsid w:val="007925A9"/>
    <w:rsid w:val="007966F0"/>
    <w:rsid w:val="007C61E0"/>
    <w:rsid w:val="007C7A6A"/>
    <w:rsid w:val="007D4074"/>
    <w:rsid w:val="007F116A"/>
    <w:rsid w:val="007F17B3"/>
    <w:rsid w:val="007F2382"/>
    <w:rsid w:val="007F4E28"/>
    <w:rsid w:val="007F75DD"/>
    <w:rsid w:val="008161E8"/>
    <w:rsid w:val="00822E88"/>
    <w:rsid w:val="008240A8"/>
    <w:rsid w:val="00831280"/>
    <w:rsid w:val="008412E4"/>
    <w:rsid w:val="0084311F"/>
    <w:rsid w:val="00864B33"/>
    <w:rsid w:val="00870559"/>
    <w:rsid w:val="008748F1"/>
    <w:rsid w:val="00881B14"/>
    <w:rsid w:val="008823BA"/>
    <w:rsid w:val="00883238"/>
    <w:rsid w:val="008921BF"/>
    <w:rsid w:val="00894613"/>
    <w:rsid w:val="008A0745"/>
    <w:rsid w:val="008A0F17"/>
    <w:rsid w:val="008A2C5B"/>
    <w:rsid w:val="008C3F85"/>
    <w:rsid w:val="008C5811"/>
    <w:rsid w:val="008C5AC6"/>
    <w:rsid w:val="008D3797"/>
    <w:rsid w:val="008D631E"/>
    <w:rsid w:val="008E463E"/>
    <w:rsid w:val="008E71E8"/>
    <w:rsid w:val="00924EE8"/>
    <w:rsid w:val="0094060D"/>
    <w:rsid w:val="009436FD"/>
    <w:rsid w:val="00947EBF"/>
    <w:rsid w:val="009619F5"/>
    <w:rsid w:val="0097002D"/>
    <w:rsid w:val="009E3CB9"/>
    <w:rsid w:val="009E4021"/>
    <w:rsid w:val="009E7981"/>
    <w:rsid w:val="009F5CDC"/>
    <w:rsid w:val="00A004E7"/>
    <w:rsid w:val="00A14E83"/>
    <w:rsid w:val="00A179DA"/>
    <w:rsid w:val="00A40EDB"/>
    <w:rsid w:val="00A42A23"/>
    <w:rsid w:val="00A7142A"/>
    <w:rsid w:val="00A725A8"/>
    <w:rsid w:val="00A72F5B"/>
    <w:rsid w:val="00A869E9"/>
    <w:rsid w:val="00A92DA4"/>
    <w:rsid w:val="00A93762"/>
    <w:rsid w:val="00AC3D78"/>
    <w:rsid w:val="00AE4196"/>
    <w:rsid w:val="00AE45E6"/>
    <w:rsid w:val="00AF2D94"/>
    <w:rsid w:val="00AF7FAF"/>
    <w:rsid w:val="00B0333E"/>
    <w:rsid w:val="00B07D27"/>
    <w:rsid w:val="00B3276C"/>
    <w:rsid w:val="00B55B11"/>
    <w:rsid w:val="00B631E0"/>
    <w:rsid w:val="00B66DA4"/>
    <w:rsid w:val="00B70602"/>
    <w:rsid w:val="00B77149"/>
    <w:rsid w:val="00B80645"/>
    <w:rsid w:val="00B858CD"/>
    <w:rsid w:val="00B903FB"/>
    <w:rsid w:val="00B9270D"/>
    <w:rsid w:val="00BA0076"/>
    <w:rsid w:val="00BA1EF7"/>
    <w:rsid w:val="00BA72A0"/>
    <w:rsid w:val="00BB1ADA"/>
    <w:rsid w:val="00BB348A"/>
    <w:rsid w:val="00BC65CF"/>
    <w:rsid w:val="00BE123F"/>
    <w:rsid w:val="00C111EF"/>
    <w:rsid w:val="00C14799"/>
    <w:rsid w:val="00C14EFF"/>
    <w:rsid w:val="00C22E8B"/>
    <w:rsid w:val="00C318F2"/>
    <w:rsid w:val="00C45BE7"/>
    <w:rsid w:val="00C55542"/>
    <w:rsid w:val="00C616FD"/>
    <w:rsid w:val="00C62D2E"/>
    <w:rsid w:val="00C7080E"/>
    <w:rsid w:val="00C715F9"/>
    <w:rsid w:val="00C829AB"/>
    <w:rsid w:val="00C90A95"/>
    <w:rsid w:val="00C93974"/>
    <w:rsid w:val="00CA0766"/>
    <w:rsid w:val="00CB077F"/>
    <w:rsid w:val="00CB2E1B"/>
    <w:rsid w:val="00CC06EC"/>
    <w:rsid w:val="00CC4792"/>
    <w:rsid w:val="00CE3486"/>
    <w:rsid w:val="00CF145C"/>
    <w:rsid w:val="00CF19B9"/>
    <w:rsid w:val="00D37FFC"/>
    <w:rsid w:val="00D7464B"/>
    <w:rsid w:val="00D82477"/>
    <w:rsid w:val="00D85D36"/>
    <w:rsid w:val="00D908FA"/>
    <w:rsid w:val="00DA09E9"/>
    <w:rsid w:val="00DB1F77"/>
    <w:rsid w:val="00DD113E"/>
    <w:rsid w:val="00DD11CB"/>
    <w:rsid w:val="00DE20CA"/>
    <w:rsid w:val="00DE4F56"/>
    <w:rsid w:val="00DE6626"/>
    <w:rsid w:val="00DF1CCF"/>
    <w:rsid w:val="00E036E3"/>
    <w:rsid w:val="00E13DB4"/>
    <w:rsid w:val="00E14F53"/>
    <w:rsid w:val="00E43B22"/>
    <w:rsid w:val="00E563C3"/>
    <w:rsid w:val="00E60D79"/>
    <w:rsid w:val="00E64C6F"/>
    <w:rsid w:val="00E67823"/>
    <w:rsid w:val="00E73F16"/>
    <w:rsid w:val="00E75D7C"/>
    <w:rsid w:val="00EA6B7D"/>
    <w:rsid w:val="00EB5089"/>
    <w:rsid w:val="00ED03B4"/>
    <w:rsid w:val="00EE48F3"/>
    <w:rsid w:val="00EF02A3"/>
    <w:rsid w:val="00EF15BD"/>
    <w:rsid w:val="00F0179A"/>
    <w:rsid w:val="00F061A2"/>
    <w:rsid w:val="00F1719C"/>
    <w:rsid w:val="00F2060B"/>
    <w:rsid w:val="00F30DF4"/>
    <w:rsid w:val="00F45810"/>
    <w:rsid w:val="00F46011"/>
    <w:rsid w:val="00F46307"/>
    <w:rsid w:val="00F524F6"/>
    <w:rsid w:val="00F76F4F"/>
    <w:rsid w:val="00F913C8"/>
    <w:rsid w:val="00FA00EF"/>
    <w:rsid w:val="00FC0D23"/>
    <w:rsid w:val="00FC7749"/>
    <w:rsid w:val="00FD1F12"/>
    <w:rsid w:val="00FD6BA3"/>
    <w:rsid w:val="00FD731D"/>
    <w:rsid w:val="00FD75BE"/>
    <w:rsid w:val="00FE0B83"/>
    <w:rsid w:val="00FE53B1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C95F91"/>
  <w15:chartTrackingRefBased/>
  <w15:docId w15:val="{404B77F2-2174-45C1-A158-64F1B313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paragraph" w:styleId="Title">
    <w:name w:val="Title"/>
    <w:basedOn w:val="Normal"/>
    <w:link w:val="TitleChar1"/>
    <w:qFormat/>
    <w:rsid w:val="0005025B"/>
    <w:pPr>
      <w:overflowPunct w:val="0"/>
      <w:autoSpaceDE w:val="0"/>
      <w:autoSpaceDN w:val="0"/>
      <w:adjustRightInd w:val="0"/>
      <w:jc w:val="center"/>
    </w:pPr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TitleChar">
    <w:name w:val="Title Char"/>
    <w:basedOn w:val="DefaultParagraphFont"/>
    <w:uiPriority w:val="10"/>
    <w:rsid w:val="0005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link w:val="Title"/>
    <w:locked/>
    <w:rsid w:val="0005025B"/>
    <w:rPr>
      <w:rFonts w:eastAsia="Times New Roman" w:cs="Times New Roman"/>
      <w:b/>
      <w:bCs/>
      <w:sz w:val="32"/>
      <w:szCs w:val="32"/>
      <w:lang w:val="x-none"/>
    </w:rPr>
  </w:style>
  <w:style w:type="character" w:customStyle="1" w:styleId="FootnoteTextChar1">
    <w:name w:val="Footnote Text Char1"/>
    <w:semiHidden/>
    <w:locked/>
    <w:rsid w:val="0005025B"/>
    <w:rPr>
      <w:rFonts w:ascii="Μοντέρνα" w:eastAsia="Μοντέρνα" w:hAnsi="Μοντέρνα"/>
      <w:lang w:val="en-GB" w:eastAsia="x-none"/>
    </w:rPr>
  </w:style>
  <w:style w:type="character" w:styleId="Hyperlink">
    <w:name w:val="Hyperlink"/>
    <w:uiPriority w:val="99"/>
    <w:unhideWhenUsed/>
    <w:rsid w:val="0005025B"/>
    <w:rPr>
      <w:color w:val="0563C1"/>
      <w:u w:val="single"/>
    </w:rPr>
  </w:style>
  <w:style w:type="paragraph" w:styleId="Revision">
    <w:name w:val="Revision"/>
    <w:hidden/>
    <w:uiPriority w:val="99"/>
    <w:semiHidden/>
    <w:rsid w:val="00A004E7"/>
  </w:style>
  <w:style w:type="character" w:styleId="CommentReference">
    <w:name w:val="annotation reference"/>
    <w:basedOn w:val="DefaultParagraphFont"/>
    <w:uiPriority w:val="99"/>
    <w:semiHidden/>
    <w:unhideWhenUsed/>
    <w:rsid w:val="00305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F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F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F5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C7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bnb.bg/Statistics/StExternalSector/StForeignTrade/StFTImports/index.htm?toLang=_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nb.bg/Statistics/StExternalSector/StForeignTrade/StFTImports/index.htm?toLang=_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OK\DINAMIKA_OK_2023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OK\DINAMIKA_OK_2023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OK\DINAMIKA_OK_2023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OK\DINAMIKA_OK_2023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OK\DINAMIKA_OK_2023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INTRASTAT%20L\PRESS%20RELEASE\OK\DINAMIKA_OK_2023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Sheet1!$AX$1:$BU$2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2022</c:v>
                  </c:pt>
                  <c:pt idx="12">
                    <c:v>2023</c:v>
                  </c:pt>
                </c:lvl>
              </c:multiLvlStrCache>
            </c:multiLvlStrRef>
          </c:cat>
          <c:val>
            <c:numRef>
              <c:f>Sheet1!$AX$4:$BU$4</c:f>
              <c:numCache>
                <c:formatCode>0.0</c:formatCode>
                <c:ptCount val="24"/>
                <c:pt idx="0">
                  <c:v>31.144993279569899</c:v>
                </c:pt>
                <c:pt idx="1">
                  <c:v>31.966305465474964</c:v>
                </c:pt>
                <c:pt idx="2">
                  <c:v>37.972184065934059</c:v>
                </c:pt>
                <c:pt idx="3">
                  <c:v>28.531996680947614</c:v>
                </c:pt>
                <c:pt idx="4">
                  <c:v>61.429984675964548</c:v>
                </c:pt>
                <c:pt idx="5">
                  <c:v>51.012294009939829</c:v>
                </c:pt>
                <c:pt idx="6">
                  <c:v>39.678910821831323</c:v>
                </c:pt>
                <c:pt idx="7">
                  <c:v>39.299666422875902</c:v>
                </c:pt>
                <c:pt idx="8">
                  <c:v>28.831104507181781</c:v>
                </c:pt>
                <c:pt idx="9">
                  <c:v>34.652838640568717</c:v>
                </c:pt>
                <c:pt idx="10">
                  <c:v>36.683593625243518</c:v>
                </c:pt>
                <c:pt idx="11">
                  <c:v>11.429989248201133</c:v>
                </c:pt>
                <c:pt idx="12">
                  <c:v>18.031579284501809</c:v>
                </c:pt>
                <c:pt idx="13">
                  <c:v>6.7817435344181609</c:v>
                </c:pt>
                <c:pt idx="14">
                  <c:v>-0.81015493746500189</c:v>
                </c:pt>
                <c:pt idx="15">
                  <c:v>-11.294827540776264</c:v>
                </c:pt>
                <c:pt idx="16">
                  <c:v>-11.57145946985173</c:v>
                </c:pt>
                <c:pt idx="17">
                  <c:v>-15.539619852652475</c:v>
                </c:pt>
                <c:pt idx="18">
                  <c:v>-10.620495908147065</c:v>
                </c:pt>
                <c:pt idx="19">
                  <c:v>-10.843898066333724</c:v>
                </c:pt>
                <c:pt idx="20">
                  <c:v>-6.0717901400689449</c:v>
                </c:pt>
                <c:pt idx="21">
                  <c:v>-6.9716145362502253</c:v>
                </c:pt>
                <c:pt idx="22">
                  <c:v>-15.41696847909899</c:v>
                </c:pt>
                <c:pt idx="23">
                  <c:v>-4.0614562458249903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94-47CC-9AEB-6F2A63E3F1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5886888"/>
        <c:axId val="1"/>
      </c:barChart>
      <c:catAx>
        <c:axId val="505886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058868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Sheet1!$AX$1:$BU$2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2022</c:v>
                  </c:pt>
                  <c:pt idx="12">
                    <c:v>2023</c:v>
                  </c:pt>
                </c:lvl>
              </c:multiLvlStrCache>
            </c:multiLvlStrRef>
          </c:cat>
          <c:val>
            <c:numRef>
              <c:f>Sheet1!$AX$7:$BU$7</c:f>
              <c:numCache>
                <c:formatCode>0.0</c:formatCode>
                <c:ptCount val="24"/>
                <c:pt idx="0">
                  <c:v>51.34054096867451</c:v>
                </c:pt>
                <c:pt idx="1">
                  <c:v>41.642736175539376</c:v>
                </c:pt>
                <c:pt idx="2">
                  <c:v>34.049932725370027</c:v>
                </c:pt>
                <c:pt idx="3">
                  <c:v>38.949671772428871</c:v>
                </c:pt>
                <c:pt idx="4">
                  <c:v>49.265265596558017</c:v>
                </c:pt>
                <c:pt idx="5">
                  <c:v>58.67985466289867</c:v>
                </c:pt>
                <c:pt idx="6">
                  <c:v>49.745010388465658</c:v>
                </c:pt>
                <c:pt idx="7">
                  <c:v>36.494914603722897</c:v>
                </c:pt>
                <c:pt idx="8">
                  <c:v>52.152704135737004</c:v>
                </c:pt>
                <c:pt idx="9">
                  <c:v>42.742943519083745</c:v>
                </c:pt>
                <c:pt idx="10">
                  <c:v>27.056597782658166</c:v>
                </c:pt>
                <c:pt idx="11">
                  <c:v>14.164459835675981</c:v>
                </c:pt>
                <c:pt idx="12">
                  <c:v>6.4843647782284464</c:v>
                </c:pt>
                <c:pt idx="13">
                  <c:v>5.4687703064486781</c:v>
                </c:pt>
                <c:pt idx="14">
                  <c:v>-3.5654540182454952</c:v>
                </c:pt>
                <c:pt idx="15">
                  <c:v>-12.44568113196377</c:v>
                </c:pt>
                <c:pt idx="16">
                  <c:v>-9.6994490083258551</c:v>
                </c:pt>
                <c:pt idx="17">
                  <c:v>-22.409558384625161</c:v>
                </c:pt>
                <c:pt idx="18">
                  <c:v>-17.080810628994282</c:v>
                </c:pt>
                <c:pt idx="19">
                  <c:v>-7.9528546155378184</c:v>
                </c:pt>
                <c:pt idx="20">
                  <c:v>-21.082082121948311</c:v>
                </c:pt>
                <c:pt idx="21">
                  <c:v>-11.985541187251814</c:v>
                </c:pt>
                <c:pt idx="22">
                  <c:v>-10.441808886158466</c:v>
                </c:pt>
                <c:pt idx="23">
                  <c:v>-7.3669184559567054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AD-49BA-91CF-EDB9F86E18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4553672"/>
        <c:axId val="1"/>
      </c:barChart>
      <c:catAx>
        <c:axId val="614553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14553672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Sheet1!$AX$1:$BU$2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2022</c:v>
                  </c:pt>
                  <c:pt idx="12">
                    <c:v>2023</c:v>
                  </c:pt>
                </c:lvl>
              </c:multiLvlStrCache>
            </c:multiLvlStrRef>
          </c:cat>
          <c:val>
            <c:numRef>
              <c:f>Sheet1!$AX$11:$BU$11</c:f>
              <c:numCache>
                <c:formatCode>0.0</c:formatCode>
                <c:ptCount val="24"/>
                <c:pt idx="0">
                  <c:v>24.570358512791081</c:v>
                </c:pt>
                <c:pt idx="1">
                  <c:v>28.762168841737235</c:v>
                </c:pt>
                <c:pt idx="2">
                  <c:v>44.833569121533223</c:v>
                </c:pt>
                <c:pt idx="3">
                  <c:v>30.57834446673948</c:v>
                </c:pt>
                <c:pt idx="4">
                  <c:v>66.312246842983086</c:v>
                </c:pt>
                <c:pt idx="5">
                  <c:v>43.865572819119471</c:v>
                </c:pt>
                <c:pt idx="6">
                  <c:v>37.504568952012953</c:v>
                </c:pt>
                <c:pt idx="7">
                  <c:v>38.971357480136845</c:v>
                </c:pt>
                <c:pt idx="8">
                  <c:v>34.692791239987827</c:v>
                </c:pt>
                <c:pt idx="9">
                  <c:v>28.981216097780525</c:v>
                </c:pt>
                <c:pt idx="10">
                  <c:v>23.69954081282981</c:v>
                </c:pt>
                <c:pt idx="11">
                  <c:v>8.4077151944188078</c:v>
                </c:pt>
                <c:pt idx="12">
                  <c:v>19.583454563087987</c:v>
                </c:pt>
                <c:pt idx="13">
                  <c:v>7.8999110528533256</c:v>
                </c:pt>
                <c:pt idx="14">
                  <c:v>-6.5113621703311804</c:v>
                </c:pt>
                <c:pt idx="15">
                  <c:v>-16.794397977047261</c:v>
                </c:pt>
                <c:pt idx="16">
                  <c:v>-15.146576887949713</c:v>
                </c:pt>
                <c:pt idx="17">
                  <c:v>-13.287982690967759</c:v>
                </c:pt>
                <c:pt idx="18">
                  <c:v>-9.0037404826551644</c:v>
                </c:pt>
                <c:pt idx="19">
                  <c:v>-10.646998982706002</c:v>
                </c:pt>
                <c:pt idx="20">
                  <c:v>-13.842940213402578</c:v>
                </c:pt>
                <c:pt idx="21">
                  <c:v>-15.340116065525599</c:v>
                </c:pt>
                <c:pt idx="22">
                  <c:v>-16.4459711526031</c:v>
                </c:pt>
                <c:pt idx="23">
                  <c:v>-7.7509108976482333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D3-4DED-B19A-84805AF17F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7698640"/>
        <c:axId val="1"/>
      </c:barChart>
      <c:catAx>
        <c:axId val="60769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07698640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9585888447072622E-2"/>
          <c:y val="2.6548672566371681E-2"/>
          <c:w val="0.9096417128403339"/>
          <c:h val="0.7719908020347013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Sheet1!$AX$1:$BU$2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2022</c:v>
                  </c:pt>
                  <c:pt idx="12">
                    <c:v>2023</c:v>
                  </c:pt>
                </c:lvl>
              </c:multiLvlStrCache>
            </c:multiLvlStrRef>
          </c:cat>
          <c:val>
            <c:numRef>
              <c:f>Sheet1!$AX$16:$BU$16</c:f>
              <c:numCache>
                <c:formatCode>0.0</c:formatCode>
                <c:ptCount val="24"/>
                <c:pt idx="0">
                  <c:v>32.044481370230706</c:v>
                </c:pt>
                <c:pt idx="1">
                  <c:v>27.874534016775399</c:v>
                </c:pt>
                <c:pt idx="2">
                  <c:v>32.036018009004508</c:v>
                </c:pt>
                <c:pt idx="3">
                  <c:v>26.999472178237085</c:v>
                </c:pt>
                <c:pt idx="4">
                  <c:v>37.558659975586608</c:v>
                </c:pt>
                <c:pt idx="5">
                  <c:v>48.042325221887559</c:v>
                </c:pt>
                <c:pt idx="6">
                  <c:v>26.627338785224186</c:v>
                </c:pt>
                <c:pt idx="7">
                  <c:v>35.910123996662733</c:v>
                </c:pt>
                <c:pt idx="8">
                  <c:v>24.255513161999389</c:v>
                </c:pt>
                <c:pt idx="9">
                  <c:v>27.495821119697659</c:v>
                </c:pt>
                <c:pt idx="10">
                  <c:v>22.744976542444896</c:v>
                </c:pt>
                <c:pt idx="11">
                  <c:v>9.0405411419162576</c:v>
                </c:pt>
                <c:pt idx="12">
                  <c:v>10.805382120904117</c:v>
                </c:pt>
                <c:pt idx="13">
                  <c:v>10.369644931332145</c:v>
                </c:pt>
                <c:pt idx="14">
                  <c:v>3.9554444191861826</c:v>
                </c:pt>
                <c:pt idx="15">
                  <c:v>-0.12249540642226275</c:v>
                </c:pt>
                <c:pt idx="16">
                  <c:v>-1.9246317367040744</c:v>
                </c:pt>
                <c:pt idx="17">
                  <c:v>-12.658432954054433</c:v>
                </c:pt>
                <c:pt idx="18">
                  <c:v>-4.9386171871875888</c:v>
                </c:pt>
                <c:pt idx="19">
                  <c:v>-5.0358798501301987</c:v>
                </c:pt>
                <c:pt idx="20">
                  <c:v>-11.054247697031737</c:v>
                </c:pt>
                <c:pt idx="21">
                  <c:v>-2.4188185221075686</c:v>
                </c:pt>
                <c:pt idx="22">
                  <c:v>-8.4069520066346932</c:v>
                </c:pt>
                <c:pt idx="23">
                  <c:v>-2.5630037751249946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D0-469E-A935-7E47C24DEA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4554656"/>
        <c:axId val="1"/>
      </c:barChart>
      <c:catAx>
        <c:axId val="61455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1455465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Sheet1!$AX$1:$BU$2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2022</c:v>
                  </c:pt>
                  <c:pt idx="12">
                    <c:v>2023</c:v>
                  </c:pt>
                </c:lvl>
              </c:multiLvlStrCache>
            </c:multiLvlStrRef>
          </c:cat>
          <c:val>
            <c:numRef>
              <c:f>Sheet1!$AX$13:$BU$13</c:f>
              <c:numCache>
                <c:formatCode>0.0</c:formatCode>
                <c:ptCount val="24"/>
                <c:pt idx="0">
                  <c:v>46.150134417867214</c:v>
                </c:pt>
                <c:pt idx="1">
                  <c:v>38.078537342609089</c:v>
                </c:pt>
                <c:pt idx="2">
                  <c:v>25.600423545266416</c:v>
                </c:pt>
                <c:pt idx="3">
                  <c:v>24.438573315719925</c:v>
                </c:pt>
                <c:pt idx="4">
                  <c:v>52.311286644045161</c:v>
                </c:pt>
                <c:pt idx="5">
                  <c:v>64.951636139123295</c:v>
                </c:pt>
                <c:pt idx="6">
                  <c:v>43.779232927970078</c:v>
                </c:pt>
                <c:pt idx="7">
                  <c:v>39.860815774212277</c:v>
                </c:pt>
                <c:pt idx="8">
                  <c:v>17.880481106165359</c:v>
                </c:pt>
                <c:pt idx="9">
                  <c:v>46.996958292519466</c:v>
                </c:pt>
                <c:pt idx="10">
                  <c:v>66.836436946257066</c:v>
                </c:pt>
                <c:pt idx="11">
                  <c:v>16.918991941118943</c:v>
                </c:pt>
                <c:pt idx="12">
                  <c:v>15.012734647674764</c:v>
                </c:pt>
                <c:pt idx="13">
                  <c:v>4.7926382411725532</c:v>
                </c:pt>
                <c:pt idx="14">
                  <c:v>11.043838136112827</c:v>
                </c:pt>
                <c:pt idx="15">
                  <c:v>0.24906091785075191</c:v>
                </c:pt>
                <c:pt idx="16">
                  <c:v>-4.280340382016723</c:v>
                </c:pt>
                <c:pt idx="17">
                  <c:v>-19.369931378665008</c:v>
                </c:pt>
                <c:pt idx="18">
                  <c:v>-13.536280519124755</c:v>
                </c:pt>
                <c:pt idx="19">
                  <c:v>-11.1782999308915</c:v>
                </c:pt>
                <c:pt idx="20">
                  <c:v>10.516590343054544</c:v>
                </c:pt>
                <c:pt idx="21">
                  <c:v>9.0099252972328348</c:v>
                </c:pt>
                <c:pt idx="22">
                  <c:v>-13.645180780360599</c:v>
                </c:pt>
                <c:pt idx="23">
                  <c:v>2.1514801386509408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BE-4E93-985C-B6561846D2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5883936"/>
        <c:axId val="1"/>
      </c:barChart>
      <c:catAx>
        <c:axId val="505883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50588393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9CC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Sheet1!$AX$1:$BU$2</c:f>
              <c:multiLvlStrCache>
                <c:ptCount val="24"/>
                <c:lvl>
                  <c:pt idx="0">
                    <c:v>I</c:v>
                  </c:pt>
                  <c:pt idx="1">
                    <c:v>II</c:v>
                  </c:pt>
                  <c:pt idx="2">
                    <c:v>III</c:v>
                  </c:pt>
                  <c:pt idx="3">
                    <c:v>IV</c:v>
                  </c:pt>
                  <c:pt idx="4">
                    <c:v>V</c:v>
                  </c:pt>
                  <c:pt idx="5">
                    <c:v>VI</c:v>
                  </c:pt>
                  <c:pt idx="6">
                    <c:v>VII</c:v>
                  </c:pt>
                  <c:pt idx="7">
                    <c:v>VIII</c:v>
                  </c:pt>
                  <c:pt idx="8">
                    <c:v>IX</c:v>
                  </c:pt>
                  <c:pt idx="9">
                    <c:v>X</c:v>
                  </c:pt>
                  <c:pt idx="10">
                    <c:v>XI</c:v>
                  </c:pt>
                  <c:pt idx="11">
                    <c:v>XII</c:v>
                  </c:pt>
                  <c:pt idx="12">
                    <c:v>I</c:v>
                  </c:pt>
                  <c:pt idx="13">
                    <c:v>II</c:v>
                  </c:pt>
                  <c:pt idx="14">
                    <c:v>III</c:v>
                  </c:pt>
                  <c:pt idx="15">
                    <c:v>IV</c:v>
                  </c:pt>
                  <c:pt idx="16">
                    <c:v>V</c:v>
                  </c:pt>
                  <c:pt idx="17">
                    <c:v>VI</c:v>
                  </c:pt>
                  <c:pt idx="18">
                    <c:v>VII</c:v>
                  </c:pt>
                  <c:pt idx="19">
                    <c:v>VIII</c:v>
                  </c:pt>
                  <c:pt idx="20">
                    <c:v>IX</c:v>
                  </c:pt>
                  <c:pt idx="21">
                    <c:v>X</c:v>
                  </c:pt>
                  <c:pt idx="22">
                    <c:v>XI</c:v>
                  </c:pt>
                  <c:pt idx="23">
                    <c:v>XII</c:v>
                  </c:pt>
                </c:lvl>
                <c:lvl>
                  <c:pt idx="0">
                    <c:v>2022</c:v>
                  </c:pt>
                  <c:pt idx="12">
                    <c:v>2023</c:v>
                  </c:pt>
                </c:lvl>
              </c:multiLvlStrCache>
            </c:multiLvlStrRef>
          </c:cat>
          <c:val>
            <c:numRef>
              <c:f>Sheet1!$AX$18:$BU$18</c:f>
              <c:numCache>
                <c:formatCode>0.0</c:formatCode>
                <c:ptCount val="24"/>
                <c:pt idx="0">
                  <c:v>82.778009162848832</c:v>
                </c:pt>
                <c:pt idx="1">
                  <c:v>65.29417650590355</c:v>
                </c:pt>
                <c:pt idx="2">
                  <c:v>37.04199182460053</c:v>
                </c:pt>
                <c:pt idx="3">
                  <c:v>56.306488056810842</c:v>
                </c:pt>
                <c:pt idx="4">
                  <c:v>67.579036706980688</c:v>
                </c:pt>
                <c:pt idx="5">
                  <c:v>73.5260201614403</c:v>
                </c:pt>
                <c:pt idx="6">
                  <c:v>87.734553775743706</c:v>
                </c:pt>
                <c:pt idx="7">
                  <c:v>37.226803010117713</c:v>
                </c:pt>
                <c:pt idx="8">
                  <c:v>99.921929572256246</c:v>
                </c:pt>
                <c:pt idx="9">
                  <c:v>65.610580241979434</c:v>
                </c:pt>
                <c:pt idx="10">
                  <c:v>33.466017501151391</c:v>
                </c:pt>
                <c:pt idx="11">
                  <c:v>22.190081204474943</c:v>
                </c:pt>
                <c:pt idx="12">
                  <c:v>1.3985416429303843</c:v>
                </c:pt>
                <c:pt idx="13">
                  <c:v>-1.0442204667211463</c:v>
                </c:pt>
                <c:pt idx="14">
                  <c:v>-14.331037474917297</c:v>
                </c:pt>
                <c:pt idx="15">
                  <c:v>-26.988306357933865</c:v>
                </c:pt>
                <c:pt idx="16">
                  <c:v>-19.683464168143839</c:v>
                </c:pt>
                <c:pt idx="17">
                  <c:v>-34.020021865420468</c:v>
                </c:pt>
                <c:pt idx="18">
                  <c:v>-30.539426443863306</c:v>
                </c:pt>
                <c:pt idx="19">
                  <c:v>-11.568534844668331</c:v>
                </c:pt>
                <c:pt idx="20">
                  <c:v>-31.754187647723764</c:v>
                </c:pt>
                <c:pt idx="21">
                  <c:v>-23.031526293850511</c:v>
                </c:pt>
                <c:pt idx="22">
                  <c:v>-13.223731236597569</c:v>
                </c:pt>
                <c:pt idx="23">
                  <c:v>-14.081574443810608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F9-48B2-8D4C-9E7D9E5771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7699624"/>
        <c:axId val="1"/>
      </c:barChart>
      <c:catAx>
        <c:axId val="607699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0769962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5F70-68AD-412C-A667-BC9B68C9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Erma Petrova</cp:lastModifiedBy>
  <cp:revision>3</cp:revision>
  <cp:lastPrinted>2024-09-02T07:58:00Z</cp:lastPrinted>
  <dcterms:created xsi:type="dcterms:W3CDTF">2024-09-11T15:03:00Z</dcterms:created>
  <dcterms:modified xsi:type="dcterms:W3CDTF">2024-09-12T06:31:00Z</dcterms:modified>
</cp:coreProperties>
</file>