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5F" w:rsidRDefault="0012145F" w:rsidP="00FF3E60">
      <w:pPr>
        <w:overflowPunct/>
        <w:autoSpaceDE/>
        <w:autoSpaceDN/>
        <w:adjustRightInd/>
        <w:textAlignment w:val="auto"/>
        <w:rPr>
          <w:b/>
          <w:lang w:val="bg-BG"/>
        </w:rPr>
      </w:pPr>
    </w:p>
    <w:p w:rsidR="0012145F" w:rsidRDefault="0012145F" w:rsidP="00BA7772">
      <w:pPr>
        <w:overflowPunct/>
        <w:autoSpaceDE/>
        <w:autoSpaceDN/>
        <w:adjustRightInd/>
        <w:spacing w:line="276" w:lineRule="auto"/>
        <w:textAlignment w:val="auto"/>
        <w:rPr>
          <w:b/>
          <w:lang w:val="bg-BG"/>
        </w:rPr>
      </w:pPr>
    </w:p>
    <w:p w:rsidR="00D674CA" w:rsidRPr="004C20C0" w:rsidRDefault="00D674CA" w:rsidP="00BA7772">
      <w:pPr>
        <w:tabs>
          <w:tab w:val="center" w:pos="4536"/>
          <w:tab w:val="right" w:pos="9072"/>
        </w:tabs>
        <w:overflowPunct/>
        <w:autoSpaceDE/>
        <w:autoSpaceDN/>
        <w:adjustRightInd/>
        <w:spacing w:line="276" w:lineRule="auto"/>
        <w:textAlignment w:val="auto"/>
        <w:rPr>
          <w:noProof/>
          <w:sz w:val="24"/>
          <w:szCs w:val="24"/>
          <w:lang w:val="en-US"/>
        </w:rPr>
      </w:pPr>
      <w:r w:rsidRPr="004C20C0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6B40CEE" wp14:editId="7460F521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3376930" cy="838200"/>
            <wp:effectExtent l="0" t="0" r="0" b="0"/>
            <wp:wrapSquare wrapText="right"/>
            <wp:docPr id="2" name="Картина 1" descr="BW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_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52" b="3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4CA" w:rsidRPr="004C20C0" w:rsidRDefault="00D674CA" w:rsidP="00BA7772">
      <w:pPr>
        <w:tabs>
          <w:tab w:val="center" w:pos="4536"/>
          <w:tab w:val="right" w:pos="9072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noProof/>
          <w:sz w:val="40"/>
          <w:szCs w:val="40"/>
          <w:lang w:val="bg-BG"/>
        </w:rPr>
      </w:pPr>
    </w:p>
    <w:p w:rsidR="0053459B" w:rsidRDefault="0053459B" w:rsidP="00BA7772">
      <w:pPr>
        <w:tabs>
          <w:tab w:val="center" w:pos="4536"/>
          <w:tab w:val="right" w:pos="9072"/>
        </w:tabs>
        <w:overflowPunct/>
        <w:autoSpaceDE/>
        <w:autoSpaceDN/>
        <w:adjustRightInd/>
        <w:spacing w:line="276" w:lineRule="auto"/>
        <w:textAlignment w:val="auto"/>
        <w:rPr>
          <w:b/>
          <w:noProof/>
          <w:sz w:val="36"/>
          <w:szCs w:val="36"/>
          <w:lang w:val="bg-BG"/>
        </w:rPr>
      </w:pPr>
    </w:p>
    <w:p w:rsidR="00D674CA" w:rsidRPr="004C20C0" w:rsidRDefault="00D674CA" w:rsidP="00BA7772">
      <w:pPr>
        <w:tabs>
          <w:tab w:val="center" w:pos="4536"/>
          <w:tab w:val="right" w:pos="9072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noProof/>
          <w:sz w:val="24"/>
          <w:szCs w:val="24"/>
          <w:lang w:val="bg-BG"/>
        </w:rPr>
      </w:pPr>
      <w:r w:rsidRPr="004C20C0">
        <w:rPr>
          <w:b/>
          <w:noProof/>
          <w:sz w:val="24"/>
          <w:szCs w:val="24"/>
          <w:lang w:val="bg-BG"/>
        </w:rPr>
        <w:t>РЕПУБЛИКА БЪЛГАРИЯ</w:t>
      </w:r>
    </w:p>
    <w:p w:rsidR="00D674CA" w:rsidRPr="005A5098" w:rsidRDefault="00D674CA" w:rsidP="00BA7772">
      <w:pPr>
        <w:pBdr>
          <w:bottom w:val="thickThinLargeGap" w:sz="24" w:space="0" w:color="000000"/>
        </w:pBdr>
        <w:tabs>
          <w:tab w:val="center" w:pos="4536"/>
          <w:tab w:val="right" w:pos="9072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noProof/>
          <w:sz w:val="24"/>
          <w:szCs w:val="24"/>
          <w:lang w:val="bg-BG"/>
        </w:rPr>
      </w:pPr>
      <w:r w:rsidRPr="004C20C0">
        <w:rPr>
          <w:b/>
          <w:noProof/>
          <w:sz w:val="24"/>
          <w:szCs w:val="24"/>
          <w:lang w:val="bg-BG"/>
        </w:rPr>
        <w:t>МИНИСТЕРСТВО</w:t>
      </w:r>
      <w:r w:rsidRPr="004C20C0">
        <w:rPr>
          <w:rFonts w:ascii="Tempora Bg" w:hAnsi="Tempora Bg" w:cs="Tempora Bg"/>
          <w:b/>
          <w:noProof/>
          <w:sz w:val="24"/>
          <w:szCs w:val="24"/>
          <w:lang w:val="bg-BG"/>
        </w:rPr>
        <w:t xml:space="preserve"> </w:t>
      </w:r>
      <w:r w:rsidRPr="004C20C0">
        <w:rPr>
          <w:b/>
          <w:noProof/>
          <w:sz w:val="24"/>
          <w:szCs w:val="24"/>
          <w:lang w:val="bg-BG"/>
        </w:rPr>
        <w:t>НА</w:t>
      </w:r>
      <w:r w:rsidRPr="004C20C0">
        <w:rPr>
          <w:rFonts w:ascii="Tempora Bg" w:hAnsi="Tempora Bg" w:cs="Tempora Bg"/>
          <w:b/>
          <w:noProof/>
          <w:sz w:val="24"/>
          <w:szCs w:val="24"/>
          <w:lang w:val="bg-BG"/>
        </w:rPr>
        <w:t xml:space="preserve"> </w:t>
      </w:r>
      <w:r w:rsidRPr="004C20C0">
        <w:rPr>
          <w:b/>
          <w:noProof/>
          <w:sz w:val="24"/>
          <w:szCs w:val="24"/>
          <w:lang w:val="bg-BG"/>
        </w:rPr>
        <w:t>ПРАВОСЪДИЕТО</w:t>
      </w:r>
    </w:p>
    <w:p w:rsidR="008D6BDA" w:rsidRDefault="008D6BDA" w:rsidP="00BA7772">
      <w:pPr>
        <w:overflowPunct/>
        <w:autoSpaceDE/>
        <w:autoSpaceDN/>
        <w:adjustRightInd/>
        <w:spacing w:line="276" w:lineRule="auto"/>
        <w:textAlignment w:val="auto"/>
        <w:rPr>
          <w:b/>
          <w:lang w:val="bg-BG"/>
        </w:rPr>
      </w:pPr>
      <w:r>
        <w:rPr>
          <w:b/>
          <w:lang w:val="bg-BG"/>
        </w:rPr>
        <w:t xml:space="preserve">   </w:t>
      </w:r>
    </w:p>
    <w:p w:rsidR="008D6BDA" w:rsidRDefault="008D6BDA" w:rsidP="00BA7772">
      <w:pPr>
        <w:overflowPunct/>
        <w:autoSpaceDE/>
        <w:autoSpaceDN/>
        <w:adjustRightInd/>
        <w:spacing w:line="276" w:lineRule="auto"/>
        <w:textAlignment w:val="auto"/>
        <w:rPr>
          <w:b/>
          <w:lang w:val="bg-BG"/>
        </w:rPr>
      </w:pPr>
    </w:p>
    <w:p w:rsidR="008D6BDA" w:rsidRDefault="008D6BDA" w:rsidP="00BA7772">
      <w:pPr>
        <w:overflowPunct/>
        <w:autoSpaceDE/>
        <w:autoSpaceDN/>
        <w:adjustRightInd/>
        <w:spacing w:line="276" w:lineRule="auto"/>
        <w:textAlignment w:val="auto"/>
        <w:rPr>
          <w:b/>
          <w:lang w:val="bg-BG"/>
        </w:rPr>
      </w:pPr>
    </w:p>
    <w:p w:rsidR="00D11071" w:rsidRDefault="008D6BDA" w:rsidP="00BA7772">
      <w:pPr>
        <w:overflowPunct/>
        <w:autoSpaceDE/>
        <w:autoSpaceDN/>
        <w:adjustRightInd/>
        <w:spacing w:line="276" w:lineRule="auto"/>
        <w:textAlignment w:val="auto"/>
        <w:rPr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                         </w:t>
      </w:r>
      <w:r w:rsidR="00DE3FB6">
        <w:rPr>
          <w:b/>
          <w:lang w:val="bg-BG"/>
        </w:rPr>
        <w:tab/>
      </w:r>
      <w:r w:rsidR="00261843">
        <w:rPr>
          <w:b/>
          <w:lang w:val="bg-BG"/>
        </w:rPr>
        <w:tab/>
      </w:r>
      <w:r w:rsidR="00261843">
        <w:rPr>
          <w:b/>
          <w:lang w:val="bg-BG"/>
        </w:rPr>
        <w:tab/>
      </w:r>
      <w:r w:rsidR="00D674CA" w:rsidRPr="007B2C7A">
        <w:rPr>
          <w:b/>
          <w:sz w:val="24"/>
          <w:szCs w:val="24"/>
          <w:lang w:val="bg-BG"/>
        </w:rPr>
        <w:t>ДО</w:t>
      </w:r>
    </w:p>
    <w:p w:rsidR="00A20F25" w:rsidRDefault="00A20F25" w:rsidP="00FF3E60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Г-Н ИВАН ГЕШЕВ</w:t>
      </w:r>
    </w:p>
    <w:p w:rsidR="00A20F25" w:rsidRDefault="00A20F25" w:rsidP="00FF3E60">
      <w:pPr>
        <w:overflowPunct/>
        <w:autoSpaceDE/>
        <w:autoSpaceDN/>
        <w:adjustRightInd/>
        <w:ind w:left="5760"/>
        <w:textAlignment w:val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ГЛАВЕН ПРОКУРОР НА РЕПУБЛИКА БЪЛГАРИЯ</w:t>
      </w:r>
    </w:p>
    <w:p w:rsidR="006656F8" w:rsidRDefault="002A5B95" w:rsidP="00FF3E60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B379A2">
        <w:rPr>
          <w:b/>
          <w:sz w:val="24"/>
          <w:szCs w:val="24"/>
          <w:lang w:val="bg-BG"/>
        </w:rPr>
        <w:tab/>
      </w:r>
      <w:r w:rsidR="00B379A2">
        <w:rPr>
          <w:b/>
          <w:sz w:val="24"/>
          <w:szCs w:val="24"/>
          <w:lang w:val="bg-BG"/>
        </w:rPr>
        <w:tab/>
      </w:r>
    </w:p>
    <w:p w:rsidR="00584BAC" w:rsidRPr="00584BAC" w:rsidRDefault="00FE6F46" w:rsidP="00FF3E60">
      <w:pPr>
        <w:overflowPunct/>
        <w:autoSpaceDE/>
        <w:autoSpaceDN/>
        <w:adjustRightInd/>
        <w:ind w:firstLine="708"/>
        <w:jc w:val="both"/>
        <w:textAlignment w:val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УВАЖАЕМИ ГОСПОДИН </w:t>
      </w:r>
      <w:r w:rsidR="00703C77">
        <w:rPr>
          <w:b/>
          <w:sz w:val="24"/>
          <w:szCs w:val="24"/>
          <w:lang w:val="bg-BG"/>
        </w:rPr>
        <w:t>ГЕШЕВ</w:t>
      </w:r>
      <w:r w:rsidR="00584BAC" w:rsidRPr="00584BAC">
        <w:rPr>
          <w:b/>
          <w:sz w:val="24"/>
          <w:szCs w:val="24"/>
          <w:lang w:val="bg-BG"/>
        </w:rPr>
        <w:t>,</w:t>
      </w:r>
    </w:p>
    <w:p w:rsidR="00584BAC" w:rsidRPr="00584BAC" w:rsidRDefault="00584BAC" w:rsidP="00FF3E60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val="bg-BG"/>
        </w:rPr>
      </w:pPr>
    </w:p>
    <w:p w:rsidR="0025586C" w:rsidRDefault="00584BAC" w:rsidP="00FF3E60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  <w:lang w:val="bg-BG"/>
        </w:rPr>
      </w:pPr>
      <w:r w:rsidRPr="00584BAC">
        <w:rPr>
          <w:sz w:val="24"/>
          <w:szCs w:val="24"/>
          <w:lang w:val="bg-BG"/>
        </w:rPr>
        <w:t xml:space="preserve">Във връзка с </w:t>
      </w:r>
      <w:r w:rsidR="00156356">
        <w:rPr>
          <w:sz w:val="24"/>
          <w:szCs w:val="24"/>
          <w:lang w:val="bg-BG"/>
        </w:rPr>
        <w:t xml:space="preserve">Ваше </w:t>
      </w:r>
      <w:r w:rsidR="008D6BDA">
        <w:rPr>
          <w:sz w:val="24"/>
          <w:szCs w:val="24"/>
          <w:lang w:val="bg-BG"/>
        </w:rPr>
        <w:t xml:space="preserve">писмо </w:t>
      </w:r>
      <w:r w:rsidR="000134A4" w:rsidRPr="000134A4">
        <w:rPr>
          <w:sz w:val="24"/>
          <w:szCs w:val="24"/>
          <w:lang w:val="bg-BG"/>
        </w:rPr>
        <w:t>относно</w:t>
      </w:r>
      <w:r w:rsidR="000134A4">
        <w:rPr>
          <w:sz w:val="24"/>
          <w:szCs w:val="24"/>
          <w:lang w:val="bg-BG"/>
        </w:rPr>
        <w:t xml:space="preserve"> поставени въпроси, свързани с </w:t>
      </w:r>
      <w:r w:rsidR="000134A4" w:rsidRPr="000134A4">
        <w:rPr>
          <w:sz w:val="24"/>
          <w:szCs w:val="24"/>
          <w:lang w:val="bg-BG"/>
        </w:rPr>
        <w:t>частична</w:t>
      </w:r>
      <w:r w:rsidR="000134A4">
        <w:rPr>
          <w:sz w:val="24"/>
          <w:szCs w:val="24"/>
          <w:lang w:val="bg-BG"/>
        </w:rPr>
        <w:t>та</w:t>
      </w:r>
      <w:r w:rsidR="000134A4" w:rsidRPr="000134A4">
        <w:rPr>
          <w:sz w:val="24"/>
          <w:szCs w:val="24"/>
          <w:lang w:val="bg-BG"/>
        </w:rPr>
        <w:t xml:space="preserve"> отмяна на Наредба № 2 от 2015 г. за вписването, квалификацията и възнагражденията на вещите лица с Решение № 4769 на ВАС на РБ, </w:t>
      </w:r>
      <w:proofErr w:type="spellStart"/>
      <w:r w:rsidR="00E10242">
        <w:rPr>
          <w:sz w:val="24"/>
          <w:szCs w:val="24"/>
          <w:lang w:val="bg-BG"/>
        </w:rPr>
        <w:t>обн</w:t>
      </w:r>
      <w:proofErr w:type="spellEnd"/>
      <w:r w:rsidR="00E10242">
        <w:rPr>
          <w:sz w:val="24"/>
          <w:szCs w:val="24"/>
          <w:lang w:val="bg-BG"/>
        </w:rPr>
        <w:t>. ДВ</w:t>
      </w:r>
      <w:r w:rsidR="00E10242">
        <w:rPr>
          <w:bCs/>
          <w:sz w:val="24"/>
          <w:szCs w:val="24"/>
          <w:lang w:val="bg-BG"/>
        </w:rPr>
        <w:t xml:space="preserve">, </w:t>
      </w:r>
      <w:r w:rsidR="000134A4" w:rsidRPr="000134A4">
        <w:rPr>
          <w:bCs/>
          <w:sz w:val="24"/>
          <w:szCs w:val="24"/>
          <w:lang w:val="bg-BG"/>
        </w:rPr>
        <w:t>бр. 96 от 2022 г.</w:t>
      </w:r>
      <w:r w:rsidR="005661E7">
        <w:rPr>
          <w:bCs/>
          <w:sz w:val="24"/>
          <w:szCs w:val="24"/>
          <w:lang w:val="bg-BG"/>
        </w:rPr>
        <w:t>,</w:t>
      </w:r>
      <w:r w:rsidR="000134A4" w:rsidRPr="000134A4">
        <w:rPr>
          <w:bCs/>
          <w:sz w:val="24"/>
          <w:szCs w:val="24"/>
          <w:lang w:val="bg-BG"/>
        </w:rPr>
        <w:t xml:space="preserve"> </w:t>
      </w:r>
      <w:r w:rsidR="00156356">
        <w:rPr>
          <w:sz w:val="24"/>
          <w:szCs w:val="24"/>
          <w:lang w:val="bg-BG"/>
        </w:rPr>
        <w:t>Ви предоставям следната информация:</w:t>
      </w:r>
    </w:p>
    <w:p w:rsidR="00DD5710" w:rsidRDefault="00DD5710" w:rsidP="00FF3E60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  <w:lang w:val="bg-BG"/>
        </w:rPr>
      </w:pPr>
    </w:p>
    <w:p w:rsidR="00EE6A2A" w:rsidRPr="002D2A99" w:rsidRDefault="002D2A99" w:rsidP="002D2A99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i/>
          <w:iCs/>
          <w:sz w:val="24"/>
          <w:szCs w:val="24"/>
          <w:lang w:val="bg-BG" w:eastAsia="en-US" w:bidi="bg-BG"/>
        </w:rPr>
      </w:pPr>
      <w:r>
        <w:rPr>
          <w:rFonts w:eastAsia="Calibri"/>
          <w:i/>
          <w:iCs/>
          <w:sz w:val="24"/>
          <w:szCs w:val="24"/>
          <w:lang w:val="bg-BG" w:eastAsia="en-US" w:bidi="bg-BG"/>
        </w:rPr>
        <w:t xml:space="preserve">1. </w:t>
      </w:r>
      <w:r w:rsidR="0025586C" w:rsidRPr="002D2A99">
        <w:rPr>
          <w:rFonts w:eastAsia="Calibri"/>
          <w:i/>
          <w:iCs/>
          <w:sz w:val="24"/>
          <w:szCs w:val="24"/>
          <w:lang w:val="bg-BG" w:eastAsia="en-US" w:bidi="bg-BG"/>
        </w:rPr>
        <w:t>По отношение на експертизи, възложени и приети по надлежния ред от компетентния орган преди 02.12.2022 г., следва ли да се извършва плащане?</w:t>
      </w:r>
    </w:p>
    <w:p w:rsidR="00EE6A2A" w:rsidRPr="00EE6A2A" w:rsidRDefault="00EE6A2A" w:rsidP="00EE6A2A">
      <w:pPr>
        <w:overflowPunct/>
        <w:autoSpaceDE/>
        <w:autoSpaceDN/>
        <w:adjustRightInd/>
        <w:jc w:val="both"/>
        <w:textAlignment w:val="auto"/>
        <w:rPr>
          <w:rFonts w:eastAsia="Calibri"/>
          <w:i/>
          <w:iCs/>
          <w:sz w:val="24"/>
          <w:szCs w:val="24"/>
          <w:lang w:val="bg-BG" w:eastAsia="en-US" w:bidi="bg-BG"/>
        </w:rPr>
      </w:pPr>
    </w:p>
    <w:p w:rsidR="0025586C" w:rsidRPr="00B31268" w:rsidRDefault="0025586C" w:rsidP="00FF3E6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4"/>
          <w:szCs w:val="24"/>
          <w:lang w:val="bg-BG"/>
        </w:rPr>
      </w:pPr>
      <w:r w:rsidRPr="00A5560B">
        <w:rPr>
          <w:rFonts w:eastAsia="Calibri"/>
          <w:sz w:val="24"/>
          <w:szCs w:val="24"/>
          <w:lang w:val="bg-BG" w:eastAsia="en-US"/>
        </w:rPr>
        <w:t>Наредбата </w:t>
      </w:r>
      <w:r>
        <w:rPr>
          <w:rFonts w:eastAsia="Calibri"/>
          <w:sz w:val="24"/>
          <w:szCs w:val="24"/>
          <w:lang w:eastAsia="en-US"/>
        </w:rPr>
        <w:t xml:space="preserve">№ 2 </w:t>
      </w:r>
      <w:proofErr w:type="spellStart"/>
      <w:r>
        <w:rPr>
          <w:rFonts w:eastAsia="Calibri"/>
          <w:sz w:val="24"/>
          <w:szCs w:val="24"/>
          <w:lang w:eastAsia="en-US"/>
        </w:rPr>
        <w:t>от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2530EF">
        <w:rPr>
          <w:rFonts w:eastAsia="Calibri"/>
          <w:sz w:val="24"/>
          <w:szCs w:val="24"/>
          <w:lang w:eastAsia="en-US"/>
        </w:rPr>
        <w:t xml:space="preserve">2015 г. </w:t>
      </w:r>
      <w:r w:rsidRPr="00B31268">
        <w:rPr>
          <w:rFonts w:eastAsia="Calibri"/>
          <w:sz w:val="24"/>
          <w:szCs w:val="24"/>
          <w:lang w:val="bg-BG" w:eastAsia="en-US"/>
        </w:rPr>
        <w:t>за вписването, квалификацията и възнагражд</w:t>
      </w:r>
      <w:r w:rsidR="002C1DEE">
        <w:rPr>
          <w:rFonts w:eastAsia="Calibri"/>
          <w:sz w:val="24"/>
          <w:szCs w:val="24"/>
          <w:lang w:val="bg-BG" w:eastAsia="en-US"/>
        </w:rPr>
        <w:t>енията на вещите лица е подзаконов</w:t>
      </w:r>
      <w:r w:rsidRPr="00B31268">
        <w:rPr>
          <w:rFonts w:eastAsia="Calibri"/>
          <w:sz w:val="24"/>
          <w:szCs w:val="24"/>
          <w:lang w:val="bg-BG" w:eastAsia="en-US"/>
        </w:rPr>
        <w:t xml:space="preserve"> нормативен акт, издаден на основание чл. 403, ал. 1 от </w:t>
      </w:r>
      <w:r w:rsidR="002C1DEE">
        <w:rPr>
          <w:rFonts w:eastAsia="Calibri"/>
          <w:sz w:val="24"/>
          <w:szCs w:val="24"/>
          <w:lang w:val="bg-BG" w:eastAsia="en-US"/>
        </w:rPr>
        <w:t xml:space="preserve">Закона за съдебната власт (ЗСВ), с който се </w:t>
      </w:r>
      <w:r w:rsidR="00694F30">
        <w:rPr>
          <w:rFonts w:eastAsia="Calibri"/>
          <w:sz w:val="24"/>
          <w:szCs w:val="24"/>
          <w:lang w:val="bg-BG" w:eastAsia="en-US"/>
        </w:rPr>
        <w:t xml:space="preserve">детайлизират </w:t>
      </w:r>
      <w:r w:rsidR="007A15B2">
        <w:rPr>
          <w:rFonts w:eastAsia="Calibri"/>
          <w:sz w:val="24"/>
          <w:szCs w:val="24"/>
          <w:lang w:val="bg-BG" w:eastAsia="en-US"/>
        </w:rPr>
        <w:t xml:space="preserve">законовите разпоредби, засягащи вещите лица. </w:t>
      </w:r>
      <w:r w:rsidRPr="00B31268">
        <w:rPr>
          <w:rFonts w:eastAsia="Calibri"/>
          <w:sz w:val="24"/>
          <w:szCs w:val="24"/>
          <w:lang w:val="bg-BG" w:eastAsia="en-US"/>
        </w:rPr>
        <w:t xml:space="preserve"> </w:t>
      </w:r>
      <w:bookmarkStart w:id="0" w:name="to_paragraph_id30714130"/>
      <w:bookmarkEnd w:id="0"/>
    </w:p>
    <w:p w:rsidR="0025586C" w:rsidRDefault="00FA6EB9" w:rsidP="002E6A24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Статусът, р</w:t>
      </w:r>
      <w:r w:rsidR="0025586C" w:rsidRPr="00B31268">
        <w:rPr>
          <w:rFonts w:eastAsia="Calibri"/>
          <w:sz w:val="24"/>
          <w:szCs w:val="24"/>
          <w:lang w:val="bg-BG" w:eastAsia="en-US"/>
        </w:rPr>
        <w:t>едът и основанията за назначаване на вещи</w:t>
      </w:r>
      <w:r>
        <w:rPr>
          <w:rFonts w:eastAsia="Calibri"/>
          <w:sz w:val="24"/>
          <w:szCs w:val="24"/>
          <w:lang w:val="bg-BG" w:eastAsia="en-US"/>
        </w:rPr>
        <w:t>те</w:t>
      </w:r>
      <w:r w:rsidR="0025586C" w:rsidRPr="00B31268">
        <w:rPr>
          <w:rFonts w:eastAsia="Calibri"/>
          <w:sz w:val="24"/>
          <w:szCs w:val="24"/>
          <w:lang w:val="bg-BG" w:eastAsia="en-US"/>
        </w:rPr>
        <w:t xml:space="preserve"> лица са уредени в устройствения закон и в съответните процесуалните закони:  чл. 49</w:t>
      </w:r>
      <w:r w:rsidR="00F71162">
        <w:rPr>
          <w:rFonts w:eastAsia="Calibri"/>
          <w:sz w:val="24"/>
          <w:szCs w:val="24"/>
          <w:lang w:val="en-US" w:eastAsia="en-US"/>
        </w:rPr>
        <w:t xml:space="preserve"> </w:t>
      </w:r>
      <w:r w:rsidR="00F71162">
        <w:rPr>
          <w:rFonts w:eastAsia="Calibri"/>
          <w:sz w:val="24"/>
          <w:szCs w:val="24"/>
          <w:lang w:val="bg-BG" w:eastAsia="en-US"/>
        </w:rPr>
        <w:t>–</w:t>
      </w:r>
      <w:r w:rsidR="00F71162">
        <w:rPr>
          <w:rFonts w:eastAsia="Calibri"/>
          <w:sz w:val="24"/>
          <w:szCs w:val="24"/>
          <w:lang w:val="en-US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>51</w:t>
      </w:r>
      <w:r w:rsidR="00F71162">
        <w:rPr>
          <w:rFonts w:eastAsia="Calibri"/>
          <w:sz w:val="24"/>
          <w:szCs w:val="24"/>
          <w:lang w:val="en-US" w:eastAsia="en-US"/>
        </w:rPr>
        <w:t xml:space="preserve"> </w:t>
      </w:r>
      <w:r w:rsidR="00F71162">
        <w:rPr>
          <w:rFonts w:eastAsia="Calibri"/>
          <w:sz w:val="24"/>
          <w:szCs w:val="24"/>
          <w:lang w:val="bg-BG" w:eastAsia="en-US"/>
        </w:rPr>
        <w:t>от</w:t>
      </w:r>
      <w:r w:rsidR="0025586C" w:rsidRPr="00B31268">
        <w:rPr>
          <w:rFonts w:eastAsia="Calibri"/>
          <w:sz w:val="24"/>
          <w:szCs w:val="24"/>
          <w:lang w:val="bg-BG" w:eastAsia="en-US"/>
        </w:rPr>
        <w:t xml:space="preserve"> </w:t>
      </w:r>
      <w:proofErr w:type="spellStart"/>
      <w:r w:rsidR="0025586C" w:rsidRPr="00B31268">
        <w:rPr>
          <w:rFonts w:eastAsia="Calibri"/>
          <w:sz w:val="24"/>
          <w:szCs w:val="24"/>
          <w:lang w:val="bg-BG" w:eastAsia="en-US"/>
        </w:rPr>
        <w:t>Административнопроцесуалния</w:t>
      </w:r>
      <w:proofErr w:type="spellEnd"/>
      <w:r w:rsidR="0025586C" w:rsidRPr="00B31268">
        <w:rPr>
          <w:rFonts w:eastAsia="Calibri"/>
          <w:sz w:val="24"/>
          <w:szCs w:val="24"/>
          <w:lang w:val="bg-BG" w:eastAsia="en-US"/>
        </w:rPr>
        <w:t xml:space="preserve"> кодекс; чл. 156 и чл. 195</w:t>
      </w:r>
      <w:r w:rsidR="00FB746C">
        <w:rPr>
          <w:rFonts w:eastAsia="Calibri"/>
          <w:sz w:val="24"/>
          <w:szCs w:val="24"/>
          <w:lang w:val="bg-BG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>-</w:t>
      </w:r>
      <w:r w:rsidR="00FB746C">
        <w:rPr>
          <w:rFonts w:eastAsia="Calibri"/>
          <w:sz w:val="24"/>
          <w:szCs w:val="24"/>
          <w:lang w:val="bg-BG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 xml:space="preserve">203 </w:t>
      </w:r>
      <w:r w:rsidR="00FB746C">
        <w:rPr>
          <w:rFonts w:eastAsia="Calibri"/>
          <w:sz w:val="24"/>
          <w:szCs w:val="24"/>
          <w:lang w:val="bg-BG" w:eastAsia="en-US"/>
        </w:rPr>
        <w:t xml:space="preserve">от </w:t>
      </w:r>
      <w:r w:rsidR="0025586C" w:rsidRPr="00B31268">
        <w:rPr>
          <w:rFonts w:eastAsia="Calibri"/>
          <w:sz w:val="24"/>
          <w:szCs w:val="24"/>
          <w:lang w:val="bg-BG" w:eastAsia="en-US"/>
        </w:rPr>
        <w:t>Гражданския процесуален кодекс; чл. 60</w:t>
      </w:r>
      <w:r w:rsidR="00FB746C">
        <w:rPr>
          <w:rFonts w:eastAsia="Calibri"/>
          <w:sz w:val="24"/>
          <w:szCs w:val="24"/>
          <w:lang w:val="bg-BG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>-</w:t>
      </w:r>
      <w:r w:rsidR="00FB746C">
        <w:rPr>
          <w:rFonts w:eastAsia="Calibri"/>
          <w:sz w:val="24"/>
          <w:szCs w:val="24"/>
          <w:lang w:val="bg-BG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 xml:space="preserve">68 </w:t>
      </w:r>
      <w:r w:rsidR="00FB746C">
        <w:rPr>
          <w:rFonts w:eastAsia="Calibri"/>
          <w:sz w:val="24"/>
          <w:szCs w:val="24"/>
          <w:lang w:val="bg-BG" w:eastAsia="en-US"/>
        </w:rPr>
        <w:t xml:space="preserve">от </w:t>
      </w:r>
      <w:r w:rsidR="0025586C" w:rsidRPr="00B31268">
        <w:rPr>
          <w:rFonts w:eastAsia="Calibri"/>
          <w:sz w:val="24"/>
          <w:szCs w:val="24"/>
          <w:lang w:val="bg-BG" w:eastAsia="en-US"/>
        </w:rPr>
        <w:t>Данъчно-осигурителния процесуален кодекс; чл. 144</w:t>
      </w:r>
      <w:r w:rsidR="00FB746C">
        <w:rPr>
          <w:rFonts w:eastAsia="Calibri"/>
          <w:sz w:val="24"/>
          <w:szCs w:val="24"/>
          <w:lang w:val="bg-BG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>-</w:t>
      </w:r>
      <w:r w:rsidR="00FB746C">
        <w:rPr>
          <w:rFonts w:eastAsia="Calibri"/>
          <w:sz w:val="24"/>
          <w:szCs w:val="24"/>
          <w:lang w:val="bg-BG" w:eastAsia="en-US"/>
        </w:rPr>
        <w:t xml:space="preserve"> </w:t>
      </w:r>
      <w:r w:rsidR="0025586C" w:rsidRPr="00B31268">
        <w:rPr>
          <w:rFonts w:eastAsia="Calibri"/>
          <w:sz w:val="24"/>
          <w:szCs w:val="24"/>
          <w:lang w:val="bg-BG" w:eastAsia="en-US"/>
        </w:rPr>
        <w:t xml:space="preserve">154 </w:t>
      </w:r>
      <w:r w:rsidR="00FB746C">
        <w:rPr>
          <w:rFonts w:eastAsia="Calibri"/>
          <w:sz w:val="24"/>
          <w:szCs w:val="24"/>
          <w:lang w:val="bg-BG" w:eastAsia="en-US"/>
        </w:rPr>
        <w:t xml:space="preserve">от </w:t>
      </w:r>
      <w:r w:rsidR="0025586C" w:rsidRPr="00B31268">
        <w:rPr>
          <w:rFonts w:eastAsia="Calibri"/>
          <w:sz w:val="24"/>
          <w:szCs w:val="24"/>
          <w:lang w:val="bg-BG" w:eastAsia="en-US"/>
        </w:rPr>
        <w:t>Наказателно-процесуалния</w:t>
      </w:r>
      <w:r w:rsidR="0025586C">
        <w:rPr>
          <w:rFonts w:eastAsia="Calibri"/>
          <w:sz w:val="24"/>
          <w:szCs w:val="24"/>
          <w:lang w:val="bg-BG" w:eastAsia="en-US"/>
        </w:rPr>
        <w:t xml:space="preserve"> кодекс. </w:t>
      </w:r>
      <w:r w:rsidR="00657D6D" w:rsidRPr="00B31268">
        <w:rPr>
          <w:rFonts w:eastAsia="Calibri"/>
          <w:sz w:val="24"/>
          <w:szCs w:val="24"/>
          <w:lang w:val="bg-BG" w:eastAsia="en-US"/>
        </w:rPr>
        <w:t xml:space="preserve">Съгласно чл. 396, ал. 1, изр. първо ЗСВ вещо лице се назначава от органа, който възлага експертизата, от съответния списък на специалисти, утвърдени за вещи лица. </w:t>
      </w:r>
      <w:r w:rsidR="00132FE6">
        <w:rPr>
          <w:rFonts w:eastAsia="Calibri"/>
          <w:sz w:val="24"/>
          <w:szCs w:val="24"/>
          <w:lang w:val="bg-BG" w:eastAsia="en-US"/>
        </w:rPr>
        <w:t xml:space="preserve">Органът, който е възложил експертизата е компетентен да я приеме и разпореди изплащане на съответното възнаграждение на вещото лице. </w:t>
      </w:r>
      <w:r w:rsidR="002E6A24">
        <w:rPr>
          <w:rFonts w:eastAsia="Calibri"/>
          <w:sz w:val="24"/>
          <w:szCs w:val="24"/>
          <w:lang w:val="bg-BG" w:eastAsia="en-US"/>
        </w:rPr>
        <w:t xml:space="preserve">От тази гледна точка </w:t>
      </w:r>
      <w:r w:rsidR="0025586C">
        <w:rPr>
          <w:rFonts w:eastAsia="Calibri"/>
          <w:sz w:val="24"/>
          <w:szCs w:val="24"/>
          <w:lang w:val="bg-BG" w:eastAsia="en-US"/>
        </w:rPr>
        <w:t>изплащане</w:t>
      </w:r>
      <w:r w:rsidR="00A34456">
        <w:rPr>
          <w:rFonts w:eastAsia="Calibri"/>
          <w:sz w:val="24"/>
          <w:szCs w:val="24"/>
          <w:lang w:val="bg-BG" w:eastAsia="en-US"/>
        </w:rPr>
        <w:t>то на възнаграждения</w:t>
      </w:r>
      <w:r>
        <w:rPr>
          <w:rFonts w:eastAsia="Calibri"/>
          <w:sz w:val="24"/>
          <w:szCs w:val="24"/>
          <w:lang w:val="bg-BG" w:eastAsia="en-US"/>
        </w:rPr>
        <w:t xml:space="preserve"> на вещите лиц</w:t>
      </w:r>
      <w:r w:rsidR="002E6A24">
        <w:rPr>
          <w:rFonts w:eastAsia="Calibri"/>
          <w:sz w:val="24"/>
          <w:szCs w:val="24"/>
          <w:lang w:val="bg-BG" w:eastAsia="en-US"/>
        </w:rPr>
        <w:t xml:space="preserve">а </w:t>
      </w:r>
      <w:r w:rsidR="00A34456">
        <w:rPr>
          <w:rFonts w:eastAsia="Calibri"/>
          <w:sz w:val="24"/>
          <w:szCs w:val="24"/>
          <w:lang w:val="bg-BG" w:eastAsia="en-US"/>
        </w:rPr>
        <w:t xml:space="preserve">следва от законовите разпоредби. </w:t>
      </w:r>
      <w:r w:rsidR="002E6A24">
        <w:rPr>
          <w:rFonts w:eastAsia="Calibri"/>
          <w:sz w:val="24"/>
          <w:szCs w:val="24"/>
          <w:lang w:val="bg-BG" w:eastAsia="en-US"/>
        </w:rPr>
        <w:t>О</w:t>
      </w:r>
      <w:r w:rsidR="005713CB">
        <w:rPr>
          <w:rFonts w:eastAsia="Calibri"/>
          <w:sz w:val="24"/>
          <w:szCs w:val="24"/>
          <w:lang w:val="bg-BG" w:eastAsia="en-US"/>
        </w:rPr>
        <w:t>тменените разпоредби</w:t>
      </w:r>
      <w:r w:rsidR="0025586C">
        <w:rPr>
          <w:rFonts w:eastAsia="Calibri"/>
          <w:sz w:val="24"/>
          <w:szCs w:val="24"/>
          <w:lang w:val="bg-BG" w:eastAsia="en-US"/>
        </w:rPr>
        <w:t xml:space="preserve"> </w:t>
      </w:r>
      <w:r w:rsidR="005713CB">
        <w:rPr>
          <w:rFonts w:eastAsia="Calibri"/>
          <w:sz w:val="24"/>
          <w:szCs w:val="24"/>
          <w:lang w:val="bg-BG" w:eastAsia="en-US"/>
        </w:rPr>
        <w:t xml:space="preserve">относно възнагражденията на вещите лица </w:t>
      </w:r>
      <w:r w:rsidR="0025586C" w:rsidRPr="00AF06FF">
        <w:rPr>
          <w:rFonts w:eastAsia="Calibri"/>
          <w:sz w:val="24"/>
          <w:szCs w:val="24"/>
          <w:lang w:val="bg-BG" w:eastAsia="en-US"/>
        </w:rPr>
        <w:t>от Наредба №</w:t>
      </w:r>
      <w:r w:rsidR="005713CB">
        <w:rPr>
          <w:rFonts w:eastAsia="Calibri"/>
          <w:sz w:val="24"/>
          <w:szCs w:val="24"/>
          <w:lang w:val="bg-BG" w:eastAsia="en-US"/>
        </w:rPr>
        <w:t xml:space="preserve"> 2 от 2015 г. </w:t>
      </w:r>
      <w:r w:rsidR="00694F30">
        <w:rPr>
          <w:rFonts w:eastAsia="Calibri"/>
          <w:sz w:val="24"/>
          <w:szCs w:val="24"/>
          <w:lang w:val="bg-BG" w:eastAsia="en-US"/>
        </w:rPr>
        <w:t xml:space="preserve">конкретизират </w:t>
      </w:r>
      <w:bookmarkStart w:id="1" w:name="_GoBack"/>
      <w:bookmarkEnd w:id="1"/>
      <w:r w:rsidR="002E6A24">
        <w:rPr>
          <w:rFonts w:eastAsia="Calibri"/>
          <w:sz w:val="24"/>
          <w:szCs w:val="24"/>
          <w:lang w:val="bg-BG" w:eastAsia="en-US"/>
        </w:rPr>
        <w:t xml:space="preserve">тези </w:t>
      </w:r>
      <w:r w:rsidR="0025586C">
        <w:rPr>
          <w:rFonts w:eastAsia="Calibri"/>
          <w:sz w:val="24"/>
          <w:szCs w:val="24"/>
          <w:lang w:val="bg-BG" w:eastAsia="en-US"/>
        </w:rPr>
        <w:t>правом</w:t>
      </w:r>
      <w:r w:rsidR="002E6A24">
        <w:rPr>
          <w:rFonts w:eastAsia="Calibri"/>
          <w:sz w:val="24"/>
          <w:szCs w:val="24"/>
          <w:lang w:val="bg-BG" w:eastAsia="en-US"/>
        </w:rPr>
        <w:t>ощия</w:t>
      </w:r>
      <w:r w:rsidR="005713CB">
        <w:rPr>
          <w:rFonts w:eastAsia="Calibri"/>
          <w:sz w:val="24"/>
          <w:szCs w:val="24"/>
          <w:lang w:val="bg-BG" w:eastAsia="en-US"/>
        </w:rPr>
        <w:t xml:space="preserve"> и не дават първична правна уредба за възнагражденията на вещите лица.</w:t>
      </w:r>
    </w:p>
    <w:p w:rsidR="00F76F9F" w:rsidRDefault="0025586C" w:rsidP="009957D4">
      <w:pPr>
        <w:overflowPunct/>
        <w:autoSpaceDE/>
        <w:adjustRightInd/>
        <w:ind w:firstLine="720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>В то</w:t>
      </w:r>
      <w:r w:rsidR="00F46F43">
        <w:rPr>
          <w:rFonts w:eastAsia="Calibri"/>
          <w:sz w:val="24"/>
          <w:szCs w:val="24"/>
          <w:lang w:val="bg-BG" w:eastAsia="en-US"/>
        </w:rPr>
        <w:t xml:space="preserve">зи смисъл отмяната на отделни текстове от </w:t>
      </w:r>
      <w:r>
        <w:rPr>
          <w:rFonts w:eastAsia="Calibri"/>
          <w:sz w:val="24"/>
          <w:szCs w:val="24"/>
          <w:lang w:val="bg-BG" w:eastAsia="en-US"/>
        </w:rPr>
        <w:t xml:space="preserve">Наредбата не лишава вещите лица от </w:t>
      </w:r>
      <w:r w:rsidR="00F46F43">
        <w:rPr>
          <w:rFonts w:eastAsia="Calibri"/>
          <w:sz w:val="24"/>
          <w:szCs w:val="24"/>
          <w:lang w:val="bg-BG" w:eastAsia="en-US"/>
        </w:rPr>
        <w:t xml:space="preserve">законовите </w:t>
      </w:r>
      <w:r>
        <w:rPr>
          <w:rFonts w:eastAsia="Calibri"/>
          <w:sz w:val="24"/>
          <w:szCs w:val="24"/>
          <w:lang w:val="bg-BG" w:eastAsia="en-US"/>
        </w:rPr>
        <w:t xml:space="preserve">основания за получаване </w:t>
      </w:r>
      <w:r w:rsidRPr="00FF3E60">
        <w:rPr>
          <w:rFonts w:eastAsia="Calibri"/>
          <w:sz w:val="24"/>
          <w:szCs w:val="24"/>
          <w:lang w:val="bg-BG" w:eastAsia="en-US"/>
        </w:rPr>
        <w:t>на въз</w:t>
      </w:r>
      <w:r w:rsidR="00F46F43">
        <w:rPr>
          <w:rFonts w:eastAsia="Calibri"/>
          <w:sz w:val="24"/>
          <w:szCs w:val="24"/>
          <w:lang w:val="bg-BG" w:eastAsia="en-US"/>
        </w:rPr>
        <w:t>награждения. И</w:t>
      </w:r>
      <w:r w:rsidRPr="00FF3E60">
        <w:rPr>
          <w:rFonts w:eastAsia="Calibri"/>
          <w:sz w:val="24"/>
          <w:szCs w:val="24"/>
          <w:lang w:val="bg-BG" w:eastAsia="en-US"/>
        </w:rPr>
        <w:t>зплащане</w:t>
      </w:r>
      <w:r w:rsidR="00117BEF">
        <w:rPr>
          <w:rFonts w:eastAsia="Calibri"/>
          <w:sz w:val="24"/>
          <w:szCs w:val="24"/>
          <w:lang w:val="bg-BG" w:eastAsia="en-US"/>
        </w:rPr>
        <w:t>то</w:t>
      </w:r>
      <w:r w:rsidRPr="00FF3E60">
        <w:rPr>
          <w:rFonts w:eastAsia="Calibri"/>
          <w:sz w:val="24"/>
          <w:szCs w:val="24"/>
          <w:lang w:val="bg-BG" w:eastAsia="en-US"/>
        </w:rPr>
        <w:t xml:space="preserve"> на възнагра</w:t>
      </w:r>
      <w:r w:rsidR="00DA39DD">
        <w:rPr>
          <w:rFonts w:eastAsia="Calibri"/>
          <w:sz w:val="24"/>
          <w:szCs w:val="24"/>
          <w:lang w:val="bg-BG" w:eastAsia="en-US"/>
        </w:rPr>
        <w:t xml:space="preserve">жденията </w:t>
      </w:r>
      <w:r w:rsidRPr="00FF3E60">
        <w:rPr>
          <w:rFonts w:eastAsia="Calibri"/>
          <w:sz w:val="24"/>
          <w:szCs w:val="24"/>
          <w:lang w:val="bg-BG" w:eastAsia="en-US"/>
        </w:rPr>
        <w:t xml:space="preserve">се осъществява съгласно </w:t>
      </w:r>
      <w:r w:rsidR="00117BEF">
        <w:rPr>
          <w:rFonts w:eastAsia="Calibri"/>
          <w:sz w:val="24"/>
          <w:szCs w:val="24"/>
          <w:lang w:val="bg-BG" w:eastAsia="en-US"/>
        </w:rPr>
        <w:t>съответните счетоводни правила, въз основа на акт на компетентния орган.</w:t>
      </w:r>
      <w:r w:rsidR="009957D4" w:rsidRPr="009957D4">
        <w:rPr>
          <w:rFonts w:eastAsia="Calibri"/>
          <w:sz w:val="24"/>
          <w:szCs w:val="24"/>
          <w:lang w:val="bg-BG" w:eastAsia="en-US"/>
        </w:rPr>
        <w:t xml:space="preserve"> За целта вещите лица могат да продължат да използват формата на </w:t>
      </w:r>
      <w:r w:rsidR="009957D4" w:rsidRPr="009957D4">
        <w:rPr>
          <w:rFonts w:eastAsia="Calibri"/>
          <w:sz w:val="24"/>
          <w:szCs w:val="24"/>
          <w:lang w:val="bg-BG" w:eastAsia="en-US"/>
        </w:rPr>
        <w:lastRenderedPageBreak/>
        <w:t>справката-декларация за определяне на размера на възнаграждението, тъй ка</w:t>
      </w:r>
      <w:r w:rsidR="00967D44">
        <w:rPr>
          <w:rFonts w:eastAsia="Calibri"/>
          <w:sz w:val="24"/>
          <w:szCs w:val="24"/>
          <w:lang w:val="bg-BG" w:eastAsia="en-US"/>
        </w:rPr>
        <w:t xml:space="preserve">то тя служи за отчитане на </w:t>
      </w:r>
      <w:r w:rsidR="009957D4" w:rsidRPr="009957D4">
        <w:rPr>
          <w:rFonts w:eastAsia="Calibri"/>
          <w:sz w:val="24"/>
          <w:szCs w:val="24"/>
          <w:lang w:val="bg-BG" w:eastAsia="en-US"/>
        </w:rPr>
        <w:t>времето и разходите, които са необходими на вещото лице за извършване на експертно заключение.</w:t>
      </w:r>
    </w:p>
    <w:p w:rsidR="00DF5EC3" w:rsidRPr="00F76F9F" w:rsidRDefault="00DF5EC3" w:rsidP="00FF3E60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</w:p>
    <w:p w:rsidR="0025586C" w:rsidRPr="0025586C" w:rsidRDefault="0025586C" w:rsidP="00FF3E6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i/>
          <w:iCs/>
          <w:sz w:val="24"/>
          <w:szCs w:val="24"/>
          <w:lang w:val="bg-BG" w:eastAsia="en-US" w:bidi="bg-BG"/>
        </w:rPr>
      </w:pPr>
      <w:r w:rsidRPr="0025586C">
        <w:rPr>
          <w:rFonts w:eastAsia="Calibri"/>
          <w:i/>
          <w:iCs/>
          <w:sz w:val="24"/>
          <w:szCs w:val="24"/>
          <w:lang w:val="bg-BG" w:eastAsia="en-US" w:bidi="bg-BG"/>
        </w:rPr>
        <w:t>2. По отношение на експертизи, възложени преди 02.12.2022 г., но към 02.12.2022 г. не са приети от съответния компетентен орган, следва ли да се извършва плащане и ако да, следва ли възнаграждението да се определя по реда и условията, определени в Глава четвърта от отменената наредба?</w:t>
      </w:r>
    </w:p>
    <w:p w:rsidR="00F76F9F" w:rsidRDefault="0025586C" w:rsidP="00FF3E60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  <w:r w:rsidRPr="0025586C">
        <w:rPr>
          <w:rFonts w:eastAsia="Calibri"/>
          <w:i/>
          <w:iCs/>
          <w:sz w:val="24"/>
          <w:szCs w:val="24"/>
          <w:lang w:val="bg-BG" w:eastAsia="en-US" w:bidi="bg-BG"/>
        </w:rPr>
        <w:t>В случай, че не може да се извърши плащане (поради факта на отмяната на текстове от Наредбата), правните последици от така назначените експертизи следва ли да бъдат служебно уредени от министъра на правосъдието в съответствие с чл. 195, ал. 2 от АПК?</w:t>
      </w:r>
      <w:r w:rsidR="00F76F9F" w:rsidRPr="00F76F9F">
        <w:rPr>
          <w:rFonts w:eastAsia="Calibri"/>
          <w:sz w:val="24"/>
          <w:szCs w:val="24"/>
          <w:lang w:val="bg-BG" w:eastAsia="en-US"/>
        </w:rPr>
        <w:t xml:space="preserve"> </w:t>
      </w:r>
    </w:p>
    <w:p w:rsidR="00E04D6A" w:rsidRDefault="00F76F9F" w:rsidP="00FF3E60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Приемането на експертизата се осъществява от органа по съответния процесуален ред. </w:t>
      </w:r>
      <w:r w:rsidR="00AD51A7">
        <w:rPr>
          <w:rFonts w:eastAsia="Calibri"/>
          <w:sz w:val="24"/>
          <w:szCs w:val="24"/>
          <w:lang w:val="bg-BG" w:eastAsia="en-US"/>
        </w:rPr>
        <w:t>За всички изготвени експертизи преди 02.12.2022 г.</w:t>
      </w:r>
      <w:r w:rsidR="002C7EB5">
        <w:rPr>
          <w:rFonts w:eastAsia="Calibri"/>
          <w:sz w:val="24"/>
          <w:szCs w:val="24"/>
          <w:lang w:val="bg-BG" w:eastAsia="en-US"/>
        </w:rPr>
        <w:t>, които с</w:t>
      </w:r>
      <w:r w:rsidR="000D4D00">
        <w:rPr>
          <w:rFonts w:eastAsia="Calibri"/>
          <w:sz w:val="24"/>
          <w:szCs w:val="24"/>
          <w:lang w:val="bg-BG" w:eastAsia="en-US"/>
        </w:rPr>
        <w:t xml:space="preserve">а приети от органа, който ги е възложил, се дължи изплащане на възнаграждение </w:t>
      </w:r>
      <w:r w:rsidR="00420FFA">
        <w:rPr>
          <w:rFonts w:eastAsia="Calibri"/>
          <w:sz w:val="24"/>
          <w:szCs w:val="24"/>
          <w:lang w:val="bg-BG" w:eastAsia="en-US"/>
        </w:rPr>
        <w:t>при условията, по които са възложени.</w:t>
      </w:r>
    </w:p>
    <w:p w:rsidR="00420FFA" w:rsidRPr="00F76F9F" w:rsidRDefault="00420FFA" w:rsidP="00FF3E60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</w:p>
    <w:p w:rsidR="0025586C" w:rsidRPr="0025586C" w:rsidRDefault="0025586C" w:rsidP="00FF3E6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i/>
          <w:iCs/>
          <w:sz w:val="24"/>
          <w:szCs w:val="24"/>
          <w:lang w:val="bg-BG" w:eastAsia="en-US" w:bidi="bg-BG"/>
        </w:rPr>
      </w:pPr>
      <w:r w:rsidRPr="0025586C">
        <w:rPr>
          <w:rFonts w:eastAsia="Calibri"/>
          <w:i/>
          <w:iCs/>
          <w:sz w:val="24"/>
          <w:szCs w:val="24"/>
          <w:lang w:val="bg-BG" w:eastAsia="en-US" w:bidi="bg-BG"/>
        </w:rPr>
        <w:t>3. По отношение на експертизите, възлагани след 02.12.2022 г., по какъв ред и при какви условия ще се определят възнагражденията на вещите лица? По отношение на тези експертизи следва ли да се произнесе служебно министърът на правосъдието в тримесечния срок по чл. 195, ал. 2 от АПК?</w:t>
      </w:r>
    </w:p>
    <w:p w:rsidR="001F53A5" w:rsidRDefault="00296F7F" w:rsidP="00FF3E60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  <w:r w:rsidRPr="00296F7F">
        <w:rPr>
          <w:rFonts w:eastAsia="Calibri"/>
          <w:sz w:val="24"/>
          <w:szCs w:val="24"/>
          <w:lang w:val="bg-BG" w:eastAsia="en-US"/>
        </w:rPr>
        <w:t>По отношение на експертизите, възлагани след 02.12.2022 г.,</w:t>
      </w:r>
      <w:r>
        <w:rPr>
          <w:rFonts w:eastAsia="Calibri"/>
          <w:sz w:val="24"/>
          <w:szCs w:val="24"/>
          <w:lang w:val="bg-BG" w:eastAsia="en-US"/>
        </w:rPr>
        <w:t xml:space="preserve"> се прилагат относимите законови правила.</w:t>
      </w:r>
    </w:p>
    <w:p w:rsidR="00296F7F" w:rsidRDefault="00296F7F" w:rsidP="00FF3E60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</w:p>
    <w:p w:rsidR="00913C46" w:rsidRDefault="00135A17" w:rsidP="00FF3E60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 w:eastAsia="en-US"/>
        </w:rPr>
        <w:t xml:space="preserve">В изпълнение на законовата делегация на чл. 403, ал. 1 ЗСВ </w:t>
      </w:r>
      <w:r>
        <w:rPr>
          <w:sz w:val="24"/>
          <w:szCs w:val="24"/>
          <w:lang w:val="bg-BG"/>
        </w:rPr>
        <w:t>м</w:t>
      </w:r>
      <w:r w:rsidRPr="00135A17">
        <w:rPr>
          <w:sz w:val="24"/>
          <w:szCs w:val="24"/>
          <w:lang w:val="bg-BG"/>
        </w:rPr>
        <w:t>инистърът на правосъдието, съгласувано с п</w:t>
      </w:r>
      <w:r>
        <w:rPr>
          <w:sz w:val="24"/>
          <w:szCs w:val="24"/>
          <w:lang w:val="bg-BG"/>
        </w:rPr>
        <w:t xml:space="preserve">ленума на Висшия съдебен съвет </w:t>
      </w:r>
      <w:r w:rsidR="00913C46">
        <w:rPr>
          <w:sz w:val="24"/>
          <w:szCs w:val="24"/>
          <w:lang w:val="bg-BG"/>
        </w:rPr>
        <w:t xml:space="preserve">следва </w:t>
      </w:r>
      <w:r>
        <w:rPr>
          <w:sz w:val="24"/>
          <w:szCs w:val="24"/>
          <w:lang w:val="bg-BG"/>
        </w:rPr>
        <w:t>да издаде наредба за</w:t>
      </w:r>
      <w:r w:rsidRPr="00135A17">
        <w:rPr>
          <w:sz w:val="24"/>
          <w:szCs w:val="24"/>
          <w:lang w:val="bg-BG"/>
        </w:rPr>
        <w:t xml:space="preserve"> </w:t>
      </w:r>
      <w:r w:rsidRPr="00B379A2">
        <w:rPr>
          <w:sz w:val="24"/>
          <w:szCs w:val="24"/>
          <w:lang w:val="bg-BG"/>
        </w:rPr>
        <w:t xml:space="preserve">вписването, квалификацията и </w:t>
      </w:r>
      <w:r>
        <w:rPr>
          <w:sz w:val="24"/>
          <w:szCs w:val="24"/>
          <w:lang w:val="bg-BG"/>
        </w:rPr>
        <w:t>възнагражденията на вещите лица</w:t>
      </w:r>
      <w:r w:rsidR="00913C46">
        <w:rPr>
          <w:sz w:val="24"/>
          <w:szCs w:val="24"/>
          <w:lang w:val="bg-BG"/>
        </w:rPr>
        <w:t xml:space="preserve">. </w:t>
      </w:r>
    </w:p>
    <w:p w:rsidR="00A75730" w:rsidRPr="00913C46" w:rsidRDefault="00913C46" w:rsidP="00913C46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>В</w:t>
      </w:r>
      <w:r w:rsidR="00701A7E">
        <w:rPr>
          <w:sz w:val="24"/>
          <w:szCs w:val="24"/>
          <w:lang w:val="bg-BG"/>
        </w:rPr>
        <w:t xml:space="preserve"> изпълнение на задължението на чл. 195, ал. 2 АПК за </w:t>
      </w:r>
      <w:r w:rsidR="001051C6">
        <w:rPr>
          <w:rFonts w:eastAsia="Calibri"/>
          <w:sz w:val="24"/>
          <w:szCs w:val="24"/>
          <w:lang w:val="bg-BG" w:eastAsia="en-US"/>
        </w:rPr>
        <w:t xml:space="preserve">уреждане на правните последици </w:t>
      </w:r>
      <w:r w:rsidR="001051C6" w:rsidRPr="00007454">
        <w:rPr>
          <w:rFonts w:eastAsia="Calibri"/>
          <w:sz w:val="24"/>
          <w:szCs w:val="24"/>
          <w:lang w:val="bg-BG" w:eastAsia="en-US"/>
        </w:rPr>
        <w:t>от компетентния орган в срок не по-дълъг от три месеца от влизан</w:t>
      </w:r>
      <w:r w:rsidR="001051C6">
        <w:rPr>
          <w:rFonts w:eastAsia="Calibri"/>
          <w:sz w:val="24"/>
          <w:szCs w:val="24"/>
          <w:lang w:val="bg-BG" w:eastAsia="en-US"/>
        </w:rPr>
        <w:t xml:space="preserve">ето в сила на съдебното решение, </w:t>
      </w:r>
      <w:r w:rsidR="00E81D73">
        <w:rPr>
          <w:sz w:val="24"/>
          <w:szCs w:val="24"/>
          <w:lang w:val="bg-BG"/>
        </w:rPr>
        <w:t xml:space="preserve">са предприети </w:t>
      </w:r>
      <w:r w:rsidR="003722B7">
        <w:rPr>
          <w:rFonts w:eastAsia="Calibri"/>
          <w:sz w:val="24"/>
          <w:szCs w:val="24"/>
          <w:lang w:val="bg-BG" w:eastAsia="en-US"/>
        </w:rPr>
        <w:t xml:space="preserve">необходимите действия </w:t>
      </w:r>
      <w:r w:rsidR="00C05ADC">
        <w:rPr>
          <w:rFonts w:eastAsia="Calibri"/>
          <w:sz w:val="24"/>
          <w:szCs w:val="24"/>
          <w:lang w:val="bg-BG" w:eastAsia="en-US"/>
        </w:rPr>
        <w:t xml:space="preserve">за </w:t>
      </w:r>
      <w:r w:rsidR="003A2028">
        <w:rPr>
          <w:rFonts w:eastAsia="Calibri"/>
          <w:sz w:val="24"/>
          <w:szCs w:val="24"/>
          <w:lang w:val="bg-BG" w:eastAsia="en-US"/>
        </w:rPr>
        <w:t>издаване</w:t>
      </w:r>
      <w:r w:rsidR="00A82787">
        <w:rPr>
          <w:rFonts w:eastAsia="Calibri"/>
          <w:sz w:val="24"/>
          <w:szCs w:val="24"/>
          <w:lang w:val="bg-BG" w:eastAsia="en-US"/>
        </w:rPr>
        <w:t>то</w:t>
      </w:r>
      <w:r>
        <w:rPr>
          <w:rFonts w:eastAsia="Calibri"/>
          <w:sz w:val="24"/>
          <w:szCs w:val="24"/>
          <w:lang w:val="bg-BG" w:eastAsia="en-US"/>
        </w:rPr>
        <w:t xml:space="preserve"> на нормативния акт. </w:t>
      </w:r>
      <w:r w:rsidR="001F4EC1">
        <w:rPr>
          <w:rFonts w:eastAsia="Calibri"/>
          <w:sz w:val="24"/>
          <w:szCs w:val="24"/>
          <w:lang w:val="bg-BG" w:eastAsia="en-US"/>
        </w:rPr>
        <w:t>В срок до 23 дек</w:t>
      </w:r>
      <w:r w:rsidR="00952C67">
        <w:rPr>
          <w:rFonts w:eastAsia="Calibri"/>
          <w:sz w:val="24"/>
          <w:szCs w:val="24"/>
          <w:lang w:val="bg-BG" w:eastAsia="en-US"/>
        </w:rPr>
        <w:t xml:space="preserve">ември 2022 г. проектът на Наредба </w:t>
      </w:r>
      <w:r w:rsidR="00C05ADC">
        <w:rPr>
          <w:rFonts w:eastAsia="Calibri"/>
          <w:sz w:val="24"/>
          <w:szCs w:val="24"/>
          <w:lang w:val="bg-BG" w:eastAsia="en-US"/>
        </w:rPr>
        <w:t xml:space="preserve">за </w:t>
      </w:r>
      <w:r w:rsidR="00C05ADC" w:rsidRPr="00B379A2">
        <w:rPr>
          <w:sz w:val="24"/>
          <w:szCs w:val="24"/>
          <w:lang w:val="bg-BG"/>
        </w:rPr>
        <w:t xml:space="preserve">вписването, квалификацията и </w:t>
      </w:r>
      <w:r w:rsidR="00C05ADC">
        <w:rPr>
          <w:sz w:val="24"/>
          <w:szCs w:val="24"/>
          <w:lang w:val="bg-BG"/>
        </w:rPr>
        <w:t>възнагражденията на вещите лица</w:t>
      </w:r>
      <w:r w:rsidR="00102530">
        <w:rPr>
          <w:sz w:val="24"/>
          <w:szCs w:val="24"/>
          <w:lang w:val="bg-BG"/>
        </w:rPr>
        <w:t xml:space="preserve"> ще бъде публикуван за обществени консултации съобразно изискванията на чл. 26 о</w:t>
      </w:r>
      <w:r w:rsidR="008F1382">
        <w:rPr>
          <w:sz w:val="24"/>
          <w:szCs w:val="24"/>
          <w:lang w:val="bg-BG"/>
        </w:rPr>
        <w:t>т Закона за нормативните актове</w:t>
      </w:r>
      <w:r w:rsidR="00EB58CA">
        <w:rPr>
          <w:sz w:val="24"/>
          <w:szCs w:val="24"/>
          <w:lang w:val="bg-BG"/>
        </w:rPr>
        <w:t xml:space="preserve"> и </w:t>
      </w:r>
      <w:r w:rsidR="001A3D37">
        <w:rPr>
          <w:sz w:val="24"/>
          <w:szCs w:val="24"/>
          <w:lang w:val="bg-BG"/>
        </w:rPr>
        <w:t xml:space="preserve">издаденият акт </w:t>
      </w:r>
      <w:r w:rsidR="00EB58CA">
        <w:rPr>
          <w:sz w:val="24"/>
          <w:szCs w:val="24"/>
          <w:lang w:val="bg-BG"/>
        </w:rPr>
        <w:t xml:space="preserve">ще бъде изпратен за обнародване в „Държавен вестник“ в срок до </w:t>
      </w:r>
      <w:r w:rsidR="00A527EC">
        <w:rPr>
          <w:sz w:val="24"/>
          <w:szCs w:val="24"/>
          <w:lang w:val="bg-BG"/>
        </w:rPr>
        <w:t xml:space="preserve">17 февруари 2023 г., което ще позволи </w:t>
      </w:r>
      <w:r w:rsidR="001A3D37">
        <w:rPr>
          <w:sz w:val="24"/>
          <w:szCs w:val="24"/>
          <w:lang w:val="bg-BG"/>
        </w:rPr>
        <w:t xml:space="preserve">влизането му в сила </w:t>
      </w:r>
      <w:r w:rsidR="00495E2B">
        <w:rPr>
          <w:sz w:val="24"/>
          <w:szCs w:val="24"/>
          <w:lang w:val="bg-BG"/>
        </w:rPr>
        <w:t xml:space="preserve">да се осъществи </w:t>
      </w:r>
      <w:r w:rsidR="00D1044F">
        <w:rPr>
          <w:sz w:val="24"/>
          <w:szCs w:val="24"/>
          <w:lang w:val="bg-BG"/>
        </w:rPr>
        <w:t>до изтичането на тримесечния срок</w:t>
      </w:r>
      <w:r w:rsidR="00A75730">
        <w:rPr>
          <w:sz w:val="24"/>
          <w:szCs w:val="24"/>
          <w:lang w:val="bg-BG"/>
        </w:rPr>
        <w:t>.</w:t>
      </w:r>
    </w:p>
    <w:p w:rsidR="0048403E" w:rsidRPr="00A75730" w:rsidRDefault="004C7289" w:rsidP="00A75730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  <w:lang w:val="bg-BG"/>
        </w:rPr>
      </w:pPr>
      <w:r>
        <w:rPr>
          <w:rFonts w:eastAsia="PMingLiU"/>
          <w:sz w:val="24"/>
          <w:szCs w:val="24"/>
          <w:lang w:val="bg-BG" w:eastAsia="en-US"/>
        </w:rPr>
        <w:t xml:space="preserve">  </w:t>
      </w:r>
      <w:r w:rsidR="00EE77AD">
        <w:rPr>
          <w:rFonts w:eastAsia="PMingLiU"/>
          <w:sz w:val="24"/>
          <w:szCs w:val="24"/>
          <w:lang w:val="bg-BG" w:eastAsia="en-US"/>
        </w:rPr>
        <w:t xml:space="preserve">             </w:t>
      </w:r>
    </w:p>
    <w:p w:rsidR="00D11071" w:rsidRDefault="0048403E" w:rsidP="00FF3E60">
      <w:pPr>
        <w:tabs>
          <w:tab w:val="left" w:pos="709"/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b/>
          <w:sz w:val="24"/>
          <w:szCs w:val="24"/>
          <w:lang w:val="bg-BG"/>
        </w:rPr>
      </w:pPr>
      <w:r>
        <w:rPr>
          <w:rFonts w:eastAsia="PMingLiU"/>
          <w:sz w:val="24"/>
          <w:szCs w:val="24"/>
          <w:lang w:val="bg-BG" w:eastAsia="en-US"/>
        </w:rPr>
        <w:tab/>
        <w:t xml:space="preserve">                                           </w:t>
      </w:r>
      <w:r w:rsidR="00CC30FA">
        <w:rPr>
          <w:b/>
          <w:sz w:val="24"/>
          <w:szCs w:val="24"/>
          <w:lang w:val="bg-BG"/>
        </w:rPr>
        <w:t>С УВАЖЕНИЕ:</w:t>
      </w:r>
    </w:p>
    <w:p w:rsidR="008D6BDA" w:rsidRDefault="008D6BDA" w:rsidP="00FF3E60">
      <w:pPr>
        <w:tabs>
          <w:tab w:val="left" w:pos="709"/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КРУМ ЗАРКОВ</w:t>
      </w:r>
    </w:p>
    <w:p w:rsidR="008D6BDA" w:rsidRPr="008D6BDA" w:rsidRDefault="008D6BDA" w:rsidP="00FF3E60">
      <w:pPr>
        <w:tabs>
          <w:tab w:val="left" w:pos="709"/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eastAsia="PMingLiU"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МИНИСТЪР НА ПРАВОСЪДИЕТО</w:t>
      </w:r>
    </w:p>
    <w:p w:rsidR="00116F88" w:rsidRPr="00E945DC" w:rsidRDefault="002F22FA" w:rsidP="008D6BDA">
      <w:pPr>
        <w:tabs>
          <w:tab w:val="left" w:pos="709"/>
          <w:tab w:val="left" w:pos="4962"/>
        </w:tabs>
        <w:overflowPunct/>
        <w:autoSpaceDE/>
        <w:autoSpaceDN/>
        <w:adjustRightInd/>
        <w:spacing w:after="120"/>
        <w:jc w:val="both"/>
        <w:textAlignment w:val="auto"/>
        <w:rPr>
          <w:rFonts w:eastAsia="Calibri"/>
          <w:b/>
          <w:lang w:val="bg-BG" w:eastAsia="en-US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</w:p>
    <w:sectPr w:rsidR="00116F88" w:rsidRPr="00E945DC" w:rsidSect="00E279DB">
      <w:footerReference w:type="default" r:id="rId9"/>
      <w:pgSz w:w="12240" w:h="15840"/>
      <w:pgMar w:top="426" w:right="1417" w:bottom="0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6F" w:rsidRDefault="00045C6F" w:rsidP="00191CC8">
      <w:r>
        <w:separator/>
      </w:r>
    </w:p>
  </w:endnote>
  <w:endnote w:type="continuationSeparator" w:id="0">
    <w:p w:rsidR="00045C6F" w:rsidRDefault="00045C6F" w:rsidP="0019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empora Bg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1E" w:rsidRDefault="005D421E" w:rsidP="005D421E">
    <w:pPr>
      <w:pStyle w:val="Header"/>
    </w:pPr>
  </w:p>
  <w:p w:rsidR="005D421E" w:rsidRDefault="005D421E" w:rsidP="005D421E">
    <w:pPr>
      <w:pStyle w:val="Footer"/>
    </w:pPr>
  </w:p>
  <w:p w:rsidR="005D421E" w:rsidRDefault="005D421E" w:rsidP="005D421E"/>
  <w:p w:rsidR="005D421E" w:rsidRPr="003C5A0E" w:rsidRDefault="005D421E" w:rsidP="005D421E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sz w:val="16"/>
        <w:szCs w:val="16"/>
        <w:lang w:val="bg-BG"/>
      </w:rPr>
    </w:pPr>
    <w:r w:rsidRPr="003C5A0E">
      <w:rPr>
        <w:sz w:val="16"/>
        <w:szCs w:val="16"/>
        <w:lang w:val="bg-BG"/>
      </w:rPr>
      <w:t>1040 София, ул. “Славянска” №</w:t>
    </w:r>
    <w:r>
      <w:rPr>
        <w:sz w:val="16"/>
        <w:szCs w:val="16"/>
        <w:lang w:val="bg-BG"/>
      </w:rPr>
      <w:t xml:space="preserve"> </w:t>
    </w:r>
    <w:r w:rsidRPr="003C5A0E">
      <w:rPr>
        <w:sz w:val="16"/>
        <w:szCs w:val="16"/>
        <w:lang w:val="bg-BG"/>
      </w:rPr>
      <w:t>1</w:t>
    </w:r>
  </w:p>
  <w:p w:rsidR="005D421E" w:rsidRPr="003C5A0E" w:rsidRDefault="005D421E" w:rsidP="005D421E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sz w:val="16"/>
        <w:szCs w:val="16"/>
        <w:lang w:val="en-US"/>
      </w:rPr>
    </w:pPr>
    <w:r w:rsidRPr="003C5A0E">
      <w:rPr>
        <w:sz w:val="16"/>
        <w:szCs w:val="16"/>
        <w:lang w:val="bg-BG"/>
      </w:rPr>
      <w:t>тел.: 02/ 92 37 555, факс: 02/ 987 00 98</w:t>
    </w:r>
  </w:p>
  <w:p w:rsidR="005D421E" w:rsidRDefault="00045C6F" w:rsidP="005D421E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color w:val="0000FF"/>
        <w:sz w:val="16"/>
        <w:szCs w:val="16"/>
        <w:u w:val="single"/>
        <w:lang w:val="en-US"/>
      </w:rPr>
    </w:pPr>
    <w:hyperlink r:id="rId1" w:history="1">
      <w:r w:rsidR="005D421E" w:rsidRPr="007D531C">
        <w:rPr>
          <w:rStyle w:val="Hyperlink"/>
          <w:sz w:val="16"/>
          <w:szCs w:val="16"/>
          <w:lang w:val="en-US"/>
        </w:rPr>
        <w:t>www.mjs.bg</w:t>
      </w:r>
    </w:hyperlink>
  </w:p>
  <w:p w:rsidR="005D421E" w:rsidRDefault="005D421E">
    <w:pPr>
      <w:pStyle w:val="Footer"/>
      <w:jc w:val="center"/>
      <w:rPr>
        <w:caps/>
        <w:noProof/>
        <w:color w:val="5B9BD5" w:themeColor="accent1"/>
      </w:rPr>
    </w:pPr>
  </w:p>
  <w:p w:rsidR="005D421E" w:rsidRDefault="005D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6F" w:rsidRDefault="00045C6F" w:rsidP="00191CC8">
      <w:r>
        <w:separator/>
      </w:r>
    </w:p>
  </w:footnote>
  <w:footnote w:type="continuationSeparator" w:id="0">
    <w:p w:rsidR="00045C6F" w:rsidRDefault="00045C6F" w:rsidP="0019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660"/>
    <w:multiLevelType w:val="hybridMultilevel"/>
    <w:tmpl w:val="107EF806"/>
    <w:lvl w:ilvl="0" w:tplc="2DBAC8B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074323"/>
    <w:multiLevelType w:val="multilevel"/>
    <w:tmpl w:val="96E2D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A"/>
    <w:rsid w:val="000013E2"/>
    <w:rsid w:val="00001F01"/>
    <w:rsid w:val="00003CD8"/>
    <w:rsid w:val="00004C59"/>
    <w:rsid w:val="00007454"/>
    <w:rsid w:val="00007B18"/>
    <w:rsid w:val="000134A4"/>
    <w:rsid w:val="000201E8"/>
    <w:rsid w:val="00027C31"/>
    <w:rsid w:val="00031149"/>
    <w:rsid w:val="000312A7"/>
    <w:rsid w:val="000336B3"/>
    <w:rsid w:val="000363F1"/>
    <w:rsid w:val="00045C6F"/>
    <w:rsid w:val="00054479"/>
    <w:rsid w:val="00061B35"/>
    <w:rsid w:val="00062D8F"/>
    <w:rsid w:val="00064566"/>
    <w:rsid w:val="00071FAD"/>
    <w:rsid w:val="0007279D"/>
    <w:rsid w:val="00076169"/>
    <w:rsid w:val="00080A7E"/>
    <w:rsid w:val="0008151A"/>
    <w:rsid w:val="00083418"/>
    <w:rsid w:val="00084781"/>
    <w:rsid w:val="00093CF2"/>
    <w:rsid w:val="00094A84"/>
    <w:rsid w:val="00096CD7"/>
    <w:rsid w:val="000A160B"/>
    <w:rsid w:val="000A45AD"/>
    <w:rsid w:val="000B591D"/>
    <w:rsid w:val="000C043D"/>
    <w:rsid w:val="000C14E4"/>
    <w:rsid w:val="000C1502"/>
    <w:rsid w:val="000C2A51"/>
    <w:rsid w:val="000C47E5"/>
    <w:rsid w:val="000D434D"/>
    <w:rsid w:val="000D4D00"/>
    <w:rsid w:val="000D6F62"/>
    <w:rsid w:val="000E0ADB"/>
    <w:rsid w:val="000E3A92"/>
    <w:rsid w:val="000F0629"/>
    <w:rsid w:val="000F2E60"/>
    <w:rsid w:val="000F69EA"/>
    <w:rsid w:val="00100638"/>
    <w:rsid w:val="00102530"/>
    <w:rsid w:val="0010310C"/>
    <w:rsid w:val="00104FC6"/>
    <w:rsid w:val="001051C6"/>
    <w:rsid w:val="00116F88"/>
    <w:rsid w:val="00117BEF"/>
    <w:rsid w:val="00120DB6"/>
    <w:rsid w:val="00121192"/>
    <w:rsid w:val="0012145F"/>
    <w:rsid w:val="0013258E"/>
    <w:rsid w:val="00132FE6"/>
    <w:rsid w:val="00135A17"/>
    <w:rsid w:val="00144C1E"/>
    <w:rsid w:val="00156356"/>
    <w:rsid w:val="001606BF"/>
    <w:rsid w:val="0017257B"/>
    <w:rsid w:val="001828A0"/>
    <w:rsid w:val="00184288"/>
    <w:rsid w:val="001866BF"/>
    <w:rsid w:val="00191957"/>
    <w:rsid w:val="00191CC8"/>
    <w:rsid w:val="001A0788"/>
    <w:rsid w:val="001A368F"/>
    <w:rsid w:val="001A39A0"/>
    <w:rsid w:val="001A3D37"/>
    <w:rsid w:val="001B1008"/>
    <w:rsid w:val="001B2A74"/>
    <w:rsid w:val="001B3A84"/>
    <w:rsid w:val="001B66EF"/>
    <w:rsid w:val="001C39A5"/>
    <w:rsid w:val="001C6D4C"/>
    <w:rsid w:val="001C7ACD"/>
    <w:rsid w:val="001D4A90"/>
    <w:rsid w:val="001D59CA"/>
    <w:rsid w:val="001E4BC1"/>
    <w:rsid w:val="001F1EFF"/>
    <w:rsid w:val="001F2B83"/>
    <w:rsid w:val="001F3C62"/>
    <w:rsid w:val="001F3E3B"/>
    <w:rsid w:val="001F4EC1"/>
    <w:rsid w:val="001F53A5"/>
    <w:rsid w:val="0020791D"/>
    <w:rsid w:val="00210BD0"/>
    <w:rsid w:val="00225703"/>
    <w:rsid w:val="00230C52"/>
    <w:rsid w:val="00234684"/>
    <w:rsid w:val="00242347"/>
    <w:rsid w:val="00242B32"/>
    <w:rsid w:val="00250015"/>
    <w:rsid w:val="002530EF"/>
    <w:rsid w:val="00253EC6"/>
    <w:rsid w:val="0025586C"/>
    <w:rsid w:val="00261843"/>
    <w:rsid w:val="00263A51"/>
    <w:rsid w:val="00263D9E"/>
    <w:rsid w:val="00264222"/>
    <w:rsid w:val="00264EA9"/>
    <w:rsid w:val="002676E5"/>
    <w:rsid w:val="00281D71"/>
    <w:rsid w:val="002824AC"/>
    <w:rsid w:val="0028289A"/>
    <w:rsid w:val="002851BF"/>
    <w:rsid w:val="00291C54"/>
    <w:rsid w:val="0029428A"/>
    <w:rsid w:val="00296F7F"/>
    <w:rsid w:val="002A0571"/>
    <w:rsid w:val="002A5B95"/>
    <w:rsid w:val="002B3EBA"/>
    <w:rsid w:val="002B4836"/>
    <w:rsid w:val="002C1DEE"/>
    <w:rsid w:val="002C7EB5"/>
    <w:rsid w:val="002D0118"/>
    <w:rsid w:val="002D0DFA"/>
    <w:rsid w:val="002D1BFC"/>
    <w:rsid w:val="002D2A99"/>
    <w:rsid w:val="002E27BB"/>
    <w:rsid w:val="002E60B6"/>
    <w:rsid w:val="002E60C2"/>
    <w:rsid w:val="002E6A24"/>
    <w:rsid w:val="002E6D9D"/>
    <w:rsid w:val="002F1459"/>
    <w:rsid w:val="002F22FA"/>
    <w:rsid w:val="002F6213"/>
    <w:rsid w:val="002F6F72"/>
    <w:rsid w:val="002F7432"/>
    <w:rsid w:val="0030743B"/>
    <w:rsid w:val="0031016B"/>
    <w:rsid w:val="00314B9F"/>
    <w:rsid w:val="00324869"/>
    <w:rsid w:val="003275EA"/>
    <w:rsid w:val="003346AC"/>
    <w:rsid w:val="003348E1"/>
    <w:rsid w:val="00336FC3"/>
    <w:rsid w:val="00344700"/>
    <w:rsid w:val="00352F1B"/>
    <w:rsid w:val="00353480"/>
    <w:rsid w:val="00360328"/>
    <w:rsid w:val="00364ACA"/>
    <w:rsid w:val="00371660"/>
    <w:rsid w:val="003722B7"/>
    <w:rsid w:val="0037623D"/>
    <w:rsid w:val="003853C0"/>
    <w:rsid w:val="0038630E"/>
    <w:rsid w:val="00386A52"/>
    <w:rsid w:val="003914B4"/>
    <w:rsid w:val="00397BF6"/>
    <w:rsid w:val="003A0F7F"/>
    <w:rsid w:val="003A2028"/>
    <w:rsid w:val="003A48B1"/>
    <w:rsid w:val="003B067F"/>
    <w:rsid w:val="003B233A"/>
    <w:rsid w:val="003B4EF1"/>
    <w:rsid w:val="003B673C"/>
    <w:rsid w:val="003C1669"/>
    <w:rsid w:val="003C2500"/>
    <w:rsid w:val="003C5A0E"/>
    <w:rsid w:val="003C6585"/>
    <w:rsid w:val="003D77E0"/>
    <w:rsid w:val="003E36CA"/>
    <w:rsid w:val="003E4FB8"/>
    <w:rsid w:val="003F440B"/>
    <w:rsid w:val="004015AA"/>
    <w:rsid w:val="004069F9"/>
    <w:rsid w:val="00406AEC"/>
    <w:rsid w:val="004123F3"/>
    <w:rsid w:val="00412D47"/>
    <w:rsid w:val="00420FFA"/>
    <w:rsid w:val="00422418"/>
    <w:rsid w:val="004237EA"/>
    <w:rsid w:val="0043278C"/>
    <w:rsid w:val="004405FD"/>
    <w:rsid w:val="00462FDC"/>
    <w:rsid w:val="00463494"/>
    <w:rsid w:val="00472050"/>
    <w:rsid w:val="00474592"/>
    <w:rsid w:val="004823A6"/>
    <w:rsid w:val="0048403E"/>
    <w:rsid w:val="0048419B"/>
    <w:rsid w:val="00484ABE"/>
    <w:rsid w:val="00485FDC"/>
    <w:rsid w:val="00491310"/>
    <w:rsid w:val="00491E45"/>
    <w:rsid w:val="00491E90"/>
    <w:rsid w:val="004929D2"/>
    <w:rsid w:val="00492D43"/>
    <w:rsid w:val="004940F7"/>
    <w:rsid w:val="004951D0"/>
    <w:rsid w:val="00495E2B"/>
    <w:rsid w:val="004972CC"/>
    <w:rsid w:val="004B0520"/>
    <w:rsid w:val="004B3B4B"/>
    <w:rsid w:val="004C20C0"/>
    <w:rsid w:val="004C5506"/>
    <w:rsid w:val="004C7289"/>
    <w:rsid w:val="004D23EF"/>
    <w:rsid w:val="004E11F5"/>
    <w:rsid w:val="004E2B63"/>
    <w:rsid w:val="004E3CBF"/>
    <w:rsid w:val="004F3F72"/>
    <w:rsid w:val="004F4092"/>
    <w:rsid w:val="004F67FF"/>
    <w:rsid w:val="00503DA0"/>
    <w:rsid w:val="00504205"/>
    <w:rsid w:val="00504753"/>
    <w:rsid w:val="005204CD"/>
    <w:rsid w:val="0052302F"/>
    <w:rsid w:val="00524678"/>
    <w:rsid w:val="00524AA0"/>
    <w:rsid w:val="0052798D"/>
    <w:rsid w:val="00530A0A"/>
    <w:rsid w:val="00530C20"/>
    <w:rsid w:val="00534402"/>
    <w:rsid w:val="0053459B"/>
    <w:rsid w:val="00537840"/>
    <w:rsid w:val="00551AD7"/>
    <w:rsid w:val="00553864"/>
    <w:rsid w:val="005604F9"/>
    <w:rsid w:val="00561B6B"/>
    <w:rsid w:val="005661E7"/>
    <w:rsid w:val="005713CB"/>
    <w:rsid w:val="00583873"/>
    <w:rsid w:val="00584BAC"/>
    <w:rsid w:val="005A13E9"/>
    <w:rsid w:val="005A357E"/>
    <w:rsid w:val="005A5098"/>
    <w:rsid w:val="005A7CF5"/>
    <w:rsid w:val="005B2395"/>
    <w:rsid w:val="005B4CED"/>
    <w:rsid w:val="005B542E"/>
    <w:rsid w:val="005C1A03"/>
    <w:rsid w:val="005C7F85"/>
    <w:rsid w:val="005D421E"/>
    <w:rsid w:val="005E3F1A"/>
    <w:rsid w:val="005E623A"/>
    <w:rsid w:val="005E6422"/>
    <w:rsid w:val="005E7475"/>
    <w:rsid w:val="005F1CD0"/>
    <w:rsid w:val="00600424"/>
    <w:rsid w:val="006045F1"/>
    <w:rsid w:val="00611A09"/>
    <w:rsid w:val="00611F24"/>
    <w:rsid w:val="00612307"/>
    <w:rsid w:val="00622A5E"/>
    <w:rsid w:val="006244DC"/>
    <w:rsid w:val="00624C71"/>
    <w:rsid w:val="0062564D"/>
    <w:rsid w:val="00630298"/>
    <w:rsid w:val="00633ADB"/>
    <w:rsid w:val="006452BB"/>
    <w:rsid w:val="00651DE4"/>
    <w:rsid w:val="006578B1"/>
    <w:rsid w:val="00657D6D"/>
    <w:rsid w:val="006656F8"/>
    <w:rsid w:val="00681EAF"/>
    <w:rsid w:val="006838CD"/>
    <w:rsid w:val="006902F6"/>
    <w:rsid w:val="0069064D"/>
    <w:rsid w:val="00694487"/>
    <w:rsid w:val="00694F30"/>
    <w:rsid w:val="0069587E"/>
    <w:rsid w:val="006A4092"/>
    <w:rsid w:val="006A6694"/>
    <w:rsid w:val="006B1EC0"/>
    <w:rsid w:val="006B2420"/>
    <w:rsid w:val="006B259B"/>
    <w:rsid w:val="006B314E"/>
    <w:rsid w:val="006B5F1E"/>
    <w:rsid w:val="006B7AB0"/>
    <w:rsid w:val="006C51AD"/>
    <w:rsid w:val="006C59E9"/>
    <w:rsid w:val="006D16CB"/>
    <w:rsid w:val="006D37C4"/>
    <w:rsid w:val="006F045D"/>
    <w:rsid w:val="00700C99"/>
    <w:rsid w:val="00701A7E"/>
    <w:rsid w:val="00701EC7"/>
    <w:rsid w:val="00703C77"/>
    <w:rsid w:val="00703DDE"/>
    <w:rsid w:val="00706913"/>
    <w:rsid w:val="007113A8"/>
    <w:rsid w:val="00712274"/>
    <w:rsid w:val="00716529"/>
    <w:rsid w:val="007178B5"/>
    <w:rsid w:val="00725773"/>
    <w:rsid w:val="00747130"/>
    <w:rsid w:val="00752F6B"/>
    <w:rsid w:val="0075390E"/>
    <w:rsid w:val="007634BC"/>
    <w:rsid w:val="00763F3F"/>
    <w:rsid w:val="00766136"/>
    <w:rsid w:val="00767973"/>
    <w:rsid w:val="00773780"/>
    <w:rsid w:val="00773787"/>
    <w:rsid w:val="007743E9"/>
    <w:rsid w:val="00777B5C"/>
    <w:rsid w:val="00781561"/>
    <w:rsid w:val="007852BC"/>
    <w:rsid w:val="0078630E"/>
    <w:rsid w:val="007871E1"/>
    <w:rsid w:val="00795148"/>
    <w:rsid w:val="00795C61"/>
    <w:rsid w:val="007A15B2"/>
    <w:rsid w:val="007A4E1C"/>
    <w:rsid w:val="007B1E4D"/>
    <w:rsid w:val="007B2C7A"/>
    <w:rsid w:val="007B2E81"/>
    <w:rsid w:val="007B3C84"/>
    <w:rsid w:val="007B42F2"/>
    <w:rsid w:val="007B6A0E"/>
    <w:rsid w:val="007C3B30"/>
    <w:rsid w:val="007D01BB"/>
    <w:rsid w:val="007D0BD0"/>
    <w:rsid w:val="007F13ED"/>
    <w:rsid w:val="007F18FC"/>
    <w:rsid w:val="007F2618"/>
    <w:rsid w:val="007F65AD"/>
    <w:rsid w:val="008024B8"/>
    <w:rsid w:val="00810BEE"/>
    <w:rsid w:val="00811AE4"/>
    <w:rsid w:val="00813770"/>
    <w:rsid w:val="008157F3"/>
    <w:rsid w:val="008174B2"/>
    <w:rsid w:val="008217ED"/>
    <w:rsid w:val="00823120"/>
    <w:rsid w:val="008233FE"/>
    <w:rsid w:val="00823E67"/>
    <w:rsid w:val="008247BA"/>
    <w:rsid w:val="00832E1A"/>
    <w:rsid w:val="00833D46"/>
    <w:rsid w:val="00837B84"/>
    <w:rsid w:val="0084234F"/>
    <w:rsid w:val="008454AE"/>
    <w:rsid w:val="008502AF"/>
    <w:rsid w:val="00854D08"/>
    <w:rsid w:val="00856434"/>
    <w:rsid w:val="008567E9"/>
    <w:rsid w:val="00860C0F"/>
    <w:rsid w:val="00861DBB"/>
    <w:rsid w:val="00862885"/>
    <w:rsid w:val="008715F2"/>
    <w:rsid w:val="00871EBF"/>
    <w:rsid w:val="00873F2E"/>
    <w:rsid w:val="00874745"/>
    <w:rsid w:val="0087698F"/>
    <w:rsid w:val="00883E8B"/>
    <w:rsid w:val="00886B7B"/>
    <w:rsid w:val="00891364"/>
    <w:rsid w:val="008A3598"/>
    <w:rsid w:val="008B3E49"/>
    <w:rsid w:val="008B5AFE"/>
    <w:rsid w:val="008C53CF"/>
    <w:rsid w:val="008D078F"/>
    <w:rsid w:val="008D6BDA"/>
    <w:rsid w:val="008E1167"/>
    <w:rsid w:val="008E1AC0"/>
    <w:rsid w:val="008E2D21"/>
    <w:rsid w:val="008E3598"/>
    <w:rsid w:val="008F1382"/>
    <w:rsid w:val="008F7143"/>
    <w:rsid w:val="0090034A"/>
    <w:rsid w:val="0090280C"/>
    <w:rsid w:val="00907D50"/>
    <w:rsid w:val="00910005"/>
    <w:rsid w:val="00910456"/>
    <w:rsid w:val="00913C46"/>
    <w:rsid w:val="00914E21"/>
    <w:rsid w:val="00922569"/>
    <w:rsid w:val="0092283E"/>
    <w:rsid w:val="00927F5B"/>
    <w:rsid w:val="009353BF"/>
    <w:rsid w:val="00940CF4"/>
    <w:rsid w:val="00940F53"/>
    <w:rsid w:val="00944AFB"/>
    <w:rsid w:val="00946159"/>
    <w:rsid w:val="00946D7F"/>
    <w:rsid w:val="00952C67"/>
    <w:rsid w:val="009539AC"/>
    <w:rsid w:val="00955013"/>
    <w:rsid w:val="0096219B"/>
    <w:rsid w:val="009648FB"/>
    <w:rsid w:val="00967D44"/>
    <w:rsid w:val="00971FF3"/>
    <w:rsid w:val="00973832"/>
    <w:rsid w:val="00974297"/>
    <w:rsid w:val="00975211"/>
    <w:rsid w:val="0097553A"/>
    <w:rsid w:val="0098073B"/>
    <w:rsid w:val="009855D8"/>
    <w:rsid w:val="00985A97"/>
    <w:rsid w:val="009943AA"/>
    <w:rsid w:val="00995561"/>
    <w:rsid w:val="009957D4"/>
    <w:rsid w:val="00996749"/>
    <w:rsid w:val="009A6DB4"/>
    <w:rsid w:val="009B1746"/>
    <w:rsid w:val="009B4B97"/>
    <w:rsid w:val="009C0A01"/>
    <w:rsid w:val="009C0B37"/>
    <w:rsid w:val="009D38D7"/>
    <w:rsid w:val="009E5CC1"/>
    <w:rsid w:val="009F0FED"/>
    <w:rsid w:val="009F2676"/>
    <w:rsid w:val="009F2984"/>
    <w:rsid w:val="009F35FE"/>
    <w:rsid w:val="009F6454"/>
    <w:rsid w:val="009F7E4D"/>
    <w:rsid w:val="00A05344"/>
    <w:rsid w:val="00A13C81"/>
    <w:rsid w:val="00A16DD0"/>
    <w:rsid w:val="00A20335"/>
    <w:rsid w:val="00A207AA"/>
    <w:rsid w:val="00A20F25"/>
    <w:rsid w:val="00A21567"/>
    <w:rsid w:val="00A22B80"/>
    <w:rsid w:val="00A23028"/>
    <w:rsid w:val="00A23F93"/>
    <w:rsid w:val="00A30A46"/>
    <w:rsid w:val="00A34129"/>
    <w:rsid w:val="00A34456"/>
    <w:rsid w:val="00A41D7E"/>
    <w:rsid w:val="00A434AB"/>
    <w:rsid w:val="00A462D5"/>
    <w:rsid w:val="00A47D7F"/>
    <w:rsid w:val="00A52748"/>
    <w:rsid w:val="00A527EC"/>
    <w:rsid w:val="00A5560B"/>
    <w:rsid w:val="00A55B8C"/>
    <w:rsid w:val="00A55D29"/>
    <w:rsid w:val="00A62DAC"/>
    <w:rsid w:val="00A65FC1"/>
    <w:rsid w:val="00A74C4F"/>
    <w:rsid w:val="00A75730"/>
    <w:rsid w:val="00A771F5"/>
    <w:rsid w:val="00A82787"/>
    <w:rsid w:val="00A84C79"/>
    <w:rsid w:val="00A8590F"/>
    <w:rsid w:val="00A94DBD"/>
    <w:rsid w:val="00AA3A69"/>
    <w:rsid w:val="00AA45F1"/>
    <w:rsid w:val="00AA7455"/>
    <w:rsid w:val="00AB1E7C"/>
    <w:rsid w:val="00AB2646"/>
    <w:rsid w:val="00AB79A0"/>
    <w:rsid w:val="00AC0323"/>
    <w:rsid w:val="00AC15E3"/>
    <w:rsid w:val="00AD4880"/>
    <w:rsid w:val="00AD51A7"/>
    <w:rsid w:val="00AE1B1F"/>
    <w:rsid w:val="00AE3EE7"/>
    <w:rsid w:val="00AE6A07"/>
    <w:rsid w:val="00AF06FF"/>
    <w:rsid w:val="00AF5DC6"/>
    <w:rsid w:val="00AF74E3"/>
    <w:rsid w:val="00B0269B"/>
    <w:rsid w:val="00B03328"/>
    <w:rsid w:val="00B04973"/>
    <w:rsid w:val="00B05C51"/>
    <w:rsid w:val="00B14CF1"/>
    <w:rsid w:val="00B16E6F"/>
    <w:rsid w:val="00B16EC5"/>
    <w:rsid w:val="00B17663"/>
    <w:rsid w:val="00B20931"/>
    <w:rsid w:val="00B21244"/>
    <w:rsid w:val="00B213A1"/>
    <w:rsid w:val="00B31268"/>
    <w:rsid w:val="00B323EA"/>
    <w:rsid w:val="00B360BE"/>
    <w:rsid w:val="00B379A2"/>
    <w:rsid w:val="00B4129A"/>
    <w:rsid w:val="00B516EA"/>
    <w:rsid w:val="00B6086C"/>
    <w:rsid w:val="00B626DB"/>
    <w:rsid w:val="00B7370A"/>
    <w:rsid w:val="00B826A9"/>
    <w:rsid w:val="00B82F29"/>
    <w:rsid w:val="00B86112"/>
    <w:rsid w:val="00B97555"/>
    <w:rsid w:val="00BA4448"/>
    <w:rsid w:val="00BA7772"/>
    <w:rsid w:val="00BC1F8D"/>
    <w:rsid w:val="00BC5374"/>
    <w:rsid w:val="00BD3FF6"/>
    <w:rsid w:val="00BD5437"/>
    <w:rsid w:val="00BE7151"/>
    <w:rsid w:val="00BF44D5"/>
    <w:rsid w:val="00C00548"/>
    <w:rsid w:val="00C01C19"/>
    <w:rsid w:val="00C05ADC"/>
    <w:rsid w:val="00C07705"/>
    <w:rsid w:val="00C12B77"/>
    <w:rsid w:val="00C26019"/>
    <w:rsid w:val="00C31F15"/>
    <w:rsid w:val="00C44090"/>
    <w:rsid w:val="00C47FC4"/>
    <w:rsid w:val="00C541EF"/>
    <w:rsid w:val="00C67E2E"/>
    <w:rsid w:val="00C7044B"/>
    <w:rsid w:val="00C71A9E"/>
    <w:rsid w:val="00C71F74"/>
    <w:rsid w:val="00C726E2"/>
    <w:rsid w:val="00C74FB5"/>
    <w:rsid w:val="00C755D8"/>
    <w:rsid w:val="00C814E6"/>
    <w:rsid w:val="00C861DE"/>
    <w:rsid w:val="00C90237"/>
    <w:rsid w:val="00C92D5F"/>
    <w:rsid w:val="00C9473C"/>
    <w:rsid w:val="00C94ACA"/>
    <w:rsid w:val="00C94C9A"/>
    <w:rsid w:val="00C97D2F"/>
    <w:rsid w:val="00CB2EA4"/>
    <w:rsid w:val="00CC17FA"/>
    <w:rsid w:val="00CC30FA"/>
    <w:rsid w:val="00CC363A"/>
    <w:rsid w:val="00CC595C"/>
    <w:rsid w:val="00CC79F9"/>
    <w:rsid w:val="00CD00AF"/>
    <w:rsid w:val="00CD1177"/>
    <w:rsid w:val="00CD5647"/>
    <w:rsid w:val="00CE024C"/>
    <w:rsid w:val="00CE165B"/>
    <w:rsid w:val="00CE69FB"/>
    <w:rsid w:val="00CF04CC"/>
    <w:rsid w:val="00CF2D34"/>
    <w:rsid w:val="00CF58CF"/>
    <w:rsid w:val="00CF65E3"/>
    <w:rsid w:val="00D1044F"/>
    <w:rsid w:val="00D11071"/>
    <w:rsid w:val="00D12150"/>
    <w:rsid w:val="00D16E3C"/>
    <w:rsid w:val="00D202F1"/>
    <w:rsid w:val="00D23D46"/>
    <w:rsid w:val="00D325E7"/>
    <w:rsid w:val="00D32F72"/>
    <w:rsid w:val="00D3448A"/>
    <w:rsid w:val="00D373B9"/>
    <w:rsid w:val="00D43749"/>
    <w:rsid w:val="00D57CDB"/>
    <w:rsid w:val="00D657DB"/>
    <w:rsid w:val="00D674CA"/>
    <w:rsid w:val="00D81358"/>
    <w:rsid w:val="00D81A88"/>
    <w:rsid w:val="00D81D61"/>
    <w:rsid w:val="00D82593"/>
    <w:rsid w:val="00D90516"/>
    <w:rsid w:val="00D91FEA"/>
    <w:rsid w:val="00D93538"/>
    <w:rsid w:val="00DA39DD"/>
    <w:rsid w:val="00DB0946"/>
    <w:rsid w:val="00DB7772"/>
    <w:rsid w:val="00DC18DC"/>
    <w:rsid w:val="00DC448C"/>
    <w:rsid w:val="00DD0085"/>
    <w:rsid w:val="00DD13FB"/>
    <w:rsid w:val="00DD2690"/>
    <w:rsid w:val="00DD5710"/>
    <w:rsid w:val="00DE3FB6"/>
    <w:rsid w:val="00DE5F6D"/>
    <w:rsid w:val="00DE6438"/>
    <w:rsid w:val="00DE6F4D"/>
    <w:rsid w:val="00DF26AB"/>
    <w:rsid w:val="00DF3CFB"/>
    <w:rsid w:val="00DF5EC3"/>
    <w:rsid w:val="00E03015"/>
    <w:rsid w:val="00E04D6A"/>
    <w:rsid w:val="00E06632"/>
    <w:rsid w:val="00E071FC"/>
    <w:rsid w:val="00E10242"/>
    <w:rsid w:val="00E1050D"/>
    <w:rsid w:val="00E13F6E"/>
    <w:rsid w:val="00E17451"/>
    <w:rsid w:val="00E21DEC"/>
    <w:rsid w:val="00E22D29"/>
    <w:rsid w:val="00E2568B"/>
    <w:rsid w:val="00E279DB"/>
    <w:rsid w:val="00E306C0"/>
    <w:rsid w:val="00E3142D"/>
    <w:rsid w:val="00E3557F"/>
    <w:rsid w:val="00E416F2"/>
    <w:rsid w:val="00E5097B"/>
    <w:rsid w:val="00E50E31"/>
    <w:rsid w:val="00E519A3"/>
    <w:rsid w:val="00E5213B"/>
    <w:rsid w:val="00E52503"/>
    <w:rsid w:val="00E606E2"/>
    <w:rsid w:val="00E72972"/>
    <w:rsid w:val="00E756CF"/>
    <w:rsid w:val="00E81D73"/>
    <w:rsid w:val="00E87075"/>
    <w:rsid w:val="00E918AF"/>
    <w:rsid w:val="00E921FE"/>
    <w:rsid w:val="00E945DC"/>
    <w:rsid w:val="00E94C9C"/>
    <w:rsid w:val="00E978D4"/>
    <w:rsid w:val="00EB2531"/>
    <w:rsid w:val="00EB58CA"/>
    <w:rsid w:val="00EB73A8"/>
    <w:rsid w:val="00EE1745"/>
    <w:rsid w:val="00EE6A2A"/>
    <w:rsid w:val="00EE77AD"/>
    <w:rsid w:val="00F02883"/>
    <w:rsid w:val="00F16006"/>
    <w:rsid w:val="00F212C4"/>
    <w:rsid w:val="00F21CD8"/>
    <w:rsid w:val="00F236D8"/>
    <w:rsid w:val="00F25153"/>
    <w:rsid w:val="00F32A6E"/>
    <w:rsid w:val="00F35B4D"/>
    <w:rsid w:val="00F37739"/>
    <w:rsid w:val="00F37F2D"/>
    <w:rsid w:val="00F41FD1"/>
    <w:rsid w:val="00F4337C"/>
    <w:rsid w:val="00F46F43"/>
    <w:rsid w:val="00F50DFC"/>
    <w:rsid w:val="00F50EC6"/>
    <w:rsid w:val="00F60D3F"/>
    <w:rsid w:val="00F60ED8"/>
    <w:rsid w:val="00F6420C"/>
    <w:rsid w:val="00F71162"/>
    <w:rsid w:val="00F76D8C"/>
    <w:rsid w:val="00F76F9F"/>
    <w:rsid w:val="00F807E9"/>
    <w:rsid w:val="00F97238"/>
    <w:rsid w:val="00FA4140"/>
    <w:rsid w:val="00FA5A96"/>
    <w:rsid w:val="00FA6EB9"/>
    <w:rsid w:val="00FB2575"/>
    <w:rsid w:val="00FB4CE2"/>
    <w:rsid w:val="00FB746C"/>
    <w:rsid w:val="00FC3A76"/>
    <w:rsid w:val="00FC3D8B"/>
    <w:rsid w:val="00FC7F58"/>
    <w:rsid w:val="00FE2A06"/>
    <w:rsid w:val="00FE519E"/>
    <w:rsid w:val="00FE6F46"/>
    <w:rsid w:val="00FE7BAA"/>
    <w:rsid w:val="00FF26E4"/>
    <w:rsid w:val="00FF3E6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B5043"/>
  <w15:docId w15:val="{E24862E9-A9E5-46AD-81CD-2FD6CAE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98"/>
    <w:rPr>
      <w:rFonts w:ascii="Segoe UI" w:eastAsia="Times New Roman" w:hAnsi="Segoe UI" w:cs="Segoe UI"/>
      <w:sz w:val="18"/>
      <w:szCs w:val="18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5A50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C8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19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C8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table" w:styleId="TableGrid">
    <w:name w:val="Table Grid"/>
    <w:basedOn w:val="TableNormal"/>
    <w:uiPriority w:val="59"/>
    <w:rsid w:val="007B2C7A"/>
    <w:pPr>
      <w:spacing w:after="0" w:line="240" w:lineRule="auto"/>
    </w:pPr>
    <w:rPr>
      <w:rFonts w:ascii="Calibri" w:eastAsia="PMingLiU" w:hAnsi="Calibri" w:cs="Times New Roman"/>
      <w:sz w:val="20"/>
      <w:szCs w:val="20"/>
      <w:lang w:val="bg-BG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2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405298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5295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4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6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8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2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8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584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20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0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10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67AC-8095-4AD3-A597-2C0C37DE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Filipova</dc:creator>
  <cp:lastModifiedBy>Elena Encheva</cp:lastModifiedBy>
  <cp:revision>4</cp:revision>
  <cp:lastPrinted>2022-12-16T09:39:00Z</cp:lastPrinted>
  <dcterms:created xsi:type="dcterms:W3CDTF">2022-12-16T13:41:00Z</dcterms:created>
  <dcterms:modified xsi:type="dcterms:W3CDTF">2022-12-16T13:55:00Z</dcterms:modified>
</cp:coreProperties>
</file>