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869" w:rsidRPr="00290869" w:rsidRDefault="00290869" w:rsidP="00290869">
      <w:pPr>
        <w:tabs>
          <w:tab w:val="left" w:pos="975"/>
        </w:tabs>
        <w:spacing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290869">
        <w:rPr>
          <w:rFonts w:ascii="Verdana" w:eastAsia="Calibri" w:hAnsi="Verdana" w:cs="Times New Roman"/>
          <w:b/>
          <w:sz w:val="20"/>
          <w:szCs w:val="20"/>
        </w:rPr>
        <w:t xml:space="preserve">БЮДЖЕТ НА ВРЕМЕТО НА НАСЕЛЕНИЕТО В ПЕРИОДА </w:t>
      </w:r>
    </w:p>
    <w:p w:rsidR="00290869" w:rsidRPr="00290869" w:rsidRDefault="00290869" w:rsidP="00290869">
      <w:pPr>
        <w:tabs>
          <w:tab w:val="left" w:pos="975"/>
        </w:tabs>
        <w:spacing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290869">
        <w:rPr>
          <w:rFonts w:ascii="Verdana" w:eastAsia="Calibri" w:hAnsi="Verdana" w:cs="Times New Roman"/>
          <w:b/>
          <w:sz w:val="20"/>
          <w:szCs w:val="20"/>
        </w:rPr>
        <w:t xml:space="preserve">2022 </w:t>
      </w:r>
      <w:r w:rsidRPr="00290869">
        <w:rPr>
          <w:rFonts w:ascii="Verdana" w:eastAsia="Calibri" w:hAnsi="Verdana" w:cs="Times New Roman"/>
          <w:b/>
          <w:sz w:val="20"/>
          <w:szCs w:val="20"/>
          <w:lang w:val="en-US"/>
        </w:rPr>
        <w:t>-</w:t>
      </w:r>
      <w:r w:rsidRPr="00290869">
        <w:rPr>
          <w:rFonts w:ascii="Verdana" w:eastAsia="Calibri" w:hAnsi="Verdana" w:cs="Times New Roman"/>
          <w:b/>
          <w:sz w:val="20"/>
          <w:szCs w:val="20"/>
        </w:rPr>
        <w:t xml:space="preserve"> 2023 ГОДИНА</w:t>
      </w:r>
    </w:p>
    <w:p w:rsidR="00290869" w:rsidRPr="00290869" w:rsidRDefault="00290869" w:rsidP="00290869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290869">
        <w:rPr>
          <w:rFonts w:ascii="Verdana" w:eastAsia="Calibri" w:hAnsi="Verdana" w:cs="Times New Roman"/>
          <w:sz w:val="20"/>
          <w:szCs w:val="20"/>
        </w:rPr>
        <w:tab/>
        <w:t xml:space="preserve">В периода от 21 март 2022 до 21 март 2023 г. Националният статистически институт проведе шестото по ред изследване </w:t>
      </w:r>
      <w:r w:rsidRPr="00290869">
        <w:rPr>
          <w:rFonts w:ascii="Verdana" w:eastAsia="Calibri" w:hAnsi="Verdana" w:cs="Times New Roman"/>
          <w:i/>
          <w:sz w:val="20"/>
          <w:szCs w:val="20"/>
        </w:rPr>
        <w:t>Бюджет на времето на населението</w:t>
      </w:r>
      <w:r w:rsidRPr="00290869">
        <w:rPr>
          <w:rFonts w:ascii="Verdana" w:eastAsia="Calibri" w:hAnsi="Verdana" w:cs="Times New Roman"/>
          <w:sz w:val="20"/>
          <w:szCs w:val="20"/>
        </w:rPr>
        <w:t xml:space="preserve"> по хармонизирана методология на Европейската комисия (Евростат). </w:t>
      </w:r>
    </w:p>
    <w:p w:rsidR="00290869" w:rsidRPr="00290869" w:rsidRDefault="00290869" w:rsidP="00290869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290869">
        <w:rPr>
          <w:rFonts w:ascii="Verdana" w:eastAsia="Calibri" w:hAnsi="Verdana" w:cs="Times New Roman"/>
          <w:sz w:val="20"/>
          <w:szCs w:val="20"/>
        </w:rPr>
        <w:tab/>
        <w:t>Целта на изследването е да се определи колко време хората отделят за извършване на различни дейности</w:t>
      </w:r>
      <w:r w:rsidRPr="00290869">
        <w:rPr>
          <w:rFonts w:ascii="Verdana" w:eastAsia="Calibri" w:hAnsi="Verdana" w:cs="Times New Roman"/>
          <w:sz w:val="20"/>
          <w:szCs w:val="20"/>
          <w:lang w:val="en-US"/>
        </w:rPr>
        <w:t xml:space="preserve"> -</w:t>
      </w:r>
      <w:r w:rsidRPr="00290869">
        <w:rPr>
          <w:rFonts w:ascii="Verdana" w:eastAsia="Calibri" w:hAnsi="Verdana" w:cs="Times New Roman"/>
          <w:sz w:val="20"/>
          <w:szCs w:val="20"/>
        </w:rPr>
        <w:t xml:space="preserve"> платена работа, домакинска работа и семейни грижи, лични грижи, доброволен труд, социален живот, пътуване и свободно време.</w:t>
      </w:r>
    </w:p>
    <w:p w:rsidR="00290869" w:rsidRPr="00290869" w:rsidRDefault="00290869" w:rsidP="00290869">
      <w:pPr>
        <w:tabs>
          <w:tab w:val="left" w:pos="567"/>
        </w:tabs>
        <w:spacing w:before="160" w:line="360" w:lineRule="auto"/>
        <w:ind w:firstLine="567"/>
        <w:jc w:val="both"/>
        <w:rPr>
          <w:rFonts w:ascii="Verdana" w:eastAsia="Calibri" w:hAnsi="Verdana" w:cs="Times New Roman"/>
          <w:b/>
          <w:sz w:val="20"/>
          <w:szCs w:val="20"/>
        </w:rPr>
      </w:pPr>
      <w:r w:rsidRPr="00290869">
        <w:rPr>
          <w:rFonts w:ascii="Verdana" w:eastAsia="Calibri" w:hAnsi="Verdana" w:cs="Times New Roman"/>
          <w:sz w:val="20"/>
          <w:szCs w:val="20"/>
        </w:rPr>
        <w:tab/>
      </w:r>
      <w:r w:rsidRPr="00290869">
        <w:rPr>
          <w:rFonts w:ascii="Verdana" w:eastAsia="Calibri" w:hAnsi="Verdana" w:cs="Times New Roman"/>
          <w:b/>
          <w:sz w:val="20"/>
          <w:szCs w:val="20"/>
          <w:lang w:val="en-US"/>
        </w:rPr>
        <w:t>I.</w:t>
      </w:r>
      <w:r w:rsidRPr="00290869">
        <w:rPr>
          <w:rFonts w:ascii="Verdana" w:eastAsia="Calibri" w:hAnsi="Verdana" w:cs="Times New Roman"/>
          <w:sz w:val="20"/>
          <w:szCs w:val="20"/>
          <w:lang w:val="en-US"/>
        </w:rPr>
        <w:t xml:space="preserve"> </w:t>
      </w:r>
      <w:r w:rsidRPr="00290869">
        <w:rPr>
          <w:rFonts w:ascii="Verdana" w:eastAsia="Calibri" w:hAnsi="Verdana" w:cs="Times New Roman"/>
          <w:b/>
          <w:sz w:val="20"/>
          <w:szCs w:val="20"/>
        </w:rPr>
        <w:t>Средно време на ден за извършване на основни дейности</w:t>
      </w:r>
      <w:r w:rsidRPr="00290869">
        <w:rPr>
          <w:rFonts w:ascii="Verdana" w:eastAsia="Calibri" w:hAnsi="Verdana" w:cs="Times New Roman"/>
          <w:b/>
          <w:sz w:val="20"/>
          <w:szCs w:val="20"/>
          <w:vertAlign w:val="superscript"/>
        </w:rPr>
        <w:footnoteReference w:id="1"/>
      </w:r>
    </w:p>
    <w:p w:rsidR="00290869" w:rsidRPr="00290869" w:rsidRDefault="00290869" w:rsidP="00290869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290869">
        <w:rPr>
          <w:rFonts w:ascii="Verdana" w:eastAsia="Calibri" w:hAnsi="Verdana" w:cs="Times New Roman"/>
          <w:sz w:val="20"/>
          <w:szCs w:val="20"/>
        </w:rPr>
        <w:tab/>
        <w:t>Резултатите от изследването показват, че населението на страната на 10 и повече навършени години отделя за задоволяване на основните си жизнени потребности (сън, хранене и други лични грижи) средно по 12 часа и 28 минути от денонощието. За дейности, свързани с работа, учене и домакински задължения - 5 часа и 28 минути, за свободно време и социален живот - 4 часа и 15 минути, и за пътуване 1 час и 9 минути от денонощието.</w:t>
      </w:r>
    </w:p>
    <w:p w:rsidR="00290869" w:rsidRPr="00290869" w:rsidRDefault="00290869" w:rsidP="00290869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290869">
        <w:rPr>
          <w:rFonts w:ascii="Verdana" w:eastAsia="Calibri" w:hAnsi="Verdana" w:cs="Times New Roman"/>
          <w:b/>
          <w:sz w:val="20"/>
          <w:szCs w:val="20"/>
        </w:rPr>
        <w:t>Фигура 1. Средно време на ден за извършване на основни дейности, в часове и минути</w:t>
      </w:r>
    </w:p>
    <w:p w:rsidR="00290869" w:rsidRPr="00290869" w:rsidRDefault="00290869" w:rsidP="00290869">
      <w:pPr>
        <w:tabs>
          <w:tab w:val="left" w:pos="567"/>
        </w:tabs>
        <w:spacing w:before="120" w:after="0" w:line="360" w:lineRule="auto"/>
        <w:jc w:val="center"/>
        <w:rPr>
          <w:rFonts w:ascii="Verdana" w:eastAsia="Calibri" w:hAnsi="Verdana" w:cs="Times New Roman"/>
          <w:sz w:val="20"/>
          <w:szCs w:val="20"/>
        </w:rPr>
      </w:pPr>
      <w:r w:rsidRPr="00290869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04343EA3" wp14:editId="6353AE1B">
            <wp:extent cx="5756040" cy="1590261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4" cy="15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69" w:rsidRPr="00290869" w:rsidRDefault="00290869" w:rsidP="00290869">
      <w:pPr>
        <w:tabs>
          <w:tab w:val="left" w:pos="567"/>
        </w:tabs>
        <w:spacing w:before="120"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D844C2" w:rsidRPr="00D844C2" w:rsidRDefault="00290869" w:rsidP="00D844C2">
      <w:pPr>
        <w:tabs>
          <w:tab w:val="left" w:pos="567"/>
        </w:tabs>
        <w:spacing w:line="360" w:lineRule="auto"/>
        <w:ind w:firstLine="567"/>
        <w:jc w:val="both"/>
        <w:rPr>
          <w:rFonts w:ascii="Verdana" w:eastAsia="Calibri" w:hAnsi="Verdana" w:cs="Times New Roman"/>
          <w:b/>
          <w:i/>
          <w:sz w:val="20"/>
          <w:szCs w:val="20"/>
        </w:rPr>
      </w:pPr>
      <w:r w:rsidRPr="00290869">
        <w:rPr>
          <w:rFonts w:ascii="Verdana" w:eastAsia="Calibri" w:hAnsi="Verdana" w:cs="Times New Roman"/>
          <w:sz w:val="20"/>
          <w:szCs w:val="20"/>
        </w:rPr>
        <w:br w:type="page"/>
      </w:r>
      <w:r w:rsidR="00D844C2" w:rsidRPr="00D844C2">
        <w:rPr>
          <w:rFonts w:ascii="Verdana" w:eastAsia="Calibri" w:hAnsi="Verdana" w:cs="Times New Roman"/>
          <w:b/>
          <w:i/>
          <w:sz w:val="20"/>
          <w:szCs w:val="20"/>
        </w:rPr>
        <w:lastRenderedPageBreak/>
        <w:t>Средно време на ден, изразходвано за лична грижа от населението на 10 и повече навършени години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В групата на личните грижи най-голям е делът на времето, изразходвано за сън</w:t>
      </w:r>
      <w:r w:rsidRPr="00D844C2">
        <w:rPr>
          <w:rFonts w:ascii="Verdana" w:eastAsia="Calibri" w:hAnsi="Verdana" w:cs="Times New Roman"/>
          <w:sz w:val="20"/>
          <w:szCs w:val="20"/>
          <w:vertAlign w:val="superscript"/>
        </w:rPr>
        <w:footnoteReference w:id="2"/>
      </w:r>
      <w:r w:rsidRPr="00D844C2">
        <w:rPr>
          <w:rFonts w:ascii="Verdana" w:eastAsia="Calibri" w:hAnsi="Verdana" w:cs="Times New Roman"/>
          <w:sz w:val="20"/>
          <w:szCs w:val="20"/>
        </w:rPr>
        <w:t xml:space="preserve"> 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D844C2">
        <w:rPr>
          <w:rFonts w:ascii="Verdana" w:eastAsia="Calibri" w:hAnsi="Verdana" w:cs="Times New Roman"/>
          <w:sz w:val="20"/>
          <w:szCs w:val="20"/>
        </w:rPr>
        <w:t xml:space="preserve"> 9 часа и 17 минути, или 3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8</w:t>
      </w:r>
      <w:r w:rsidRPr="00D844C2">
        <w:rPr>
          <w:rFonts w:ascii="Verdana" w:eastAsia="Calibri" w:hAnsi="Verdana" w:cs="Times New Roman"/>
          <w:sz w:val="20"/>
          <w:szCs w:val="20"/>
        </w:rPr>
        <w:t>.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7</w:t>
      </w:r>
      <w:r w:rsidRPr="00D844C2">
        <w:rPr>
          <w:rFonts w:ascii="Verdana" w:eastAsia="Calibri" w:hAnsi="Verdana" w:cs="Times New Roman"/>
          <w:sz w:val="20"/>
          <w:szCs w:val="20"/>
        </w:rPr>
        <w:t>% от денонощието. За хранене</w:t>
      </w:r>
      <w:r w:rsidRPr="00D844C2">
        <w:rPr>
          <w:rFonts w:ascii="Verdana" w:eastAsia="Calibri" w:hAnsi="Verdana" w:cs="Times New Roman"/>
          <w:sz w:val="20"/>
          <w:szCs w:val="20"/>
          <w:vertAlign w:val="superscript"/>
        </w:rPr>
        <w:footnoteReference w:id="3"/>
      </w:r>
      <w:r w:rsidRPr="00D844C2">
        <w:rPr>
          <w:rFonts w:ascii="Verdana" w:eastAsia="Calibri" w:hAnsi="Verdana" w:cs="Times New Roman"/>
          <w:sz w:val="20"/>
          <w:szCs w:val="20"/>
        </w:rPr>
        <w:t xml:space="preserve"> се отделя средно по 2 часа и 16 минути дневно, а за други лични грижи</w:t>
      </w:r>
      <w:r w:rsidRPr="00D844C2">
        <w:rPr>
          <w:rFonts w:ascii="Verdana" w:eastAsia="Calibri" w:hAnsi="Verdana" w:cs="Times New Roman"/>
          <w:sz w:val="20"/>
          <w:szCs w:val="20"/>
          <w:vertAlign w:val="superscript"/>
        </w:rPr>
        <w:footnoteReference w:id="4"/>
      </w:r>
      <w:r w:rsidRPr="00D844C2">
        <w:rPr>
          <w:rFonts w:ascii="Verdana" w:eastAsia="Calibri" w:hAnsi="Verdana" w:cs="Times New Roman"/>
          <w:sz w:val="20"/>
          <w:szCs w:val="20"/>
        </w:rPr>
        <w:t xml:space="preserve"> - 55 минути, съответно 9.4 и 3.8% от денонощието.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В сравнение с 2011 г. времето за сън се е увеличило с 4 минути, а за хранене с 15. Времето за други лични грижи остава приблизително същото.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Мъжете и жените изразходват еднакво време за сън - средно по 9 часа и 17 минути, но мъжете се хранят с 13 минути по-дълго от жените.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Най-продължително време за сън отделят най-възрастните (65 и повече години) и най-младите (10 - 14 навършени години), съответно 10 часа и 17 минути и 9 часа и 50 минути. Най-много време за хранене отделят хората на възраст 15 - 29 навършени години - средно по 2 часа и 20 минути на ден.</w:t>
      </w:r>
    </w:p>
    <w:p w:rsidR="00D844C2" w:rsidRPr="00D844C2" w:rsidRDefault="00D844C2" w:rsidP="00D844C2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D844C2">
        <w:rPr>
          <w:rFonts w:ascii="Verdana" w:eastAsia="Calibri" w:hAnsi="Verdana" w:cs="Times New Roman"/>
          <w:b/>
          <w:sz w:val="20"/>
          <w:szCs w:val="20"/>
        </w:rPr>
        <w:t>Фигура 2. Средно време, за дейности, свързани с лична грижа, по възрастови групи и по пол</w:t>
      </w:r>
    </w:p>
    <w:p w:rsidR="00D844C2" w:rsidRPr="00D844C2" w:rsidRDefault="00D844C2" w:rsidP="00D844C2">
      <w:pPr>
        <w:tabs>
          <w:tab w:val="left" w:pos="567"/>
        </w:tabs>
        <w:spacing w:before="120" w:after="0" w:line="360" w:lineRule="auto"/>
        <w:jc w:val="both"/>
        <w:rPr>
          <w:rFonts w:ascii="Verdana" w:eastAsia="Calibri" w:hAnsi="Verdana" w:cs="Times New Roman"/>
          <w:sz w:val="20"/>
          <w:szCs w:val="20"/>
          <w:lang w:val="en-US"/>
        </w:rPr>
      </w:pPr>
      <w:r w:rsidRPr="00D844C2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18FE9743" wp14:editId="79FDAC25">
            <wp:extent cx="5760085" cy="256032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Лицата, живеещи в градовете, спят с 23 минути повече в сравнение с тези в селата.</w:t>
      </w:r>
    </w:p>
    <w:p w:rsid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lastRenderedPageBreak/>
        <w:tab/>
        <w:t>Женените мъже спят и се хранят със 7 минути повече в сравнение с мъжете, никога не встъпвали в брак. За разлика от тях, омъжените жени спят средно с 9 минути по-малко от тези, никога не встъпвали в брак, и отделят средно по 5 минути по-малко за лична грижа.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  <w:lang w:val="en-US"/>
        </w:rPr>
      </w:pPr>
      <w:r w:rsidRPr="00D844C2">
        <w:rPr>
          <w:rFonts w:ascii="Verdana" w:eastAsia="Calibri" w:hAnsi="Verdana" w:cs="Times New Roman"/>
          <w:sz w:val="20"/>
          <w:szCs w:val="20"/>
        </w:rPr>
        <w:t>Времето за сън е средно 10 часа през почивните дни, или с 1 час повече от колкото в делничните дни. Изразходеното време за хранене в почивните дни също е по-дълго с 31 минути.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hAnsi="Verdana"/>
          <w:b/>
          <w:i/>
          <w:sz w:val="20"/>
          <w:szCs w:val="20"/>
        </w:rPr>
      </w:pPr>
      <w:r w:rsidRPr="00D844C2">
        <w:rPr>
          <w:rFonts w:ascii="Times New Roman" w:hAnsi="Times New Roman"/>
          <w:sz w:val="24"/>
          <w:szCs w:val="24"/>
        </w:rPr>
        <w:tab/>
      </w:r>
      <w:r w:rsidRPr="00D844C2">
        <w:rPr>
          <w:rFonts w:ascii="Verdana" w:hAnsi="Verdana"/>
          <w:b/>
          <w:i/>
          <w:sz w:val="20"/>
          <w:szCs w:val="20"/>
        </w:rPr>
        <w:t>Средно време на ден, изразходено от населението на 15 и повече навършени години, за работа, свободно време и пътуване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b/>
          <w:sz w:val="20"/>
          <w:szCs w:val="20"/>
        </w:rPr>
        <w:tab/>
      </w:r>
      <w:r w:rsidRPr="00D844C2">
        <w:rPr>
          <w:rFonts w:ascii="Verdana" w:eastAsia="Calibri" w:hAnsi="Verdana" w:cs="Times New Roman"/>
          <w:sz w:val="20"/>
          <w:szCs w:val="20"/>
        </w:rPr>
        <w:t>Населението на 15 и повече навършени години в България отделя за платена работа</w:t>
      </w:r>
      <w:r w:rsidRPr="00D844C2">
        <w:rPr>
          <w:rFonts w:ascii="Verdana" w:eastAsia="Calibri" w:hAnsi="Verdana" w:cs="Times New Roman"/>
          <w:sz w:val="20"/>
          <w:szCs w:val="20"/>
          <w:vertAlign w:val="superscript"/>
        </w:rPr>
        <w:footnoteReference w:id="5"/>
      </w:r>
      <w:r w:rsidRPr="00D844C2">
        <w:rPr>
          <w:rFonts w:ascii="Verdana" w:eastAsia="Calibri" w:hAnsi="Verdana" w:cs="Times New Roman"/>
          <w:sz w:val="20"/>
          <w:szCs w:val="20"/>
        </w:rPr>
        <w:t xml:space="preserve"> средно по 2 часа и 53 минути на ден, или 12.0% от денонощието. Времето, отделено за грижа за дома и домакинството</w:t>
      </w:r>
      <w:r w:rsidRPr="00D844C2">
        <w:rPr>
          <w:rFonts w:ascii="Verdana" w:eastAsia="Calibri" w:hAnsi="Verdana" w:cs="Times New Roman"/>
          <w:sz w:val="20"/>
          <w:szCs w:val="20"/>
          <w:vertAlign w:val="superscript"/>
        </w:rPr>
        <w:footnoteReference w:id="6"/>
      </w:r>
      <w:r w:rsidRPr="00D844C2">
        <w:rPr>
          <w:rFonts w:ascii="Verdana" w:eastAsia="Calibri" w:hAnsi="Verdana" w:cs="Times New Roman"/>
          <w:sz w:val="20"/>
          <w:szCs w:val="20"/>
        </w:rPr>
        <w:t xml:space="preserve"> е 3 часа и 6 минути, или 12.9% от денонощието. </w:t>
      </w:r>
    </w:p>
    <w:p w:rsidR="00D844C2" w:rsidRPr="00D844C2" w:rsidRDefault="00D844C2" w:rsidP="00D844C2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D844C2">
        <w:rPr>
          <w:rFonts w:ascii="Verdana" w:eastAsia="Calibri" w:hAnsi="Verdana" w:cs="Times New Roman"/>
          <w:b/>
          <w:sz w:val="20"/>
          <w:szCs w:val="20"/>
        </w:rPr>
        <w:t>Фигура 3. Средното време на лицата на 15 и повече навършени години, изразходено за основни дейности, по пол</w:t>
      </w:r>
    </w:p>
    <w:p w:rsidR="00D844C2" w:rsidRPr="00D844C2" w:rsidRDefault="00D844C2" w:rsidP="00D844C2">
      <w:pPr>
        <w:tabs>
          <w:tab w:val="left" w:pos="567"/>
        </w:tabs>
        <w:spacing w:before="120"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391051EE" wp14:editId="4223E995">
            <wp:extent cx="5760085" cy="3100070"/>
            <wp:effectExtent l="0" t="0" r="0" b="508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844C2" w:rsidRPr="00D844C2" w:rsidRDefault="00D844C2" w:rsidP="00D844C2">
      <w:pPr>
        <w:tabs>
          <w:tab w:val="left" w:pos="567"/>
        </w:tabs>
        <w:spacing w:before="160"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lastRenderedPageBreak/>
        <w:tab/>
        <w:t xml:space="preserve">Жените прекарват по-дълго време в домакинска работа (4 часа и 8 минути), отколкото в платена работа (2 часа и 26 минути), докато при мъжете това съотношение е в полза на платената работа. Те изразходват средно 3 часа и 22 минути в платена работа и 1 час и 58 минути на ден в домакинска работа. 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>Общо за платена и неплатена работа жените изразходват средно дневно 6 часа и 34 минути, или с 1 час и 14 минути повече от мъжете.</w:t>
      </w:r>
    </w:p>
    <w:p w:rsidR="00D844C2" w:rsidRPr="00D844C2" w:rsidRDefault="00D844C2" w:rsidP="00D844C2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D844C2">
        <w:rPr>
          <w:rFonts w:ascii="Verdana" w:eastAsia="Calibri" w:hAnsi="Verdana" w:cs="Times New Roman"/>
          <w:sz w:val="20"/>
          <w:szCs w:val="20"/>
        </w:rPr>
        <w:tab/>
        <w:t xml:space="preserve">Най-голям дял в дейностите, свързани с грижата за дома и домакинството заема приготвянето на храна 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D844C2">
        <w:rPr>
          <w:rFonts w:ascii="Verdana" w:eastAsia="Calibri" w:hAnsi="Verdana" w:cs="Times New Roman"/>
          <w:sz w:val="20"/>
          <w:szCs w:val="20"/>
        </w:rPr>
        <w:t xml:space="preserve"> 54 минути (жените - 1 час и 23 минути, а мъжете - 22 минути), следва измиването на чинии 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D844C2">
        <w:rPr>
          <w:rFonts w:ascii="Verdana" w:eastAsia="Calibri" w:hAnsi="Verdana" w:cs="Times New Roman"/>
          <w:sz w:val="20"/>
          <w:szCs w:val="20"/>
        </w:rPr>
        <w:t xml:space="preserve"> средно 23 минути и пазаруване и услуги </w:t>
      </w:r>
      <w:r w:rsidRPr="00D844C2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D844C2">
        <w:rPr>
          <w:rFonts w:ascii="Verdana" w:eastAsia="Calibri" w:hAnsi="Verdana" w:cs="Times New Roman"/>
          <w:sz w:val="20"/>
          <w:szCs w:val="20"/>
        </w:rPr>
        <w:t xml:space="preserve"> 20 минути.</w:t>
      </w:r>
    </w:p>
    <w:p w:rsidR="00040A61" w:rsidRPr="00040A61" w:rsidRDefault="00040A61" w:rsidP="00040A61">
      <w:pPr>
        <w:tabs>
          <w:tab w:val="left" w:pos="567"/>
        </w:tabs>
        <w:spacing w:before="120"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 xml:space="preserve">За физическа грижа за децата лицата на 15 и повече навършени години отделят средно по 10 минути на ден, като жените прекарват по 16 минути в тази дейност, а мъжете по 4 минути дневно. 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Домакинската работа, за която мъжете изразходват повече време в сравнение с жените е: строителство и ремонт, градинарство и отглеждане на селскостопански животни.</w:t>
      </w:r>
    </w:p>
    <w:p w:rsidR="00040A61" w:rsidRPr="00040A61" w:rsidRDefault="00040A61" w:rsidP="001F56E5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lastRenderedPageBreak/>
        <w:t>Фигура 4. Средното време на лицата на 15 и повече навършени години, изразходено за домакински дейности, по пол</w:t>
      </w:r>
      <w:r w:rsidRPr="00040A61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7D8C3333" wp14:editId="06953300">
            <wp:extent cx="5016500" cy="5104738"/>
            <wp:effectExtent l="0" t="0" r="0" b="1270"/>
            <wp:docPr id="208" name="Chart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Населението, живеещо в селата, отделя за домакинска работа средно по 3 часа и 49 минути, или с 58 минути на ден повече отколкото населението, живеещо в градовете.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  <w:t>Свободното време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и времето за социален живот на хората на 15 и повече навършени години е 4 часа и 4 минути дневно. Въпреки, че мъжете прекарват средно по 56 минути повече в платена работа в сравнение с жените, те имат 45 минути повече за свободно време и социален живот. 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Най-голяма част от свободното си време населението прекарва в гледане на телевизия и видео </w:t>
      </w:r>
      <w:r w:rsidRPr="00040A61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2 часа и 6 минути, и в социалните медии </w:t>
      </w:r>
      <w:r w:rsidRPr="00040A61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52 минути. </w:t>
      </w:r>
    </w:p>
    <w:p w:rsidR="001F56E5" w:rsidRDefault="001F56E5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1F56E5" w:rsidRDefault="001F56E5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>Фигура 5.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</w:t>
      </w:r>
      <w:r w:rsidRPr="00040A61">
        <w:rPr>
          <w:rFonts w:ascii="Verdana" w:eastAsia="Calibri" w:hAnsi="Verdana" w:cs="Times New Roman"/>
          <w:b/>
          <w:sz w:val="20"/>
          <w:szCs w:val="20"/>
        </w:rPr>
        <w:t>Средното време на лицата на 15 и повече навършени години, изразходено за дейности в свободното време, по пол</w:t>
      </w:r>
    </w:p>
    <w:p w:rsidR="00040A61" w:rsidRPr="00040A61" w:rsidRDefault="00040A61" w:rsidP="00040A61">
      <w:pPr>
        <w:tabs>
          <w:tab w:val="left" w:pos="567"/>
        </w:tabs>
        <w:spacing w:before="120" w:after="0" w:line="360" w:lineRule="auto"/>
        <w:jc w:val="center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366D1389" wp14:editId="11934E4E">
            <wp:extent cx="4905375" cy="3676650"/>
            <wp:effectExtent l="0" t="0" r="0" b="0"/>
            <wp:docPr id="209" name="Chart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Живеещите в градовете отделят за социален живот и свободно време средно 4 часа и 9 минути, или с 20 минути повече в сравнение с хората в селата.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Ежедневно лицата на 15 и повече навършени години пътуват по 1 час и 10 минути, като мъжете изразходват средно 13 минути повече от жените за тази дейност.</w:t>
      </w:r>
    </w:p>
    <w:p w:rsidR="00040A61" w:rsidRPr="00040A61" w:rsidRDefault="00040A61" w:rsidP="00040A61">
      <w:pPr>
        <w:tabs>
          <w:tab w:val="left" w:pos="567"/>
        </w:tabs>
        <w:spacing w:before="160" w:line="360" w:lineRule="auto"/>
        <w:ind w:firstLine="567"/>
        <w:jc w:val="both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</w:r>
      <w:r w:rsidRPr="00040A61">
        <w:rPr>
          <w:rFonts w:ascii="Verdana" w:eastAsia="Calibri" w:hAnsi="Verdana" w:cs="Times New Roman"/>
          <w:b/>
          <w:sz w:val="20"/>
          <w:szCs w:val="20"/>
          <w:lang w:val="en-US"/>
        </w:rPr>
        <w:t xml:space="preserve">II. </w:t>
      </w:r>
      <w:r w:rsidRPr="00040A61">
        <w:rPr>
          <w:rFonts w:ascii="Verdana" w:eastAsia="Calibri" w:hAnsi="Verdana" w:cs="Times New Roman"/>
          <w:b/>
          <w:sz w:val="20"/>
          <w:szCs w:val="20"/>
        </w:rPr>
        <w:t>Средно време на ден за извършване на основни дейности на учащите и заетите лица, участващи в дейността</w:t>
      </w:r>
      <w:r w:rsidRPr="00040A61">
        <w:rPr>
          <w:rFonts w:ascii="Verdana" w:eastAsia="Calibri" w:hAnsi="Verdana" w:cs="Times New Roman"/>
          <w:b/>
          <w:sz w:val="20"/>
          <w:szCs w:val="20"/>
          <w:vertAlign w:val="superscript"/>
        </w:rPr>
        <w:footnoteReference w:id="7"/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b/>
          <w:i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</w:r>
      <w:r w:rsidRPr="00040A61">
        <w:rPr>
          <w:rFonts w:ascii="Verdana" w:eastAsia="Calibri" w:hAnsi="Verdana" w:cs="Times New Roman"/>
          <w:b/>
          <w:i/>
          <w:sz w:val="20"/>
          <w:szCs w:val="20"/>
        </w:rPr>
        <w:t xml:space="preserve">Учащи 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 xml:space="preserve">Средното време, което участващите във формално образование прекарват в дейности, свързани с учене (учебни часове, лекции, домашни занимания и обучение в свободното време) е 6 часа и 4 минути, като мъжете изразходват 5 минути повече </w:t>
      </w:r>
      <w:r w:rsidRPr="00040A61">
        <w:rPr>
          <w:rFonts w:ascii="Verdana" w:eastAsia="Calibri" w:hAnsi="Verdana" w:cs="Times New Roman"/>
          <w:sz w:val="20"/>
          <w:szCs w:val="20"/>
        </w:rPr>
        <w:lastRenderedPageBreak/>
        <w:t xml:space="preserve">отколкото жените, а учащите, живеещи в градовете средно по 14 минути повече от тези в селата. </w:t>
      </w:r>
    </w:p>
    <w:p w:rsidR="00040A61" w:rsidRPr="00040A61" w:rsidDel="00D62C4A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Най-много време в учебни часове прекарват децата в началния етап на основното образование - средно по 6 часа и 41 минути. Следват учащите в образователна степен „Магистър“ - 6 часа и 13 минути.</w:t>
      </w:r>
      <w:r w:rsidRPr="00040A61" w:rsidDel="00D62C4A">
        <w:rPr>
          <w:rFonts w:ascii="Verdana" w:eastAsia="Calibri" w:hAnsi="Verdana" w:cs="Times New Roman"/>
          <w:sz w:val="20"/>
          <w:szCs w:val="20"/>
        </w:rPr>
        <w:t xml:space="preserve"> Най-малко време за учебни часове и лекции изразходват учащите в образователна степен „Бакалавър“ </w:t>
      </w:r>
      <w:r w:rsidRPr="00040A61">
        <w:rPr>
          <w:rFonts w:ascii="Verdana" w:eastAsia="Calibri" w:hAnsi="Verdana" w:cs="Times New Roman"/>
          <w:sz w:val="20"/>
          <w:szCs w:val="20"/>
          <w:lang w:val="en-US"/>
        </w:rPr>
        <w:t>-</w:t>
      </w:r>
      <w:r w:rsidRPr="00040A61" w:rsidDel="00D62C4A">
        <w:rPr>
          <w:rFonts w:ascii="Verdana" w:eastAsia="Calibri" w:hAnsi="Verdana" w:cs="Times New Roman"/>
          <w:sz w:val="20"/>
          <w:szCs w:val="20"/>
        </w:rPr>
        <w:t xml:space="preserve"> 5 часа и 30 минути.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>Учащите в средното образование и тези в образователна степен „Магистър“, отделят най-много време за обучение в свободното си време (курсове), съответно средно 1 час и 53 минути и 1 час и 54 минути.</w:t>
      </w:r>
    </w:p>
    <w:p w:rsidR="00040A61" w:rsidRPr="00040A61" w:rsidRDefault="00040A61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>Таб. 1. Средно време на ден на учащите лица за участие в образование</w:t>
      </w:r>
    </w:p>
    <w:p w:rsidR="00040A61" w:rsidRPr="00040A61" w:rsidRDefault="00040A61" w:rsidP="00040A61">
      <w:pPr>
        <w:tabs>
          <w:tab w:val="left" w:pos="975"/>
        </w:tabs>
        <w:spacing w:after="0" w:line="36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   </w:t>
      </w:r>
      <w:r w:rsidRPr="00040A61">
        <w:rPr>
          <w:rFonts w:ascii="Verdana" w:eastAsia="Calibri" w:hAnsi="Verdana" w:cs="Times New Roman"/>
          <w:sz w:val="18"/>
          <w:szCs w:val="18"/>
        </w:rPr>
        <w:t>(Часове и минути)</w:t>
      </w: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1276"/>
        <w:gridCol w:w="1418"/>
        <w:gridCol w:w="1275"/>
        <w:gridCol w:w="1418"/>
        <w:gridCol w:w="1417"/>
      </w:tblGrid>
      <w:tr w:rsidR="00040A61" w:rsidRPr="00040A61" w:rsidTr="00096133">
        <w:trPr>
          <w:trHeight w:val="7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Дейности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Общо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Начален етап на основното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ind w:right="-355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Прогимназиален</w:t>
            </w:r>
          </w:p>
          <w:p w:rsidR="00040A61" w:rsidRPr="00040A61" w:rsidRDefault="00040A61" w:rsidP="00040A61">
            <w:pPr>
              <w:spacing w:after="0" w:line="240" w:lineRule="auto"/>
              <w:ind w:right="-355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етап на основното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Средно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Образователна степен "Бакалавър"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Образователна степен "Магистър"</w:t>
            </w:r>
          </w:p>
        </w:tc>
      </w:tr>
      <w:tr w:rsidR="00040A61" w:rsidRPr="00040A61" w:rsidTr="00096133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Учебни часове и лекции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5:47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6:41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5:42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5:33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5:30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6:13</w:t>
            </w:r>
          </w:p>
        </w:tc>
      </w:tr>
      <w:tr w:rsidR="00040A61" w:rsidRPr="00040A61" w:rsidTr="00096133">
        <w:trPr>
          <w:trHeight w:val="4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Домашни занимания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3:45</w:t>
            </w:r>
          </w:p>
        </w:tc>
      </w:tr>
      <w:tr w:rsidR="00040A61" w:rsidRPr="00040A61" w:rsidTr="00096133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Обучение в свободното време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1:54</w:t>
            </w:r>
          </w:p>
        </w:tc>
      </w:tr>
    </w:tbl>
    <w:p w:rsidR="00040A61" w:rsidRPr="00040A61" w:rsidRDefault="00040A61" w:rsidP="00040A61">
      <w:pPr>
        <w:tabs>
          <w:tab w:val="left" w:pos="975"/>
        </w:tabs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В свободното си време децата в началния етап на основно образование прекарват средно по 2 часа и 8 минути в спорт и дейности на открито, 2 часа и 4 минути в гледане на телевизия и видео, 1 час и 46 минути в компютърни и видео игри и 1 час и 10 минути в четене на книги.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С нарастване на възрастта времето за игра на открито намалява, докато времето за компютърни и видео игри се увеличава. Така децата, които се обучават в средното образование, изразходват средно по 1 час и 51 минути за спорт и дейности на открито и 2 часа и 11 минути за компютърни и видео игри. </w:t>
      </w:r>
    </w:p>
    <w:p w:rsidR="00B8625F" w:rsidRDefault="00B8625F" w:rsidP="00040A61">
      <w:pPr>
        <w:tabs>
          <w:tab w:val="left" w:pos="975"/>
        </w:tabs>
        <w:spacing w:before="160"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040A61" w:rsidRPr="00040A61" w:rsidRDefault="00040A61" w:rsidP="00040A61">
      <w:pPr>
        <w:tabs>
          <w:tab w:val="left" w:pos="975"/>
        </w:tabs>
        <w:spacing w:before="160" w:after="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lastRenderedPageBreak/>
        <w:t>Таб. 2. Средно време на ден на учащите лица за дейности</w:t>
      </w:r>
    </w:p>
    <w:p w:rsidR="00040A61" w:rsidRPr="00040A61" w:rsidRDefault="00040A61" w:rsidP="00040A61">
      <w:pPr>
        <w:tabs>
          <w:tab w:val="left" w:pos="975"/>
        </w:tabs>
        <w:spacing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>в свободното им време</w:t>
      </w:r>
    </w:p>
    <w:p w:rsidR="00040A61" w:rsidRPr="00040A61" w:rsidRDefault="00040A61" w:rsidP="00040A61">
      <w:pPr>
        <w:tabs>
          <w:tab w:val="left" w:pos="975"/>
        </w:tabs>
        <w:spacing w:after="0" w:line="36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</w:r>
      <w:r w:rsidRPr="00040A61">
        <w:rPr>
          <w:rFonts w:ascii="Verdana" w:eastAsia="Calibri" w:hAnsi="Verdana" w:cs="Times New Roman"/>
          <w:sz w:val="18"/>
          <w:szCs w:val="18"/>
        </w:rPr>
        <w:tab/>
        <w:t xml:space="preserve">    (Часове и минути)</w:t>
      </w: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851"/>
        <w:gridCol w:w="1275"/>
        <w:gridCol w:w="1560"/>
        <w:gridCol w:w="1275"/>
        <w:gridCol w:w="1418"/>
        <w:gridCol w:w="1417"/>
      </w:tblGrid>
      <w:tr w:rsidR="00040A61" w:rsidRPr="00040A61" w:rsidTr="00096133">
        <w:trPr>
          <w:trHeight w:val="9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Дейности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Общо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Начален етап на основното образование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Прогимназиален етап на основното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Средно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Образователна степен "Бакалавър"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  <w:lang w:eastAsia="bg-BG"/>
              </w:rPr>
              <w:t>Образователна степен "Магистър"</w:t>
            </w:r>
          </w:p>
        </w:tc>
      </w:tr>
      <w:tr w:rsidR="00040A61" w:rsidRPr="00040A61" w:rsidTr="00096133">
        <w:trPr>
          <w:trHeight w:val="6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Спортове и дейности на открито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1:54</w:t>
            </w:r>
          </w:p>
        </w:tc>
      </w:tr>
      <w:tr w:rsidR="00040A61" w:rsidRPr="00040A61" w:rsidTr="00096133">
        <w:trPr>
          <w:trHeight w:val="4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Компютърни и видео игри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1:21</w:t>
            </w:r>
          </w:p>
        </w:tc>
      </w:tr>
      <w:tr w:rsidR="00040A61" w:rsidRPr="00040A61" w:rsidTr="00096133">
        <w:trPr>
          <w:trHeight w:val="47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Четене на книги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1:26</w:t>
            </w:r>
          </w:p>
        </w:tc>
      </w:tr>
      <w:tr w:rsidR="00040A61" w:rsidRPr="00040A61" w:rsidTr="00096133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Телевизия и видео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1:42</w:t>
            </w:r>
          </w:p>
        </w:tc>
      </w:tr>
    </w:tbl>
    <w:p w:rsidR="00040A61" w:rsidRPr="00040A61" w:rsidRDefault="00040A61" w:rsidP="00040A61">
      <w:pPr>
        <w:tabs>
          <w:tab w:val="left" w:pos="975"/>
        </w:tabs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i/>
          <w:sz w:val="20"/>
          <w:szCs w:val="20"/>
        </w:rPr>
        <w:tab/>
        <w:t>Заети лица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Средното време, което заетите лица (на 15 и повече навършени години) прекарват в дейности, свързани с работа (основна, допълнителна, както и други дейности, свързани с работата), е 8 часа и 1 минута. Мъжете работят средно по 17 минути повече от жените. Заетите в градовете и селата отделят почти еднакво време за работа, съответно 8 часа и 1 минута и 8 часа и 2 минути.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>Най-продължително работят наетите лица - средно по 8 часа и 4 минути. Това е с 29 минути повече от самонаетите и с 11 минути повече от самонаетите, имащи работници. Най-малко време за извършване на трудова дейност изразходват неплатените семейни работници - 7 часа и 10 минути.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Пътуването до и от работа на заетите отнема средно по 1 час и 7 минути.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Въпреки че работещите жени изразходват за работа 17 минути по-малко от работещите мъже, те отделят за грижа за дома и семейството си средно на ден по 3 часа и 7 минути, или с 1 час и 14 минути повече от мъжете: 34 минути повече в приготвяне на храна, 9 в измиване на чинии, 11 минути повече в почистване на жилището и 1 час и 9 минути повече в създаване и поправка на дрехи и други текстилни изделия.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Физическата грижа за децата се споделя равностойно, съответно 54 минути за мъжете и 55 за жените, но мъжете прекарват повече време в учене, четене и игра с децата - 1 час и 10 минути, или 17 минути повече от жените. </w:t>
      </w:r>
    </w:p>
    <w:p w:rsidR="00B8625F" w:rsidRDefault="00B8625F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lastRenderedPageBreak/>
        <w:t>Таб. 3. Средно време и относителен дял на заетите лица в дейности, свързани с грижа за дома и домакинството по пол</w:t>
      </w:r>
    </w:p>
    <w:tbl>
      <w:tblPr>
        <w:tblW w:w="80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898"/>
        <w:gridCol w:w="899"/>
        <w:gridCol w:w="898"/>
        <w:gridCol w:w="899"/>
        <w:gridCol w:w="898"/>
        <w:gridCol w:w="899"/>
      </w:tblGrid>
      <w:tr w:rsidR="00040A61" w:rsidRPr="00040A61" w:rsidTr="00096133">
        <w:trPr>
          <w:trHeight w:val="625"/>
          <w:jc w:val="center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Дейности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Средно на участващо лице (часове и минути)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Относителен дял на участващите в дейността (%)</w:t>
            </w:r>
          </w:p>
        </w:tc>
      </w:tr>
      <w:tr w:rsidR="00040A61" w:rsidRPr="00040A61" w:rsidTr="00096133">
        <w:trPr>
          <w:trHeight w:val="300"/>
          <w:jc w:val="center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Мъже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Жени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Мъже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Жени</w:t>
            </w:r>
          </w:p>
        </w:tc>
      </w:tr>
      <w:tr w:rsidR="00040A61" w:rsidRPr="00040A61" w:rsidTr="00096133">
        <w:trPr>
          <w:trHeight w:val="46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Грижа за дома и домакинството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2:30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1:53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3:07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87.3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79.1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97.1</w:t>
            </w:r>
          </w:p>
        </w:tc>
      </w:tr>
      <w:tr w:rsidR="00040A61" w:rsidRPr="00040A61" w:rsidTr="00096133">
        <w:trPr>
          <w:trHeight w:val="31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Приготвяне на храна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59.5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37.4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85.8</w:t>
            </w:r>
          </w:p>
        </w:tc>
      </w:tr>
      <w:tr w:rsidR="00040A61" w:rsidRPr="00040A61" w:rsidTr="00096133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Измиване на чинии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0:26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47.6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23.7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76.0</w:t>
            </w:r>
          </w:p>
        </w:tc>
      </w:tr>
      <w:tr w:rsidR="00040A61" w:rsidRPr="00040A61" w:rsidTr="00096133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Почистване на жилището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28.4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15.3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43.9</w:t>
            </w:r>
          </w:p>
        </w:tc>
      </w:tr>
      <w:tr w:rsidR="00040A61" w:rsidRPr="00040A61" w:rsidTr="00096133">
        <w:trPr>
          <w:trHeight w:val="39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Поддръжка на жилището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0:28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29.9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26.2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34.4</w:t>
            </w:r>
          </w:p>
        </w:tc>
      </w:tr>
      <w:tr w:rsidR="00040A61" w:rsidRPr="00040A61" w:rsidTr="00096133">
        <w:trPr>
          <w:trHeight w:val="41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Пране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14.9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29.0</w:t>
            </w:r>
          </w:p>
        </w:tc>
      </w:tr>
      <w:tr w:rsidR="00040A61" w:rsidRPr="00040A61" w:rsidTr="00096133">
        <w:trPr>
          <w:trHeight w:val="41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Гладене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13.3</w:t>
            </w:r>
          </w:p>
        </w:tc>
      </w:tr>
      <w:tr w:rsidR="00040A61" w:rsidRPr="00040A61" w:rsidTr="00096133">
        <w:trPr>
          <w:trHeight w:val="70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Занаятчийство, производство и поправка на текстилни изделия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0:16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0.7</w:t>
            </w:r>
          </w:p>
        </w:tc>
      </w:tr>
      <w:tr w:rsidR="00040A61" w:rsidRPr="00040A61" w:rsidTr="00096133">
        <w:trPr>
          <w:trHeight w:val="449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Градинарство; други грижи за домашни любимци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8.0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8.6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7.3</w:t>
            </w:r>
          </w:p>
        </w:tc>
      </w:tr>
      <w:tr w:rsidR="00040A61" w:rsidRPr="00040A61" w:rsidTr="00096133">
        <w:trPr>
          <w:trHeight w:val="414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Отглеждане на селскостопански животни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1.5</w:t>
            </w:r>
          </w:p>
        </w:tc>
      </w:tr>
      <w:tr w:rsidR="00040A61" w:rsidRPr="00040A61" w:rsidTr="00096133">
        <w:trPr>
          <w:trHeight w:val="277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Грижи за домашните любимци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0:25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0:25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0:25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2.4</w:t>
            </w:r>
          </w:p>
        </w:tc>
      </w:tr>
      <w:tr w:rsidR="00040A61" w:rsidRPr="00040A61" w:rsidTr="00096133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Разхождане на куче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3.1</w:t>
            </w:r>
          </w:p>
        </w:tc>
      </w:tr>
      <w:tr w:rsidR="00040A61" w:rsidRPr="00040A61" w:rsidTr="00096133">
        <w:trPr>
          <w:trHeight w:val="318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Строителство и ремонти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0.2</w:t>
            </w:r>
          </w:p>
        </w:tc>
      </w:tr>
      <w:tr w:rsidR="00040A61" w:rsidRPr="00040A61" w:rsidTr="00096133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Пазаруване и услуги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45.9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41.9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50.6</w:t>
            </w:r>
          </w:p>
        </w:tc>
      </w:tr>
      <w:tr w:rsidR="00040A61" w:rsidRPr="00040A61" w:rsidTr="00096133">
        <w:trPr>
          <w:trHeight w:val="48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Физически грижи за децата и наглеждане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12.1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8.4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16.5</w:t>
            </w:r>
          </w:p>
        </w:tc>
      </w:tr>
      <w:tr w:rsidR="00040A61" w:rsidRPr="00040A61" w:rsidTr="00096133">
        <w:trPr>
          <w:trHeight w:val="333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Учене, четене и игра с децата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11.1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10.6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11.7</w:t>
            </w:r>
          </w:p>
        </w:tc>
      </w:tr>
      <w:tr w:rsidR="00040A61" w:rsidRPr="00040A61" w:rsidTr="00096133">
        <w:trPr>
          <w:trHeight w:val="66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Управление на домакинството и помощ на член на семейството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1.8</w:t>
            </w:r>
          </w:p>
        </w:tc>
      </w:tr>
    </w:tbl>
    <w:p w:rsidR="00040A61" w:rsidRPr="00040A61" w:rsidRDefault="00040A61" w:rsidP="00040A61">
      <w:pPr>
        <w:tabs>
          <w:tab w:val="left" w:pos="567"/>
        </w:tabs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Работещите жени отделят за свободно време и социален живот по 2 часа и 41 минути, а работещите мъже - 3 часа и 25 минути. Мъжете прекарват средно по 17</w:t>
      </w:r>
      <w:r>
        <w:rPr>
          <w:rFonts w:ascii="Verdana" w:eastAsia="Calibri" w:hAnsi="Verdana" w:cs="Times New Roman"/>
          <w:sz w:val="20"/>
          <w:szCs w:val="20"/>
          <w:lang w:val="en-US"/>
        </w:rPr>
        <w:t xml:space="preserve"> </w:t>
      </w:r>
      <w:r w:rsidRPr="00040A61">
        <w:rPr>
          <w:rFonts w:ascii="Verdana" w:eastAsia="Calibri" w:hAnsi="Verdana" w:cs="Times New Roman"/>
          <w:sz w:val="20"/>
          <w:szCs w:val="20"/>
        </w:rPr>
        <w:t>минути повече в посещения на кино, театър, изложби и спортни събития, 41 минути повече в компютърни и видео игри, 37 минути повече в практикуване на своите хобита, 23 минути в спортуване, 20 минути в гледане на телевизия и 15 минути в повече в четене на книги.</w:t>
      </w:r>
    </w:p>
    <w:p w:rsidR="00B8625F" w:rsidRDefault="00B8625F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040A61" w:rsidRPr="00040A61" w:rsidRDefault="00040A61" w:rsidP="00040A61">
      <w:pPr>
        <w:tabs>
          <w:tab w:val="left" w:pos="567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lastRenderedPageBreak/>
        <w:t>Таб. 4. Средно време и относителен дял на заетите лица в дейности, свързани със свободно време и участие в социалния и обществения живот по пол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991"/>
        <w:gridCol w:w="991"/>
        <w:gridCol w:w="991"/>
        <w:gridCol w:w="991"/>
        <w:gridCol w:w="991"/>
      </w:tblGrid>
      <w:tr w:rsidR="00040A61" w:rsidRPr="00040A61" w:rsidTr="00096133">
        <w:trPr>
          <w:trHeight w:val="625"/>
          <w:jc w:val="center"/>
        </w:trPr>
        <w:tc>
          <w:tcPr>
            <w:tcW w:w="17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  <w:t>Дейности</w:t>
            </w:r>
          </w:p>
        </w:tc>
        <w:tc>
          <w:tcPr>
            <w:tcW w:w="16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  <w:t>Средно на участващо лице (часове и минути)</w:t>
            </w:r>
          </w:p>
        </w:tc>
        <w:tc>
          <w:tcPr>
            <w:tcW w:w="16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040A61" w:rsidRPr="00040A61" w:rsidRDefault="00040A61" w:rsidP="00040A6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Относителен дял на участващите в дейността (%)</w:t>
            </w:r>
          </w:p>
        </w:tc>
      </w:tr>
      <w:tr w:rsidR="00040A61" w:rsidRPr="00040A61" w:rsidTr="00096133">
        <w:trPr>
          <w:trHeight w:val="324"/>
          <w:jc w:val="center"/>
        </w:trPr>
        <w:tc>
          <w:tcPr>
            <w:tcW w:w="1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Мъже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Жени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Мъже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Жени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bg-BG"/>
              </w:rPr>
              <w:t>Свободно време и участие в социалния и обществен живот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3:06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3:25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2:41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96.4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97.2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95.5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Организационна работа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0.1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Неформална помощ за друго домакинство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1.7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Дейности свързани с участие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0.9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Гостуване и празненства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4.6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Друг социален живот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58.2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60.7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55.3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Забавления и културни дейности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2:05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1.7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Почивка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11.0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9.2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Ходене, туризъм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10.3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10.4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10.1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Спорт и дейности на открито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1:28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6.5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4.4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Компютърни и видео игри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1.0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Друг вид използване на компютри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0:59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7.8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6.2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Други хобита и игри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1:41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1.4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Четене на книги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1:16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1:01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7.7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11.0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Друг вид четене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0:32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1.5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Гледане на телевизия и видео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1:59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1:39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83.7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85.7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81.3</w:t>
            </w:r>
          </w:p>
        </w:tc>
      </w:tr>
      <w:tr w:rsidR="00040A61" w:rsidRPr="00040A61" w:rsidTr="00096133">
        <w:trPr>
          <w:trHeight w:val="369"/>
          <w:jc w:val="center"/>
        </w:trPr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bg-BG"/>
              </w:rPr>
              <w:t>Слушане на радио и музика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0:44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3.5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0A61" w:rsidRPr="00040A61" w:rsidRDefault="00040A61" w:rsidP="00040A61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040A6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2.5</w:t>
            </w:r>
          </w:p>
        </w:tc>
      </w:tr>
    </w:tbl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B8625F" w:rsidRDefault="00B8625F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</w:p>
    <w:p w:rsidR="00040A61" w:rsidRPr="00040A61" w:rsidRDefault="00040A61" w:rsidP="00040A61">
      <w:pPr>
        <w:tabs>
          <w:tab w:val="left" w:pos="975"/>
        </w:tabs>
        <w:spacing w:before="160" w:line="360" w:lineRule="auto"/>
        <w:jc w:val="center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lastRenderedPageBreak/>
        <w:t>Методологични бележки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Обект на изследването са обичайно пребиваващите на територията на страната лица на 10 и повече навършени години, живеещи в обикновени домакинства. 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Работата на терен е проведена в периода от 21 март 2022 до 20 март 2023 година.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Единиците на наблюдение са излъчени чрез двустепенна гнездова извадка. На първа степен са определени 312 гнезда (преброителни участъци), в които на втора степен, със случаен подбор, са избрани 3 132 домакинства. За списък на единиците от генералната съвкупност е използвано Преброяване на населението 2011. Формирани са 26 </w:t>
      </w:r>
      <w:proofErr w:type="spellStart"/>
      <w:r w:rsidRPr="00040A61">
        <w:rPr>
          <w:rFonts w:ascii="Verdana" w:eastAsia="Calibri" w:hAnsi="Verdana" w:cs="Times New Roman"/>
          <w:sz w:val="20"/>
          <w:szCs w:val="20"/>
        </w:rPr>
        <w:t>подизвадки</w:t>
      </w:r>
      <w:proofErr w:type="spellEnd"/>
      <w:r w:rsidRPr="00040A61">
        <w:rPr>
          <w:rFonts w:ascii="Verdana" w:eastAsia="Calibri" w:hAnsi="Verdana" w:cs="Times New Roman"/>
          <w:sz w:val="20"/>
          <w:szCs w:val="20"/>
        </w:rPr>
        <w:t xml:space="preserve"> (групи) с по 12 гнезда, за да бъдат обхванати всички 261 делнични дни в дванадесетмесечния период на наблюдение. Всеки респондент попълва два дневника - един делничен (от понеделник до петък) и един почивен (събота и неделя). Дните са предварително избрани за всяко домакинство чрез контролиран случаен подбор, като покриват дванадесетмесечен период, включително официални и религиозни празници.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>Основните инструменти на изследването са въпросник за домакинството, индивидуален въпросник и дневник за използване на времето, в който респондентите записват ежедневните си дейности в 10-минутни интервали от време, в рамките на едно денонощие.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  <w:t xml:space="preserve">За осигуряване на сравнимост на данните е използван </w:t>
      </w:r>
      <w:r w:rsidRPr="00040A61">
        <w:rPr>
          <w:rFonts w:ascii="Verdana" w:eastAsia="Calibri" w:hAnsi="Verdana" w:cs="Times New Roman"/>
          <w:i/>
          <w:sz w:val="20"/>
          <w:szCs w:val="20"/>
        </w:rPr>
        <w:t>Списък на кодовете на дейностите (</w:t>
      </w:r>
      <w:r w:rsidRPr="00040A61">
        <w:rPr>
          <w:rFonts w:ascii="Verdana" w:eastAsia="Calibri" w:hAnsi="Verdana" w:cs="Times New Roman"/>
          <w:i/>
          <w:sz w:val="20"/>
          <w:szCs w:val="20"/>
          <w:lang w:val="en-US"/>
        </w:rPr>
        <w:t xml:space="preserve">ACL </w:t>
      </w:r>
      <w:r w:rsidRPr="00040A61">
        <w:rPr>
          <w:rFonts w:ascii="Verdana" w:eastAsia="Calibri" w:hAnsi="Verdana" w:cs="Times New Roman"/>
          <w:i/>
          <w:sz w:val="20"/>
          <w:szCs w:val="20"/>
        </w:rPr>
        <w:t>-</w:t>
      </w:r>
      <w:r w:rsidRPr="00040A61">
        <w:rPr>
          <w:rFonts w:ascii="Verdana" w:eastAsia="Calibri" w:hAnsi="Verdana" w:cs="Times New Roman"/>
          <w:i/>
          <w:sz w:val="20"/>
          <w:szCs w:val="20"/>
          <w:lang w:val="en-US"/>
        </w:rPr>
        <w:t xml:space="preserve"> 2018)</w:t>
      </w:r>
      <w:r w:rsidRPr="00040A61">
        <w:rPr>
          <w:rFonts w:ascii="Verdana" w:eastAsia="Calibri" w:hAnsi="Verdana" w:cs="Times New Roman"/>
          <w:sz w:val="20"/>
          <w:szCs w:val="20"/>
        </w:rPr>
        <w:t>. Дейностите, описани от самите респонденти, са кодирани според 108-те категории на този списък.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b/>
          <w:sz w:val="20"/>
          <w:szCs w:val="20"/>
        </w:rPr>
      </w:pPr>
      <w:r w:rsidRPr="00040A61">
        <w:rPr>
          <w:rFonts w:ascii="Verdana" w:eastAsia="Calibri" w:hAnsi="Verdana" w:cs="Times New Roman"/>
          <w:sz w:val="20"/>
          <w:szCs w:val="20"/>
        </w:rPr>
        <w:tab/>
      </w:r>
      <w:r w:rsidRPr="00040A61">
        <w:rPr>
          <w:rFonts w:ascii="Verdana" w:eastAsia="Calibri" w:hAnsi="Verdana" w:cs="Times New Roman"/>
          <w:b/>
          <w:sz w:val="20"/>
          <w:szCs w:val="20"/>
        </w:rPr>
        <w:t>Основни показатели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  <w:t>Средно време на ден на населението за извършване на определена дейност (часове и минути) -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средният брой часове и минути на ден се изчислява, като сборът от времето, изразходвано за дадена дейност, се раздели на всички анкетирани лица, независимо дали са извършвали или не съответната дейност в деня на анкетирането.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  <w:t>Средно време на едно участващо лице (часове и минути) -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средният брой часове на ден се изчислява, като сборът от времето, изразходвано за дадена дейност се раздели само на респондентите, които са участвали в дейността в деня на анкетирането. </w:t>
      </w:r>
    </w:p>
    <w:p w:rsidR="00040A61" w:rsidRPr="00040A61" w:rsidRDefault="00040A61" w:rsidP="00040A61">
      <w:pPr>
        <w:tabs>
          <w:tab w:val="left" w:pos="567"/>
        </w:tabs>
        <w:spacing w:after="0" w:line="360" w:lineRule="auto"/>
        <w:ind w:firstLine="567"/>
        <w:jc w:val="both"/>
        <w:rPr>
          <w:rFonts w:ascii="Verdana" w:eastAsia="Calibri" w:hAnsi="Verdana" w:cs="Times New Roman"/>
          <w:sz w:val="20"/>
          <w:szCs w:val="20"/>
        </w:rPr>
      </w:pPr>
      <w:r w:rsidRPr="00040A61">
        <w:rPr>
          <w:rFonts w:ascii="Verdana" w:eastAsia="Calibri" w:hAnsi="Verdana" w:cs="Times New Roman"/>
          <w:b/>
          <w:sz w:val="20"/>
          <w:szCs w:val="20"/>
        </w:rPr>
        <w:tab/>
        <w:t>Относителен дял на участващите в дейността лица (%) -</w:t>
      </w:r>
      <w:r w:rsidRPr="00040A61">
        <w:rPr>
          <w:rFonts w:ascii="Verdana" w:eastAsia="Calibri" w:hAnsi="Verdana" w:cs="Times New Roman"/>
          <w:sz w:val="20"/>
          <w:szCs w:val="20"/>
        </w:rPr>
        <w:t xml:space="preserve"> отношението на броя на участващите в дейността лица към общия брой на анкетираните.</w:t>
      </w:r>
    </w:p>
    <w:p w:rsidR="00412F32" w:rsidRPr="00CA33F8" w:rsidRDefault="00412F32" w:rsidP="00290869">
      <w:pPr>
        <w:spacing w:after="0" w:line="360" w:lineRule="auto"/>
        <w:ind w:firstLine="567"/>
        <w:jc w:val="both"/>
        <w:rPr>
          <w:rFonts w:ascii="Verdana" w:hAnsi="Verdana"/>
          <w:sz w:val="20"/>
        </w:rPr>
      </w:pPr>
    </w:p>
    <w:sectPr w:rsidR="00412F32" w:rsidRPr="00CA33F8" w:rsidSect="00412F32">
      <w:headerReference w:type="default" r:id="rId11"/>
      <w:footerReference w:type="default" r:id="rId12"/>
      <w:pgSz w:w="11906" w:h="16838"/>
      <w:pgMar w:top="1134" w:right="1134" w:bottom="567" w:left="1701" w:header="23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DD1" w:rsidRDefault="00E27DD1" w:rsidP="00412F32">
      <w:pPr>
        <w:spacing w:after="0" w:line="240" w:lineRule="auto"/>
      </w:pPr>
      <w:r>
        <w:separator/>
      </w:r>
    </w:p>
  </w:endnote>
  <w:endnote w:type="continuationSeparator" w:id="0">
    <w:p w:rsidR="00E27DD1" w:rsidRDefault="00E27DD1" w:rsidP="00412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en Bg Cond">
    <w:panose1 w:val="00000000000000000000"/>
    <w:charset w:val="CC"/>
    <w:family w:val="modern"/>
    <w:notTrueType/>
    <w:pitch w:val="variable"/>
    <w:sig w:usb0="8000028B" w:usb1="0000004A" w:usb2="00000000" w:usb3="00000000" w:csb0="00000004" w:csb1="00000000"/>
  </w:font>
  <w:font w:name="Viol">
    <w:altName w:val="Times New Roman"/>
    <w:charset w:val="CC"/>
    <w:family w:val="auto"/>
    <w:pitch w:val="variable"/>
    <w:sig w:usb0="80000287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F32" w:rsidRDefault="004619D4" w:rsidP="00412F32">
    <w:pPr>
      <w:pStyle w:val="Footer"/>
      <w:spacing w:before="120"/>
      <w:jc w:val="center"/>
    </w:pPr>
    <w:r w:rsidRPr="004619D4">
      <w:rPr>
        <w:rFonts w:ascii="Verdana" w:hAnsi="Verdana"/>
        <w:noProof/>
        <w:lang w:eastAsia="bg-BG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B146E1" wp14:editId="10F9019B">
              <wp:simplePos x="0" y="0"/>
              <wp:positionH relativeFrom="margin">
                <wp:posOffset>5942457</wp:posOffset>
              </wp:positionH>
              <wp:positionV relativeFrom="paragraph">
                <wp:posOffset>14528</wp:posOffset>
              </wp:positionV>
              <wp:extent cx="438150" cy="336499"/>
              <wp:effectExtent l="0" t="0" r="0" b="0"/>
              <wp:wrapNone/>
              <wp:docPr id="38" name="Flowchart: Alternate Process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336499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9D4" w:rsidRPr="00DD11CB" w:rsidRDefault="004619D4" w:rsidP="004619D4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D0361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3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46E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38" o:spid="_x0000_s1027" type="#_x0000_t176" style="position:absolute;left:0;text-align:left;margin-left:467.9pt;margin-top:1.15pt;width:34.5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InzQIAAOAFAAAOAAAAZHJzL2Uyb0RvYy54bWysVNuOmzAQfa/Uf7D8zgLBSQAtqbIhVJW2&#10;7UrbfoADJlgFm9pOyLbqv3dskmyy+1K1TSTky1zOmTme23eHrkV7pjSXIsPhTYARE6WsuNhm+OuX&#10;wosx0oaKirZSsAw/MY3fLd6+uR36lE1kI9uKKQRBhE6HPsONMX3q+7psWEf1jeyZgMtaqo4a2Kqt&#10;Xyk6QPSu9SdBMPMHqapeyZJpDaf5eIkXLn5ds9J8rmvNDGozDNiM+yr33divv7il6VbRvuHlEQb9&#10;CxQd5QKSnkPl1FC0U/xVqI6XSmpZm5tSdr6sa14yxwHYhMELNo8N7ZnjAsXR/blM+v+FLT/tHxTi&#10;VYYj6JSgHfSoaOVQNlSZFC1bw5SghqGHscYIzKBmQ69TcH3sH5Rlrft7WX7TSMhVQ8WWLZWSQ8No&#10;BUhDa+9fOdiNBle0GT7KCjLSnZGufIdadTYgFAYdXJeezl1iB4NKOCRRHE6hlyVcRdGMJInLQNOT&#10;c6+0ec9kh+wiwzXQAVjKnMkcubiMdH+vjUVI05OfBSBkwdvWqaMVVwdgOJ4AHnC1dxaZa/bPJEjW&#10;8TomHpnM1h4J8txbFivizYpwPs2jfLXKw182b0jShlcVEzbNSXgh+bPGHp/AKJmz9LRseWXDWUha&#10;bTerVqE9BeFPV3F0R45VujDzr2G4IgCXF5TCCQnuJolXzOK5Rwoy9ZJ5EHtBmNwls4AkJC+uKd1z&#10;wf6dEhoynEwnU9elC9AvuM0j+3/NjaYdB+2ilncZjgP7s0Y0tbJci8qtDeXtuL4ohYX/XApo96nR&#10;TsRWt6P+zWFzcC/HKdxqeiOrJ1C1kqA6ECiMRVg0Uv3AaIARk2H9fUcVw6j9IOBlJCEhdia5DZnO&#10;J7BRlzebyxsqSgiVYYPRuFyZcY7tesW3DWQKXamEXMJrqrkT9TOq4xuEMeK4HUeenVOXe2f1PJgX&#10;vwEAAP//AwBQSwMEFAAGAAgAAAAhAFNBxGTcAAAACQEAAA8AAABkcnMvZG93bnJldi54bWxMj81O&#10;wzAQhO+VeAdrkbi1Ng2paMimQlSIKy0t5228JBH+iWK3CW+Pe4Ljzoxmvi03kzXiwkPovEO4XygQ&#10;7GqvO9cgHD5e548gQiSnyXjHCD8cYFPdzEoqtB/dji/72IhU4kJBCG2MfSFlqFu2FBa+Z5e8Lz9Y&#10;iukcGqkHGlO5NXKp1Epa6lxaaKnnl5br7/3ZIhxXY71tst3n8f1Ab3Iy636bR8S72+n5CUTkKf6F&#10;4Yqf0KFKTCd/djoIg7DO8oQeEZYZiKuv1EMSTgh5noGsSvn/g+oXAAD//wMAUEsBAi0AFAAGAAgA&#10;AAAhALaDOJL+AAAA4QEAABMAAAAAAAAAAAAAAAAAAAAAAFtDb250ZW50X1R5cGVzXS54bWxQSwEC&#10;LQAUAAYACAAAACEAOP0h/9YAAACUAQAACwAAAAAAAAAAAAAAAAAvAQAAX3JlbHMvLnJlbHNQSwEC&#10;LQAUAAYACAAAACEAbdaSJ80CAADgBQAADgAAAAAAAAAAAAAAAAAuAgAAZHJzL2Uyb0RvYy54bWxQ&#10;SwECLQAUAAYACAAAACEAU0HEZNwAAAAJAQAADwAAAAAAAAAAAAAAAAAnBQAAZHJzL2Rvd25yZXYu&#10;eG1sUEsFBgAAAAAEAAQA8wAAADAGAAAAAA==&#10;" filled="f" fillcolor="#5c83b4" stroked="f" strokecolor="#737373">
              <v:textbox>
                <w:txbxContent>
                  <w:p w:rsidR="004619D4" w:rsidRPr="00DD11CB" w:rsidRDefault="004619D4" w:rsidP="004619D4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4D0361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3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619D4">
      <w:rPr>
        <w:rFonts w:ascii="Verdana" w:hAnsi="Verdana"/>
        <w:noProof/>
        <w:lang w:eastAsia="bg-BG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D6401FF" wp14:editId="20AD6888">
              <wp:simplePos x="0" y="0"/>
              <wp:positionH relativeFrom="rightMargin">
                <wp:posOffset>269240</wp:posOffset>
              </wp:positionH>
              <wp:positionV relativeFrom="paragraph">
                <wp:posOffset>-10795</wp:posOffset>
              </wp:positionV>
              <wp:extent cx="285750" cy="1050290"/>
              <wp:effectExtent l="0" t="0" r="0" b="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0502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7B32F" id="Rectangle 37" o:spid="_x0000_s1026" style="position:absolute;margin-left:21.2pt;margin-top:-.85pt;width:22.5pt;height:82.7pt;z-index:-25164902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5dfQIAAFMFAAAOAAAAZHJzL2Uyb0RvYy54bWysVFFP2zAQfp+0/2D5fSQp7YCKFFVFTJMQ&#10;IGDi2Th2E8nxeWe3affrd3bSgABt0rQ8OD7f3Xe+z3d3frFrDdsq9A3YkhdHOWfKSqgauy75j8er&#10;L6ec+SBsJQxYVfK98vxi8fnTeefmagI1mEohIxDr550reR2Cm2eZl7VqhT8CpywpNWArAom4zioU&#10;HaG3Jpvk+desA6wcglTe0+llr+SLhK+1kuFWa68CMyWnu4W0Ylqf45otzsV8jcLVjRyuIf7hFq1o&#10;LAUdoS5FEGyDzTuotpEIHnQ4ktBmoHUjVcqBsinyN9k81MKplAuR491Ik/9/sPJme4esqUp+fMKZ&#10;FS290T2xJuzaKEZnRFDn/JzsHtwdDpKnbcx2p7GNf8qD7RKp+5FUtQtM0uHkdHYyI+olqYp8lk/O&#10;EuvZi7dDH74paFnclBwpfOJSbK99oIhkejCJwYyNq4WrxpheG0+yeMv+XmkX9kb11vdKU4LxJgk1&#10;lZZaGWRbQUUhpFQ2HPeqWlSqP57l9MXkKfjokSRjCTAia4o/Yhd/wu5hBvvoqlJljs75351HjxQZ&#10;bBid28YCfgRgQjEkoHv7A0k9NZGlZ6j29PwIfV94J68aeoNr4cOdQGoEejdq7nBLizbQlRyGHWc1&#10;4K+PzqM91SdpOeuosUruf24EKs7Md0uVe1ZMp7ETkzCdnUxIwNea59cau2lXQM9U0BhxMm2jfTCH&#10;rUZon2gGLGNUUgkrKXbJZcCDsAp9w9MUkWq5TGbUfU6Ea/vgZASPrMYae9w9CXRDIQYq4Rs4NKGY&#10;v6nH3jZ6WlhuAugmFesLrwPf1LmpcIYpE0fDazlZvczCxW8AAAD//wMAUEsDBBQABgAIAAAAIQAF&#10;Yszl3QAAAAgBAAAPAAAAZHJzL2Rvd25yZXYueG1sTI9BT4NAEIXvJv6HzZh4axdqhQZZGjXxUO2F&#10;ivctOwLKziK7tPjvHU96fHlf3nyTb2fbixOOvnOkIF5GIJBqZzpqFFSvT4sNCB80Gd07QgXf6GFb&#10;XF7kOjPuTCWeDqERPEI+0wraEIZMSl+3aLVfugGJu3c3Wh04jo00oz7zuO3lKooSaXVHfKHVAz62&#10;WH8eJqtglzTlh9lPty/VQ1WauPnC3duzUtdX8/0diIBz+IPhV5/VoWCno5vIeNErWK/WTCpYxCkI&#10;7jcp5yNzyU0Kssjl/weKHwAAAP//AwBQSwECLQAUAAYACAAAACEAtoM4kv4AAADhAQAAEwAAAAAA&#10;AAAAAAAAAAAAAAAAW0NvbnRlbnRfVHlwZXNdLnhtbFBLAQItABQABgAIAAAAIQA4/SH/1gAAAJQB&#10;AAALAAAAAAAAAAAAAAAAAC8BAABfcmVscy8ucmVsc1BLAQItABQABgAIAAAAIQDPZ+5dfQIAAFMF&#10;AAAOAAAAAAAAAAAAAAAAAC4CAABkcnMvZTJvRG9jLnhtbFBLAQItABQABgAIAAAAIQAFYszl3QAA&#10;AAgBAAAPAAAAAAAAAAAAAAAAANcEAABkcnMvZG93bnJldi54bWxQSwUGAAAAAAQABADzAAAA4QUA&#10;AAAA&#10;" fillcolor="#a5a5a5 [3206]" stroked="f" strokeweight="1pt">
              <w10:wrap anchorx="margin"/>
            </v:rect>
          </w:pict>
        </mc:Fallback>
      </mc:AlternateContent>
    </w:r>
    <w:r w:rsidR="00412F32" w:rsidRPr="00055701">
      <w:rPr>
        <w:rFonts w:ascii="Verdana" w:hAnsi="Verdana"/>
        <w:sz w:val="16"/>
      </w:rPr>
      <w:t>София 1038, България, ул. ,,П. Волов“ № 2, тел. (02) 9857 111, e-mail: info@nsi.bg, www.nsi.bg</w:t>
    </w:r>
    <w:r w:rsidR="00412F32" w:rsidRPr="00055701">
      <w:rPr>
        <w:rFonts w:ascii="Verdana" w:hAnsi="Verdana"/>
        <w:noProof/>
        <w:lang w:eastAsia="bg-BG"/>
      </w:rPr>
      <w:t xml:space="preserve"> </w:t>
    </w:r>
    <w:r w:rsidR="00412F32" w:rsidRPr="00055701">
      <w:rPr>
        <w:rFonts w:ascii="Verdana" w:hAnsi="Verdana"/>
        <w:noProof/>
        <w:lang w:eastAsia="bg-BG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355A5D88" wp14:editId="66C2EFDD">
              <wp:simplePos x="0" y="0"/>
              <wp:positionH relativeFrom="margin">
                <wp:align>center</wp:align>
              </wp:positionH>
              <wp:positionV relativeFrom="paragraph">
                <wp:posOffset>113665</wp:posOffset>
              </wp:positionV>
              <wp:extent cx="6066790" cy="1270"/>
              <wp:effectExtent l="0" t="0" r="10160" b="17780"/>
              <wp:wrapTopAndBottom/>
              <wp:docPr id="11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EB8B66" id="Graphic 8" o:spid="_x0000_s1026" style="position:absolute;margin-left:0;margin-top:8.95pt;width:477.7pt;height:.1pt;z-index:-25165107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dZJgIAAIAEAAAOAAAAZHJzL2Uyb0RvYy54bWysVFFr2zAQfh/sPwi9L47DSFsTp2wNLYPS&#10;FZqxZ0WWYzFZp+mU2P33O8l2knZvYxjESffp7r77Tl7d9q1hR+VRgy15PptzpqyEStt9yX9s7z9d&#10;c4ZB2EoYsKrkrwr57frjh1XnCrWABkylPKMgFovOlbwJwRVZhrJRrcAZOGXJWYNvRaCt32eVFx1F&#10;b022mM+XWQe+ch6kQqTTzeDk6xS/rpUM3+saVWCm5FRbSKtP6y6u2Xolir0XrtFyLEP8QxWt0JaS&#10;nkJtRBDs4PVfoVotPSDUYSahzaCutVSJA7HJ5+/YvDTCqcSFmoPu1Cb8f2Hl0/HZM12RdjlnVrSk&#10;0cPYjuvYnc5hQaAX9+wjP3SPIH8hObI3nrjBEdPXvo1YYsf61OrXU6tVH5ikw+V8uby6IUUk+fLF&#10;VVIiE8V0Vx4wPChIccTxEcMgVDVZopks2dvJ9CR3FNokoQNnJLTnjITeDUI7EeK9WFw0WXcuJJ61&#10;cFRbSN7wrnIq7ew19hKVqCyWnE0sCTsgyIhpqFeDkVKTfUnO2FjF5/wmT/ODYHR1r42JVaDf7+6M&#10;Z0dBpPINfV8jD4rwBuY8ho3AZsAl1wgzdtRpkCaKtIPqlRTvSOOS4++D8Ioz883STMX3MRl+MnaT&#10;4YO5g/SKUoMo57b/KbxjMX3JAyn7BNPEimISLVI/YeNNC18OAWodFU0zNFQ0bmjME8HxScZ3dLlP&#10;qPOPY/0HAAD//wMAUEsDBBQABgAIAAAAIQCXYgCQ2gAAAAYBAAAPAAAAZHJzL2Rvd25yZXYueG1s&#10;TI/BTsMwEETvSPyDtUjcqBNEIU3jVAXEFaktH+DYWydqvA6x26R/z3KC48ysZt5Wm9n34oJj7AIp&#10;yBcZCCQTbEdOwdfh46EAEZMmq/tAqOCKETb17U2lSxsm2uFln5zgEoqlVtCmNJRSRtOi13ERBiTO&#10;jmH0OrEcnbSjnrjc9/Ixy56l1x3xQqsHfGvRnPZnr2DCncmnz6Zw8+v34N5PZjtfC6Xu7+btGkTC&#10;Of0dwy8+o0PNTE04k42iV8CPJHZfViA4XS2XTyAaNoocZF3J//j1DwAAAP//AwBQSwECLQAUAAYA&#10;CAAAACEAtoM4kv4AAADhAQAAEwAAAAAAAAAAAAAAAAAAAAAAW0NvbnRlbnRfVHlwZXNdLnhtbFBL&#10;AQItABQABgAIAAAAIQA4/SH/1gAAAJQBAAALAAAAAAAAAAAAAAAAAC8BAABfcmVscy8ucmVsc1BL&#10;AQItABQABgAIAAAAIQCrpUdZJgIAAIAEAAAOAAAAAAAAAAAAAAAAAC4CAABkcnMvZTJvRG9jLnht&#10;bFBLAQItABQABgAIAAAAIQCXYgCQ2gAAAAYBAAAPAAAAAAAAAAAAAAAAAIAEAABkcnMvZG93bnJl&#10;di54bWxQSwUGAAAAAAQABADzAAAAhwUAAAAA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DD1" w:rsidRDefault="00E27DD1" w:rsidP="00412F32">
      <w:pPr>
        <w:spacing w:after="0" w:line="240" w:lineRule="auto"/>
      </w:pPr>
      <w:r>
        <w:separator/>
      </w:r>
    </w:p>
  </w:footnote>
  <w:footnote w:type="continuationSeparator" w:id="0">
    <w:p w:rsidR="00E27DD1" w:rsidRDefault="00E27DD1" w:rsidP="00412F32">
      <w:pPr>
        <w:spacing w:after="0" w:line="240" w:lineRule="auto"/>
      </w:pPr>
      <w:r>
        <w:continuationSeparator/>
      </w:r>
    </w:p>
  </w:footnote>
  <w:footnote w:id="1">
    <w:p w:rsidR="00290869" w:rsidRPr="002B6E5F" w:rsidRDefault="00290869" w:rsidP="00290869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4D58A2">
        <w:rPr>
          <w:rStyle w:val="FootnoteReference"/>
          <w:rFonts w:ascii="Verdana" w:hAnsi="Verdana"/>
          <w:sz w:val="16"/>
          <w:szCs w:val="16"/>
        </w:rPr>
        <w:footnoteRef/>
      </w:r>
      <w:r w:rsidRPr="004D58A2">
        <w:rPr>
          <w:rFonts w:ascii="Verdana" w:hAnsi="Verdana"/>
          <w:sz w:val="16"/>
          <w:szCs w:val="16"/>
        </w:rPr>
        <w:t xml:space="preserve"> </w:t>
      </w:r>
      <w:r w:rsidRPr="002B6E5F">
        <w:rPr>
          <w:rFonts w:ascii="Verdana" w:hAnsi="Verdana"/>
          <w:sz w:val="16"/>
          <w:szCs w:val="16"/>
          <w:lang w:val="bg-BG"/>
        </w:rPr>
        <w:t>Средният брой часове на ден (24 часа) се изчислява, като сборът от времето, изразходвано за дадена дейност</w:t>
      </w:r>
      <w:r>
        <w:rPr>
          <w:rFonts w:ascii="Verdana" w:hAnsi="Verdana"/>
          <w:sz w:val="16"/>
          <w:szCs w:val="16"/>
          <w:lang w:val="bg-BG"/>
        </w:rPr>
        <w:t>,</w:t>
      </w:r>
      <w:r w:rsidRPr="002B6E5F">
        <w:rPr>
          <w:rFonts w:ascii="Verdana" w:hAnsi="Verdana"/>
          <w:sz w:val="16"/>
          <w:szCs w:val="16"/>
          <w:lang w:val="bg-BG"/>
        </w:rPr>
        <w:t xml:space="preserve"> се раздели на всички анкетирани лица, независимо дали са извършвали или не тази дейност в деня на анкетирането.</w:t>
      </w:r>
    </w:p>
  </w:footnote>
  <w:footnote w:id="2">
    <w:p w:rsidR="00D844C2" w:rsidRPr="006C5752" w:rsidRDefault="00D844C2" w:rsidP="00D844C2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Verdana" w:hAnsi="Verdana"/>
          <w:sz w:val="16"/>
          <w:szCs w:val="16"/>
          <w:lang w:val="bg-BG"/>
        </w:rPr>
        <w:t>Сън -</w:t>
      </w:r>
      <w:r w:rsidRPr="006C5752">
        <w:rPr>
          <w:rFonts w:ascii="Verdana" w:hAnsi="Verdana"/>
          <w:sz w:val="16"/>
          <w:szCs w:val="16"/>
          <w:lang w:val="bg-BG"/>
        </w:rPr>
        <w:t xml:space="preserve"> включва спане през деня и нощта, дрямка, лежане в леглото, вкл</w:t>
      </w:r>
      <w:r>
        <w:rPr>
          <w:rFonts w:ascii="Verdana" w:hAnsi="Verdana"/>
          <w:sz w:val="16"/>
          <w:szCs w:val="16"/>
          <w:lang w:val="bg-BG"/>
        </w:rPr>
        <w:t>ючително</w:t>
      </w:r>
      <w:r w:rsidRPr="006C5752">
        <w:rPr>
          <w:rFonts w:ascii="Verdana" w:hAnsi="Verdana"/>
          <w:sz w:val="16"/>
          <w:szCs w:val="16"/>
          <w:lang w:val="bg-BG"/>
        </w:rPr>
        <w:t xml:space="preserve"> поради болест или старост, без </w:t>
      </w:r>
      <w:r>
        <w:rPr>
          <w:rFonts w:ascii="Verdana" w:hAnsi="Verdana"/>
          <w:sz w:val="16"/>
          <w:szCs w:val="16"/>
          <w:lang w:val="bg-BG"/>
        </w:rPr>
        <w:t xml:space="preserve">успоредно </w:t>
      </w:r>
      <w:r w:rsidRPr="006C5752">
        <w:rPr>
          <w:rFonts w:ascii="Verdana" w:hAnsi="Verdana"/>
          <w:sz w:val="16"/>
          <w:szCs w:val="16"/>
          <w:lang w:val="bg-BG"/>
        </w:rPr>
        <w:t>извършване на други дейности</w:t>
      </w:r>
      <w:r>
        <w:rPr>
          <w:rFonts w:ascii="Verdana" w:hAnsi="Verdana"/>
          <w:sz w:val="16"/>
          <w:szCs w:val="16"/>
          <w:lang w:val="bg-BG"/>
        </w:rPr>
        <w:t>.</w:t>
      </w:r>
    </w:p>
  </w:footnote>
  <w:footnote w:id="3">
    <w:p w:rsidR="00D844C2" w:rsidRPr="006C5752" w:rsidRDefault="00D844C2" w:rsidP="00D844C2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6C5752">
        <w:rPr>
          <w:rFonts w:ascii="Verdana" w:hAnsi="Verdana"/>
          <w:sz w:val="16"/>
          <w:szCs w:val="16"/>
          <w:lang w:val="bg-BG"/>
        </w:rPr>
        <w:t>Хранене</w:t>
      </w:r>
      <w:r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-</w:t>
      </w:r>
      <w:r w:rsidRPr="006C5752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в</w:t>
      </w:r>
      <w:r w:rsidRPr="006C5752">
        <w:rPr>
          <w:rFonts w:ascii="Verdana" w:hAnsi="Verdana"/>
          <w:sz w:val="16"/>
          <w:szCs w:val="16"/>
          <w:lang w:val="bg-BG"/>
        </w:rPr>
        <w:t>ключва хранене</w:t>
      </w:r>
      <w:r>
        <w:rPr>
          <w:rFonts w:ascii="Verdana" w:hAnsi="Verdana"/>
          <w:sz w:val="16"/>
          <w:szCs w:val="16"/>
          <w:lang w:val="bg-BG"/>
        </w:rPr>
        <w:t>,</w:t>
      </w:r>
      <w:r w:rsidRPr="006C5752">
        <w:rPr>
          <w:rFonts w:ascii="Verdana" w:hAnsi="Verdana"/>
          <w:sz w:val="16"/>
          <w:szCs w:val="16"/>
          <w:lang w:val="bg-BG"/>
        </w:rPr>
        <w:t xml:space="preserve"> независимо от мястото, </w:t>
      </w:r>
      <w:r>
        <w:rPr>
          <w:rFonts w:ascii="Verdana" w:hAnsi="Verdana"/>
          <w:sz w:val="16"/>
          <w:szCs w:val="16"/>
          <w:lang w:val="bg-BG"/>
        </w:rPr>
        <w:t>както и</w:t>
      </w:r>
      <w:r w:rsidRPr="006C5752">
        <w:rPr>
          <w:rFonts w:ascii="Verdana" w:hAnsi="Verdana"/>
          <w:sz w:val="16"/>
          <w:szCs w:val="16"/>
          <w:lang w:val="bg-BG"/>
        </w:rPr>
        <w:t xml:space="preserve"> междинни закуски, пиене на кафе, чай или спиртни напитки</w:t>
      </w:r>
      <w:r>
        <w:rPr>
          <w:rFonts w:ascii="Verdana" w:hAnsi="Verdana"/>
          <w:sz w:val="16"/>
          <w:szCs w:val="16"/>
          <w:lang w:val="bg-BG"/>
        </w:rPr>
        <w:t>.</w:t>
      </w:r>
    </w:p>
  </w:footnote>
  <w:footnote w:id="4">
    <w:p w:rsidR="00D844C2" w:rsidRPr="006C5752" w:rsidRDefault="00D844C2" w:rsidP="00D844C2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6C5752">
        <w:rPr>
          <w:rFonts w:ascii="Verdana" w:hAnsi="Verdana"/>
          <w:sz w:val="16"/>
          <w:szCs w:val="16"/>
          <w:lang w:val="bg-BG"/>
        </w:rPr>
        <w:t>Други лични грижи</w:t>
      </w:r>
      <w:r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-</w:t>
      </w:r>
      <w:r w:rsidRPr="006C5752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в</w:t>
      </w:r>
      <w:r w:rsidRPr="006C5752">
        <w:rPr>
          <w:rFonts w:ascii="Verdana" w:hAnsi="Verdana"/>
          <w:sz w:val="16"/>
          <w:szCs w:val="16"/>
          <w:lang w:val="bg-BG"/>
        </w:rPr>
        <w:t>ключва лична хигиенна гриж</w:t>
      </w:r>
      <w:r>
        <w:rPr>
          <w:rFonts w:ascii="Verdana" w:hAnsi="Verdana"/>
          <w:sz w:val="16"/>
          <w:szCs w:val="16"/>
          <w:lang w:val="bg-BG"/>
        </w:rPr>
        <w:t>а, както и посещения</w:t>
      </w:r>
      <w:r w:rsidRPr="006C5752">
        <w:rPr>
          <w:rFonts w:ascii="Verdana" w:hAnsi="Verdana"/>
          <w:sz w:val="16"/>
          <w:szCs w:val="16"/>
          <w:lang w:val="bg-BG"/>
        </w:rPr>
        <w:t xml:space="preserve"> на лекар, зъболекар, друг специалист или салон за красота</w:t>
      </w:r>
      <w:r>
        <w:rPr>
          <w:rFonts w:ascii="Verdana" w:hAnsi="Verdana"/>
          <w:sz w:val="16"/>
          <w:szCs w:val="16"/>
          <w:lang w:val="bg-BG"/>
        </w:rPr>
        <w:t>.</w:t>
      </w:r>
    </w:p>
  </w:footnote>
  <w:footnote w:id="5">
    <w:p w:rsidR="00D844C2" w:rsidRPr="005A48AA" w:rsidRDefault="00D844C2" w:rsidP="00D844C2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5A48AA">
        <w:rPr>
          <w:rFonts w:ascii="Verdana" w:hAnsi="Verdana"/>
          <w:sz w:val="16"/>
          <w:szCs w:val="16"/>
          <w:lang w:val="bg-BG"/>
        </w:rPr>
        <w:t>Платена работа (заетост)</w:t>
      </w:r>
      <w:r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-</w:t>
      </w:r>
      <w:r w:rsidRPr="005A48AA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в</w:t>
      </w:r>
      <w:r w:rsidRPr="005A48AA">
        <w:rPr>
          <w:rFonts w:ascii="Verdana" w:hAnsi="Verdana"/>
          <w:sz w:val="16"/>
          <w:szCs w:val="16"/>
          <w:lang w:val="bg-BG"/>
        </w:rPr>
        <w:t>ключва времето</w:t>
      </w:r>
      <w:r>
        <w:rPr>
          <w:rFonts w:ascii="Verdana" w:hAnsi="Verdana"/>
          <w:sz w:val="16"/>
          <w:szCs w:val="16"/>
          <w:lang w:val="bg-BG"/>
        </w:rPr>
        <w:t>,</w:t>
      </w:r>
      <w:r w:rsidRPr="005A48AA">
        <w:rPr>
          <w:rFonts w:ascii="Verdana" w:hAnsi="Verdana"/>
          <w:sz w:val="16"/>
          <w:szCs w:val="16"/>
          <w:lang w:val="bg-BG"/>
        </w:rPr>
        <w:t xml:space="preserve"> прекарано на основна и допълнителна работа, </w:t>
      </w:r>
      <w:r>
        <w:rPr>
          <w:rFonts w:ascii="Verdana" w:hAnsi="Verdana"/>
          <w:sz w:val="16"/>
          <w:szCs w:val="16"/>
          <w:lang w:val="bg-BG"/>
        </w:rPr>
        <w:t>в т.ч</w:t>
      </w:r>
      <w:r w:rsidRPr="005A48AA">
        <w:rPr>
          <w:rFonts w:ascii="Verdana" w:hAnsi="Verdana"/>
          <w:sz w:val="16"/>
          <w:szCs w:val="16"/>
          <w:lang w:val="bg-BG"/>
        </w:rPr>
        <w:t xml:space="preserve">. </w:t>
      </w:r>
      <w:r w:rsidRPr="005A48AA">
        <w:rPr>
          <w:rFonts w:ascii="Verdana" w:hAnsi="Verdana"/>
          <w:sz w:val="16"/>
          <w:szCs w:val="16"/>
          <w:lang w:val="bg-BG"/>
        </w:rPr>
        <w:t>почивки, пътувания</w:t>
      </w:r>
      <w:r>
        <w:rPr>
          <w:rFonts w:ascii="Verdana" w:hAnsi="Verdana"/>
          <w:sz w:val="16"/>
          <w:szCs w:val="16"/>
          <w:lang w:val="bg-BG"/>
        </w:rPr>
        <w:t xml:space="preserve"> и платени обучения,</w:t>
      </w:r>
      <w:r w:rsidR="004D0361">
        <w:rPr>
          <w:rFonts w:ascii="Verdana" w:hAnsi="Verdana"/>
          <w:sz w:val="16"/>
          <w:szCs w:val="16"/>
          <w:lang w:val="bg-BG"/>
        </w:rPr>
        <w:t xml:space="preserve"> свързани с работа,</w:t>
      </w:r>
      <w:bookmarkStart w:id="0" w:name="_GoBack"/>
      <w:bookmarkEnd w:id="0"/>
      <w:r w:rsidR="004D0361">
        <w:rPr>
          <w:rFonts w:ascii="Verdana" w:hAnsi="Verdana"/>
          <w:sz w:val="16"/>
          <w:szCs w:val="16"/>
          <w:lang w:val="bg-BG"/>
        </w:rPr>
        <w:t xml:space="preserve"> </w:t>
      </w:r>
      <w:r w:rsidRPr="005A48AA">
        <w:rPr>
          <w:rFonts w:ascii="Verdana" w:hAnsi="Verdana"/>
          <w:sz w:val="16"/>
          <w:szCs w:val="16"/>
          <w:lang w:val="bg-BG"/>
        </w:rPr>
        <w:t>обедни почивки (ако не е вършена друга дейност), както и времето</w:t>
      </w:r>
      <w:r>
        <w:rPr>
          <w:rFonts w:ascii="Verdana" w:hAnsi="Verdana"/>
          <w:sz w:val="16"/>
          <w:szCs w:val="16"/>
          <w:lang w:val="bg-BG"/>
        </w:rPr>
        <w:t>,</w:t>
      </w:r>
      <w:r w:rsidRPr="005A48AA">
        <w:rPr>
          <w:rFonts w:ascii="Verdana" w:hAnsi="Verdana"/>
          <w:sz w:val="16"/>
          <w:szCs w:val="16"/>
          <w:lang w:val="bg-BG"/>
        </w:rPr>
        <w:t xml:space="preserve"> отделено за търсене на нова работа.</w:t>
      </w:r>
    </w:p>
  </w:footnote>
  <w:footnote w:id="6">
    <w:p w:rsidR="00D844C2" w:rsidRPr="005A48AA" w:rsidRDefault="00D844C2" w:rsidP="00D844C2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5A48AA">
        <w:rPr>
          <w:rStyle w:val="FootnoteReference"/>
          <w:rFonts w:ascii="Verdana" w:hAnsi="Verdana"/>
          <w:sz w:val="16"/>
          <w:szCs w:val="16"/>
        </w:rPr>
        <w:footnoteRef/>
      </w:r>
      <w:r w:rsidRPr="005A48A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Грижа за дома и домакинството</w:t>
      </w:r>
      <w:r w:rsidRPr="005A48AA">
        <w:rPr>
          <w:rFonts w:ascii="Verdana" w:hAnsi="Verdana"/>
          <w:sz w:val="16"/>
          <w:szCs w:val="16"/>
          <w:lang w:val="bg-BG"/>
        </w:rPr>
        <w:t xml:space="preserve"> (неплатен труд)</w:t>
      </w:r>
      <w:r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en-US"/>
        </w:rPr>
        <w:t>-</w:t>
      </w:r>
      <w:r w:rsidRPr="005A48AA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в</w:t>
      </w:r>
      <w:r w:rsidRPr="005A48AA">
        <w:rPr>
          <w:rFonts w:ascii="Verdana" w:hAnsi="Verdana"/>
          <w:sz w:val="16"/>
          <w:szCs w:val="16"/>
          <w:lang w:val="bg-BG"/>
        </w:rPr>
        <w:t>ключва всички дейности</w:t>
      </w:r>
      <w:r>
        <w:rPr>
          <w:rFonts w:ascii="Verdana" w:hAnsi="Verdana"/>
          <w:sz w:val="16"/>
          <w:szCs w:val="16"/>
          <w:lang w:val="bg-BG"/>
        </w:rPr>
        <w:t>,</w:t>
      </w:r>
      <w:r w:rsidRPr="005A48AA">
        <w:rPr>
          <w:rFonts w:ascii="Verdana" w:hAnsi="Verdana"/>
          <w:sz w:val="16"/>
          <w:szCs w:val="16"/>
          <w:lang w:val="bg-BG"/>
        </w:rPr>
        <w:t xml:space="preserve"> извършени от респондента по поддръжка на жилището му и грижа за домакинството, за които не получ</w:t>
      </w:r>
      <w:r>
        <w:rPr>
          <w:rFonts w:ascii="Verdana" w:hAnsi="Verdana"/>
          <w:sz w:val="16"/>
          <w:szCs w:val="16"/>
          <w:lang w:val="bg-BG"/>
        </w:rPr>
        <w:t>ава</w:t>
      </w:r>
      <w:r w:rsidRPr="005A48AA">
        <w:rPr>
          <w:rFonts w:ascii="Verdana" w:hAnsi="Verdana"/>
          <w:sz w:val="16"/>
          <w:szCs w:val="16"/>
          <w:lang w:val="bg-BG"/>
        </w:rPr>
        <w:t xml:space="preserve"> заплащане.</w:t>
      </w:r>
    </w:p>
  </w:footnote>
  <w:footnote w:id="7">
    <w:p w:rsidR="00040A61" w:rsidRPr="00420538" w:rsidRDefault="00040A61" w:rsidP="00040A61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90D28">
        <w:rPr>
          <w:rFonts w:ascii="Verdana" w:hAnsi="Verdana"/>
          <w:sz w:val="16"/>
          <w:szCs w:val="16"/>
          <w:lang w:val="bg-BG"/>
        </w:rPr>
        <w:t>Средно време на едно участващо лице (часове и минути) се изчислява, като сборът от времето, изразходвано за дадена дейност се раздели само на респондентите, които са участвали в дейността в деня на анкетирането.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F32" w:rsidRPr="00412F32" w:rsidRDefault="00412F32" w:rsidP="00412F32">
    <w:pPr>
      <w:spacing w:after="0" w:line="240" w:lineRule="auto"/>
      <w:rPr>
        <w:rFonts w:ascii="Verdana" w:hAnsi="Verdana"/>
        <w:b/>
        <w:color w:val="31312F"/>
        <w:spacing w:val="-6"/>
        <w:sz w:val="24"/>
        <w:szCs w:val="24"/>
      </w:rPr>
    </w:pPr>
    <w:r w:rsidRPr="00412F32">
      <w:rPr>
        <w:rFonts w:ascii="Helen Bg Cond" w:eastAsia="Calibri" w:hAnsi="Helen Bg Cond" w:cs="Times New Roman"/>
        <w:noProof/>
        <w:sz w:val="26"/>
        <w:szCs w:val="26"/>
        <w:lang w:eastAsia="bg-BG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2A41B9" wp14:editId="0528214A">
              <wp:simplePos x="0" y="0"/>
              <wp:positionH relativeFrom="margin">
                <wp:posOffset>777240</wp:posOffset>
              </wp:positionH>
              <wp:positionV relativeFrom="paragraph">
                <wp:posOffset>-600075</wp:posOffset>
              </wp:positionV>
              <wp:extent cx="4095750" cy="6762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F32" w:rsidRPr="00412F32" w:rsidRDefault="00412F32" w:rsidP="00412F32">
                          <w:pPr>
                            <w:spacing w:after="0" w:line="240" w:lineRule="auto"/>
                            <w:rPr>
                              <w:rFonts w:ascii="Helen Bg Cond" w:eastAsia="Calibri" w:hAnsi="Helen Bg Cond" w:cs="Times New Roman"/>
                              <w:b/>
                              <w:sz w:val="30"/>
                              <w:szCs w:val="30"/>
                            </w:rPr>
                          </w:pPr>
                          <w:r w:rsidRPr="004F064E">
                            <w:rPr>
                              <w:rFonts w:ascii="Helen Bg Cond" w:eastAsia="Calibri" w:hAnsi="Helen Bg Cond" w:cs="Times New Roman"/>
                              <w:b/>
                              <w:sz w:val="30"/>
                              <w:szCs w:val="30"/>
                            </w:rPr>
                            <w:t>РЕПУБЛИКА БЪЛГАРИЯ</w:t>
                          </w:r>
                        </w:p>
                        <w:p w:rsidR="00412F32" w:rsidRPr="00412F32" w:rsidRDefault="00412F32" w:rsidP="00412F32">
                          <w:pPr>
                            <w:spacing w:after="0" w:line="240" w:lineRule="auto"/>
                            <w:rPr>
                              <w:rFonts w:ascii="Helen Bg Cond" w:eastAsia="Calibri" w:hAnsi="Helen Bg Cond" w:cs="Times New Roman"/>
                              <w:b/>
                              <w:sz w:val="30"/>
                              <w:szCs w:val="30"/>
                            </w:rPr>
                          </w:pPr>
                          <w:r w:rsidRPr="00412F32">
                            <w:rPr>
                              <w:rFonts w:ascii="Helen Bg Cond" w:eastAsia="Calibri" w:hAnsi="Helen Bg Cond" w:cs="Times New Roman"/>
                              <w:b/>
                              <w:sz w:val="26"/>
                              <w:szCs w:val="30"/>
                            </w:rPr>
                            <w:t>Национален статистически институт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A41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1.2pt;margin-top:-47.25pt;width:322.5pt;height:5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M+IQIAAB0EAAAOAAAAZHJzL2Uyb0RvYy54bWysU8GO2yAQvVfqPyDujR0rTjZWnNU221SV&#10;tttKu/0AjHGMCgwFEjv9+g4km03bW1UOiGFmHm/eDKvbUStyEM5LMDWdTnJKhOHQSrOr6bfn7bsb&#10;SnxgpmUKjKjpUXh6u377ZjXYShTQg2qFIwhifDXYmvYh2CrLPO+FZn4CVhh0duA0C2i6XdY6NiC6&#10;VlmR5/NsANdaB1x4j7f3JyddJ/yuEzx86TovAlE1RW4h7S7tTdyz9YpVO8dsL/mZBvsHFppJg49e&#10;oO5ZYGTv5F9QWnIHHrow4aAz6DrJRaoBq5nmf1Tz1DMrUi0ojrcXmfz/g+WPh6+OyLamxXRBiWEa&#10;m/QsxkDew0iKqM9gfYVhTxYDw4jX2OdUq7cPwL97YmDTM7MTd87B0AvWIr9pzMyuUk84PoI0w2do&#10;8Rm2D5CAxs7pKB7KQRAd+3S89CZS4Xg5y5flokQXR998MS8WZXqCVS/Z1vnwUYAm8VBTh71P6Ozw&#10;4ENkw6qXkPiYByXbrVQqGW7XbJQjB4Zzsk3rjP5bmDJkqOmyLMqEbCDmpxHSMuAcK6lrepPHFdNZ&#10;FdX4YNp0Dkyq0xmZKHOWJypy0iaMzYiBUbMG2iMK5eA0r/i/8NCD+0nJgLNaU/9jz5ygRH0yKPZy&#10;OpvF4U7GrFwUaLhrT3PtYYYjVE0DJafjJqQPEfkauMOmdDLp9crkzBVnMMl4/i9xyK/tFPX6q9e/&#10;AAAA//8DAFBLAwQUAAYACAAAACEANcG/190AAAAKAQAADwAAAGRycy9kb3ducmV2LnhtbEyPzW6D&#10;MBCE75X6DtZG6qVKTBGBhmKitlKrXvPzAAveAAq2EXYCeftuTu1xdj7NzhTb2fTiSqPvnFXwsopA&#10;kK2d7myj4Hj4Wr6C8AGtxt5ZUnAjD9vy8aHAXLvJ7ui6D43gEOtzVNCGMORS+rolg37lBrLsndxo&#10;MLAcG6lHnDjc9DKOolQa7Cx/aHGgz5bq8/5iFJx+puf1Zqq+wzHbJekHdlnlbko9Leb3NxCB5vAH&#10;w70+V4eSO1XuYrUXPes4ThhVsNwkaxBMZGnGl+puRSDLQv6fUP4CAAD//wMAUEsBAi0AFAAGAAgA&#10;AAAhALaDOJL+AAAA4QEAABMAAAAAAAAAAAAAAAAAAAAAAFtDb250ZW50X1R5cGVzXS54bWxQSwEC&#10;LQAUAAYACAAAACEAOP0h/9YAAACUAQAACwAAAAAAAAAAAAAAAAAvAQAAX3JlbHMvLnJlbHNQSwEC&#10;LQAUAAYACAAAACEA59/TPiECAAAdBAAADgAAAAAAAAAAAAAAAAAuAgAAZHJzL2Uyb0RvYy54bWxQ&#10;SwECLQAUAAYACAAAACEANcG/190AAAAKAQAADwAAAAAAAAAAAAAAAAB7BAAAZHJzL2Rvd25yZXYu&#10;eG1sUEsFBgAAAAAEAAQA8wAAAIUFAAAAAA==&#10;" stroked="f">
              <v:textbox>
                <w:txbxContent>
                  <w:p w:rsidR="00412F32" w:rsidRPr="00412F32" w:rsidRDefault="00412F32" w:rsidP="00412F32">
                    <w:pPr>
                      <w:spacing w:after="0" w:line="240" w:lineRule="auto"/>
                      <w:rPr>
                        <w:rFonts w:ascii="Helen Bg Cond" w:eastAsia="Calibri" w:hAnsi="Helen Bg Cond" w:cs="Times New Roman"/>
                        <w:b/>
                        <w:sz w:val="30"/>
                        <w:szCs w:val="30"/>
                      </w:rPr>
                    </w:pPr>
                    <w:r w:rsidRPr="004F064E">
                      <w:rPr>
                        <w:rFonts w:ascii="Helen Bg Cond" w:eastAsia="Calibri" w:hAnsi="Helen Bg Cond" w:cs="Times New Roman"/>
                        <w:b/>
                        <w:sz w:val="30"/>
                        <w:szCs w:val="30"/>
                      </w:rPr>
                      <w:t>РЕПУБЛИКА БЪЛГАРИЯ</w:t>
                    </w:r>
                  </w:p>
                  <w:p w:rsidR="00412F32" w:rsidRPr="00412F32" w:rsidRDefault="00412F32" w:rsidP="00412F32">
                    <w:pPr>
                      <w:spacing w:after="0" w:line="240" w:lineRule="auto"/>
                      <w:rPr>
                        <w:rFonts w:ascii="Helen Bg Cond" w:eastAsia="Calibri" w:hAnsi="Helen Bg Cond" w:cs="Times New Roman"/>
                        <w:b/>
                        <w:sz w:val="30"/>
                        <w:szCs w:val="30"/>
                      </w:rPr>
                    </w:pPr>
                    <w:r w:rsidRPr="00412F32">
                      <w:rPr>
                        <w:rFonts w:ascii="Helen Bg Cond" w:eastAsia="Calibri" w:hAnsi="Helen Bg Cond" w:cs="Times New Roman"/>
                        <w:b/>
                        <w:sz w:val="26"/>
                        <w:szCs w:val="30"/>
                      </w:rPr>
                      <w:t>Национален статистически институт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12F32">
      <w:rPr>
        <w:rFonts w:ascii="Verdana" w:hAnsi="Verdana"/>
        <w:noProof/>
        <w:sz w:val="20"/>
        <w:szCs w:val="24"/>
        <w:lang w:eastAsia="bg-BG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2EF512A" wp14:editId="1209B325">
              <wp:simplePos x="0" y="0"/>
              <wp:positionH relativeFrom="margin">
                <wp:align>center</wp:align>
              </wp:positionH>
              <wp:positionV relativeFrom="paragraph">
                <wp:posOffset>190500</wp:posOffset>
              </wp:positionV>
              <wp:extent cx="6066790" cy="1270"/>
              <wp:effectExtent l="0" t="0" r="10160" b="17780"/>
              <wp:wrapTopAndBottom/>
              <wp:docPr id="10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EEC741" id="Graphic 7" o:spid="_x0000_s1026" style="position:absolute;margin-left:0;margin-top:15pt;width:477.7pt;height:.1pt;z-index:-25165721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G7JgIAAIAEAAAOAAAAZHJzL2Uyb0RvYy54bWysVFFr2zAQfh/sPwi9L47DSFYTp2wNLYPS&#10;FZqyZ1mWYzNZp52U2Pn3O8l2knZvYxjESffp7r77Tl7f9q1mR4WuAZPzdDbnTBkJZWP2OX/d3X/6&#10;wpnzwpRCg1E5PynHbzcfP6w7m6kF1KBLhYyCGJd1Nue19zZLEidr1Qo3A6sMOSvAVnja4j4pUXQU&#10;vdXJYj5fJh1gaRGkco5Ot4OTb2L8qlLS/6gqpzzTOafafFwxrkVYk81aZHsUtm7kWIb4hypa0RhK&#10;eg61FV6wAzZ/hWobieCg8jMJbQJV1UgVORCbdP6OzUstrIpcqDnOntvk/l9Y+XR8RtaUpB21x4iW&#10;NHoY27EK3emsywj0Yp8x8HP2EeQvR47kjSds3IjpK2wDltixPrb6dG616j2TdLicL5erG0opyZcu&#10;VlGJRGTTXXlw/kFBjCOOj84PQpWTJerJkr2ZTCS5g9A6Cu05I6GRMxK6GIS2wod7obhgsu5SSDhr&#10;4ah2EL3+XeVU2sWrzTUqUlksOZtYEnZAkBHSUK8GI6Ym+5qcNqGKz+lNGufHgW7K+0brUIXDfXGn&#10;kR0FkUq39H0LPCjCG5hF57fC1QMuukaYNqNOgzRBpALKEynekcY5d78PAhVn+ruhmQrvYzJwMorJ&#10;QK/vIL6i2CDKuet/CrQspM+5J2WfYJpYkU2iBepnbLhp4OvBQ9UEReMMDRWNGxrzSHB8kuEdXe8j&#10;6vLj2PwBAAD//wMAUEsDBBQABgAIAAAAIQAQwstb2gAAAAYBAAAPAAAAZHJzL2Rvd25yZXYueG1s&#10;TI/BTsMwEETvSPyDtUjcqNNCUQhxqgLiitTCBzj24kSN1yF2G/fv2Z7gtJqd1czbepP9IE44xT6Q&#10;guWiAIFkgu3JKfj6fL8rQcSkyeohECo4Y4RNc31V68qGmXZ42icnOIRipRV0KY2VlNF06HVchBGJ&#10;ve8weZ1YTk7aSc8c7ge5KopH6XVP3NDpEV87NIf90SuYcWeW80dbuvzyM7q3g9nmc6nU7U3ePoNI&#10;mNPfMVzwGR0aZmrDkWwUgwJ+JCm4L3iy+7ReP4BoL4sVyKaW//GbXwAAAP//AwBQSwECLQAUAAYA&#10;CAAAACEAtoM4kv4AAADhAQAAEwAAAAAAAAAAAAAAAAAAAAAAW0NvbnRlbnRfVHlwZXNdLnhtbFBL&#10;AQItABQABgAIAAAAIQA4/SH/1gAAAJQBAAALAAAAAAAAAAAAAAAAAC8BAABfcmVscy8ucmVsc1BL&#10;AQItABQABgAIAAAAIQAGS4G7JgIAAIAEAAAOAAAAAAAAAAAAAAAAAC4CAABkcnMvZTJvRG9jLnht&#10;bFBLAQItABQABgAIAAAAIQAQwstb2gAAAAYBAAAPAAAAAAAAAAAAAAAAAIAEAABkcnMvZG93bnJl&#10;di54bWxQSwUGAAAAAAQABADzAAAAhwUAAAAA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412F32">
      <w:rPr>
        <w:rFonts w:ascii="Helen Bg Cond" w:eastAsia="Calibri" w:hAnsi="Helen Bg Cond" w:cs="Times New Roman"/>
        <w:b/>
        <w:noProof/>
        <w:sz w:val="30"/>
        <w:szCs w:val="30"/>
        <w:lang w:eastAsia="bg-BG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F91C781" wp14:editId="469FA5D6">
              <wp:simplePos x="0" y="0"/>
              <wp:positionH relativeFrom="page">
                <wp:posOffset>1804035</wp:posOffset>
              </wp:positionH>
              <wp:positionV relativeFrom="paragraph">
                <wp:posOffset>-601980</wp:posOffset>
              </wp:positionV>
              <wp:extent cx="5080" cy="629920"/>
              <wp:effectExtent l="0" t="0" r="0" b="0"/>
              <wp:wrapNone/>
              <wp:docPr id="9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" cy="629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" h="629920">
                            <a:moveTo>
                              <a:pt x="4686" y="0"/>
                            </a:moveTo>
                            <a:lnTo>
                              <a:pt x="0" y="0"/>
                            </a:lnTo>
                            <a:lnTo>
                              <a:pt x="0" y="629754"/>
                            </a:lnTo>
                            <a:lnTo>
                              <a:pt x="4686" y="629754"/>
                            </a:lnTo>
                            <a:lnTo>
                              <a:pt x="4686" y="0"/>
                            </a:lnTo>
                            <a:close/>
                          </a:path>
                        </a:pathLst>
                      </a:custGeom>
                      <a:solidFill>
                        <a:srgbClr val="13110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027205" id="Graphic 1" o:spid="_x0000_s1026" style="position:absolute;margin-left:142.05pt;margin-top:-47.4pt;width:.4pt;height:49.6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FFNgIAANoEAAAOAAAAZHJzL2Uyb0RvYy54bWysVFFvmzAQfp+0/2D5fQGyNktQSDWlajWp&#10;6io1054dYwKa8Xm2E8i/39lgmm5PrfYCZ+7z+fvuO7O+6VtJTsLYBlRBs1lKiVAcykYdCvpjd/dp&#10;SYl1TJVMghIFPQtLbzYfP6w7nYs51CBLYQgWUTbvdEFr53SeJJbXomV2BlooTFZgWuZwaQ5JaViH&#10;1VuZzNN0kXRgSm2AC2vx6+2QpJtQv6oEd9+rygpHZEGRmwtPE557/0w2a5YfDNN1w0ca7B0sWtYo&#10;PHQqdcscI0fT/FOqbbgBC5WbcWgTqKqGi6AB1WTpX2qea6ZF0ILNsXpqk/1/Zfnj6cmQpizoihLF&#10;WrTofuxG5pvTaZsj5lk/GS/P6gfgvywmklcZv7Ajpq9M67EojvSh0+ep06J3hOPH63SJbnBMLOar&#10;1Tz4kLA8buVH6+4FhDLs9GDdYFMZI1bHiPcqhgbN9jbLYLOjBG02lKDN+8FmzZzf57n5kHSRRz3R&#10;8LkWTmIHAeW8gKvFckFJ1IAsXwBSXQJR0QUq5uJbh2IDBkV/ub7yrLBcBMT3AJxOfQs29jGW4hKs&#10;GE7xisNxUxfw6Ms+W5BNeddI6ZVbc9hvpSEnhg3NPmdZuh3ZXsDCCAyue//3UJ5xljocn4La30dm&#10;BCXym8Jp9TcvBiYG+xgYJ7cQ7mdourFu1/9kRhONYUEdDs0jxLvA8jgQyN8DBqzfqeDr0UHV+GkJ&#10;3AZG4wIvUNA/XnZ/Qy/XAfXyS9r8AQAA//8DAFBLAwQUAAYACAAAACEAqimIetsAAAAJAQAADwAA&#10;AGRycy9kb3ducmV2LnhtbEyPsW6DQAyG90p9h5MrZUsOIlQFgomiqp2rpF2yHeAAKuej3BHI29ed&#10;2tH2p9/fnx8W26sbjb5zjBBvIlDElas7bhA+P97WO1A+GK5N75gQ7uThUDw+5Car3cwnup1DoySE&#10;fWYQ2hCGTGtftWSN37iBWG5XN1oTZBwbXY9mlnDb620UPWtrOpYPrRnopaXq6zxZhCq8l6/z92k6&#10;zqSntLlc4qsbEFdPy3EPKtAS/mD41Rd1KMSpdBPXXvUI210SC4qwThPpIIRsUlAlQpKALnL9v0Hx&#10;AwAA//8DAFBLAQItABQABgAIAAAAIQC2gziS/gAAAOEBAAATAAAAAAAAAAAAAAAAAAAAAABbQ29u&#10;dGVudF9UeXBlc10ueG1sUEsBAi0AFAAGAAgAAAAhADj9If/WAAAAlAEAAAsAAAAAAAAAAAAAAAAA&#10;LwEAAF9yZWxzLy5yZWxzUEsBAi0AFAAGAAgAAAAhAKqpEUU2AgAA2gQAAA4AAAAAAAAAAAAAAAAA&#10;LgIAAGRycy9lMm9Eb2MueG1sUEsBAi0AFAAGAAgAAAAhAKopiHrbAAAACQEAAA8AAAAAAAAAAAAA&#10;AAAAkAQAAGRycy9kb3ducmV2LnhtbFBLBQYAAAAABAAEAPMAAACYBQAAAAA=&#10;" path="m4686,l,,,629754r4686,l4686,xe" fillcolor="#13110c" stroked="f">
              <v:path arrowok="t"/>
              <w10:wrap anchorx="page"/>
            </v:shape>
          </w:pict>
        </mc:Fallback>
      </mc:AlternateContent>
    </w:r>
    <w:r w:rsidRPr="00412F32">
      <w:rPr>
        <w:rFonts w:ascii="Times New Roman" w:hAnsi="Times New Roman"/>
        <w:noProof/>
        <w:sz w:val="24"/>
        <w:szCs w:val="24"/>
        <w:lang w:eastAsia="bg-BG"/>
      </w:rPr>
      <w:drawing>
        <wp:anchor distT="0" distB="0" distL="114300" distR="114300" simplePos="0" relativeHeight="251663360" behindDoc="0" locked="0" layoutInCell="1" allowOverlap="1" wp14:anchorId="75A9D3E3" wp14:editId="0F32A0CE">
          <wp:simplePos x="0" y="0"/>
          <wp:positionH relativeFrom="margin">
            <wp:posOffset>4979035</wp:posOffset>
          </wp:positionH>
          <wp:positionV relativeFrom="topMargin">
            <wp:posOffset>846455</wp:posOffset>
          </wp:positionV>
          <wp:extent cx="772795" cy="581025"/>
          <wp:effectExtent l="0" t="0" r="8255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Лого-НСИ-15-250-02 copy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2F32">
      <w:rPr>
        <w:rFonts w:ascii="Viol" w:hAnsi="Viol"/>
        <w:noProof/>
        <w:sz w:val="24"/>
        <w:szCs w:val="24"/>
        <w:lang w:eastAsia="bg-BG"/>
      </w:rPr>
      <w:drawing>
        <wp:anchor distT="0" distB="0" distL="0" distR="0" simplePos="0" relativeHeight="251660288" behindDoc="0" locked="0" layoutInCell="1" allowOverlap="1" wp14:anchorId="244FC3B2" wp14:editId="23135ABC">
          <wp:simplePos x="0" y="0"/>
          <wp:positionH relativeFrom="margin">
            <wp:align>left</wp:align>
          </wp:positionH>
          <wp:positionV relativeFrom="paragraph">
            <wp:posOffset>-762635</wp:posOffset>
          </wp:positionV>
          <wp:extent cx="581025" cy="810000"/>
          <wp:effectExtent l="0" t="0" r="0" b="9525"/>
          <wp:wrapNone/>
          <wp:docPr id="6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1025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2F32" w:rsidRDefault="00412F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32"/>
    <w:rsid w:val="00040A61"/>
    <w:rsid w:val="000B30DB"/>
    <w:rsid w:val="00157120"/>
    <w:rsid w:val="00171C6D"/>
    <w:rsid w:val="00190024"/>
    <w:rsid w:val="001F56E5"/>
    <w:rsid w:val="00226C60"/>
    <w:rsid w:val="00290869"/>
    <w:rsid w:val="00412F32"/>
    <w:rsid w:val="00435B02"/>
    <w:rsid w:val="004619D4"/>
    <w:rsid w:val="00487559"/>
    <w:rsid w:val="004D0361"/>
    <w:rsid w:val="006C0AB9"/>
    <w:rsid w:val="007D4ACF"/>
    <w:rsid w:val="008B6651"/>
    <w:rsid w:val="009F61EB"/>
    <w:rsid w:val="00A41FE0"/>
    <w:rsid w:val="00AC0A51"/>
    <w:rsid w:val="00AC38F1"/>
    <w:rsid w:val="00B8625F"/>
    <w:rsid w:val="00B96DD8"/>
    <w:rsid w:val="00B9757C"/>
    <w:rsid w:val="00C24CDB"/>
    <w:rsid w:val="00CA33F8"/>
    <w:rsid w:val="00D311FD"/>
    <w:rsid w:val="00D844C2"/>
    <w:rsid w:val="00E27DD1"/>
    <w:rsid w:val="00F4571A"/>
    <w:rsid w:val="00F563F9"/>
    <w:rsid w:val="00F7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E229F"/>
  <w15:chartTrackingRefBased/>
  <w15:docId w15:val="{5318FBB1-4E62-4B74-A663-1AEB1EF9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3F9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3F9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563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3F9"/>
    <w:rPr>
      <w:rFonts w:asciiTheme="minorHAnsi" w:hAnsiTheme="minorHAns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F563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563F9"/>
    <w:rPr>
      <w:rFonts w:eastAsia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869"/>
    <w:pPr>
      <w:spacing w:after="0" w:line="240" w:lineRule="auto"/>
    </w:pPr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869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styleId="FootnoteReference">
    <w:name w:val="footnote reference"/>
    <w:uiPriority w:val="99"/>
    <w:semiHidden/>
    <w:unhideWhenUsed/>
    <w:rsid w:val="002908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hart" Target="charts/chart4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784221190592222E-2"/>
          <c:y val="9.2592592592592587E-2"/>
          <c:w val="0.89932869954773564"/>
          <c:h val="0.616797900262467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'възраст и пол'!$A$74</c:f>
              <c:strCache>
                <c:ptCount val="1"/>
                <c:pt idx="0">
                  <c:v>Сън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'възраст и пол'!$B$72:$I$73</c:f>
              <c:multiLvlStrCache>
                <c:ptCount val="8"/>
                <c:lvl>
                  <c:pt idx="0">
                    <c:v>10 - 14</c:v>
                  </c:pt>
                  <c:pt idx="1">
                    <c:v>15 - 29</c:v>
                  </c:pt>
                  <c:pt idx="2">
                    <c:v>30 - 64</c:v>
                  </c:pt>
                  <c:pt idx="3">
                    <c:v>65+</c:v>
                  </c:pt>
                  <c:pt idx="4">
                    <c:v>10 - 14</c:v>
                  </c:pt>
                  <c:pt idx="5">
                    <c:v>15 - 29</c:v>
                  </c:pt>
                  <c:pt idx="6">
                    <c:v>30 - 64</c:v>
                  </c:pt>
                  <c:pt idx="7">
                    <c:v>65+</c:v>
                  </c:pt>
                </c:lvl>
                <c:lvl>
                  <c:pt idx="0">
                    <c:v>Мъже</c:v>
                  </c:pt>
                  <c:pt idx="4">
                    <c:v>Жени</c:v>
                  </c:pt>
                </c:lvl>
              </c:multiLvlStrCache>
            </c:multiLvlStrRef>
          </c:cat>
          <c:val>
            <c:numRef>
              <c:f>'възраст и пол'!$B$74:$I$74</c:f>
              <c:numCache>
                <c:formatCode>0.00</c:formatCode>
                <c:ptCount val="8"/>
                <c:pt idx="0">
                  <c:v>9.41</c:v>
                </c:pt>
                <c:pt idx="1">
                  <c:v>8.56</c:v>
                </c:pt>
                <c:pt idx="2">
                  <c:v>8.56</c:v>
                </c:pt>
                <c:pt idx="3">
                  <c:v>10.220000000000001</c:v>
                </c:pt>
                <c:pt idx="4">
                  <c:v>10</c:v>
                </c:pt>
                <c:pt idx="5">
                  <c:v>8.5399999999999991</c:v>
                </c:pt>
                <c:pt idx="6">
                  <c:v>8.4600000000000009</c:v>
                </c:pt>
                <c:pt idx="7">
                  <c:v>10.14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3-40DF-B1CF-EF37BAF128D8}"/>
            </c:ext>
          </c:extLst>
        </c:ser>
        <c:ser>
          <c:idx val="1"/>
          <c:order val="1"/>
          <c:tx>
            <c:strRef>
              <c:f>'възраст и пол'!$A$75</c:f>
              <c:strCache>
                <c:ptCount val="1"/>
                <c:pt idx="0">
                  <c:v>Хранене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'възраст и пол'!$B$72:$I$73</c:f>
              <c:multiLvlStrCache>
                <c:ptCount val="8"/>
                <c:lvl>
                  <c:pt idx="0">
                    <c:v>10 - 14</c:v>
                  </c:pt>
                  <c:pt idx="1">
                    <c:v>15 - 29</c:v>
                  </c:pt>
                  <c:pt idx="2">
                    <c:v>30 - 64</c:v>
                  </c:pt>
                  <c:pt idx="3">
                    <c:v>65+</c:v>
                  </c:pt>
                  <c:pt idx="4">
                    <c:v>10 - 14</c:v>
                  </c:pt>
                  <c:pt idx="5">
                    <c:v>15 - 29</c:v>
                  </c:pt>
                  <c:pt idx="6">
                    <c:v>30 - 64</c:v>
                  </c:pt>
                  <c:pt idx="7">
                    <c:v>65+</c:v>
                  </c:pt>
                </c:lvl>
                <c:lvl>
                  <c:pt idx="0">
                    <c:v>Мъже</c:v>
                  </c:pt>
                  <c:pt idx="4">
                    <c:v>Жени</c:v>
                  </c:pt>
                </c:lvl>
              </c:multiLvlStrCache>
            </c:multiLvlStrRef>
          </c:cat>
          <c:val>
            <c:numRef>
              <c:f>'възраст и пол'!$B$75:$I$75</c:f>
              <c:numCache>
                <c:formatCode>0.00</c:formatCode>
                <c:ptCount val="8"/>
                <c:pt idx="0">
                  <c:v>1.53</c:v>
                </c:pt>
                <c:pt idx="1">
                  <c:v>2.2400000000000002</c:v>
                </c:pt>
                <c:pt idx="2">
                  <c:v>2.2200000000000002</c:v>
                </c:pt>
                <c:pt idx="3">
                  <c:v>2.2999999999999998</c:v>
                </c:pt>
                <c:pt idx="4">
                  <c:v>1.53</c:v>
                </c:pt>
                <c:pt idx="5">
                  <c:v>2.16</c:v>
                </c:pt>
                <c:pt idx="6">
                  <c:v>2.1</c:v>
                </c:pt>
                <c:pt idx="7">
                  <c:v>2.09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3-40DF-B1CF-EF37BAF128D8}"/>
            </c:ext>
          </c:extLst>
        </c:ser>
        <c:ser>
          <c:idx val="2"/>
          <c:order val="2"/>
          <c:tx>
            <c:strRef>
              <c:f>'възраст и пол'!$A$76</c:f>
              <c:strCache>
                <c:ptCount val="1"/>
                <c:pt idx="0">
                  <c:v>Други лични грижи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'възраст и пол'!$B$72:$I$73</c:f>
              <c:multiLvlStrCache>
                <c:ptCount val="8"/>
                <c:lvl>
                  <c:pt idx="0">
                    <c:v>10 - 14</c:v>
                  </c:pt>
                  <c:pt idx="1">
                    <c:v>15 - 29</c:v>
                  </c:pt>
                  <c:pt idx="2">
                    <c:v>30 - 64</c:v>
                  </c:pt>
                  <c:pt idx="3">
                    <c:v>65+</c:v>
                  </c:pt>
                  <c:pt idx="4">
                    <c:v>10 - 14</c:v>
                  </c:pt>
                  <c:pt idx="5">
                    <c:v>15 - 29</c:v>
                  </c:pt>
                  <c:pt idx="6">
                    <c:v>30 - 64</c:v>
                  </c:pt>
                  <c:pt idx="7">
                    <c:v>65+</c:v>
                  </c:pt>
                </c:lvl>
                <c:lvl>
                  <c:pt idx="0">
                    <c:v>Мъже</c:v>
                  </c:pt>
                  <c:pt idx="4">
                    <c:v>Жени</c:v>
                  </c:pt>
                </c:lvl>
              </c:multiLvlStrCache>
            </c:multiLvlStrRef>
          </c:cat>
          <c:val>
            <c:numRef>
              <c:f>'възраст и пол'!$B$76:$I$76</c:f>
              <c:numCache>
                <c:formatCode>0.00</c:formatCode>
                <c:ptCount val="8"/>
                <c:pt idx="0">
                  <c:v>0.48</c:v>
                </c:pt>
                <c:pt idx="1">
                  <c:v>0.52</c:v>
                </c:pt>
                <c:pt idx="2">
                  <c:v>0.54</c:v>
                </c:pt>
                <c:pt idx="3">
                  <c:v>1</c:v>
                </c:pt>
                <c:pt idx="4">
                  <c:v>1.03</c:v>
                </c:pt>
                <c:pt idx="5">
                  <c:v>0.55000000000000004</c:v>
                </c:pt>
                <c:pt idx="6">
                  <c:v>0.51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53-40DF-B1CF-EF37BAF128D8}"/>
            </c:ext>
          </c:extLst>
        </c:ser>
        <c:ser>
          <c:idx val="3"/>
          <c:order val="3"/>
          <c:tx>
            <c:strRef>
              <c:f>'възраст и пол'!$A$77</c:f>
              <c:strCache>
                <c:ptCount val="1"/>
                <c:pt idx="0">
                  <c:v>Лични грижи - общо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'възраст и пол'!$B$72:$I$73</c:f>
              <c:multiLvlStrCache>
                <c:ptCount val="8"/>
                <c:lvl>
                  <c:pt idx="0">
                    <c:v>10 - 14</c:v>
                  </c:pt>
                  <c:pt idx="1">
                    <c:v>15 - 29</c:v>
                  </c:pt>
                  <c:pt idx="2">
                    <c:v>30 - 64</c:v>
                  </c:pt>
                  <c:pt idx="3">
                    <c:v>65+</c:v>
                  </c:pt>
                  <c:pt idx="4">
                    <c:v>10 - 14</c:v>
                  </c:pt>
                  <c:pt idx="5">
                    <c:v>15 - 29</c:v>
                  </c:pt>
                  <c:pt idx="6">
                    <c:v>30 - 64</c:v>
                  </c:pt>
                  <c:pt idx="7">
                    <c:v>65+</c:v>
                  </c:pt>
                </c:lvl>
                <c:lvl>
                  <c:pt idx="0">
                    <c:v>Мъже</c:v>
                  </c:pt>
                  <c:pt idx="4">
                    <c:v>Жени</c:v>
                  </c:pt>
                </c:lvl>
              </c:multiLvlStrCache>
            </c:multiLvlStrRef>
          </c:cat>
          <c:val>
            <c:numRef>
              <c:f>'възраст и пол'!$B$77:$I$77</c:f>
              <c:numCache>
                <c:formatCode>0.00</c:formatCode>
                <c:ptCount val="8"/>
                <c:pt idx="0">
                  <c:v>12.23</c:v>
                </c:pt>
                <c:pt idx="1">
                  <c:v>12.12</c:v>
                </c:pt>
                <c:pt idx="2">
                  <c:v>12.12</c:v>
                </c:pt>
                <c:pt idx="3">
                  <c:v>13.54</c:v>
                </c:pt>
                <c:pt idx="4">
                  <c:v>12.56</c:v>
                </c:pt>
                <c:pt idx="5">
                  <c:v>12.05</c:v>
                </c:pt>
                <c:pt idx="6">
                  <c:v>11.48</c:v>
                </c:pt>
                <c:pt idx="7">
                  <c:v>13.23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53-40DF-B1CF-EF37BAF12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3"/>
        <c:overlap val="-27"/>
        <c:axId val="1773002511"/>
        <c:axId val="1773007503"/>
      </c:barChart>
      <c:catAx>
        <c:axId val="17730025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bg-BG"/>
                  <a:t>Часове и 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3962143168586029E-2"/>
              <c:y val="5.7815689705449278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773007503"/>
        <c:crosses val="autoZero"/>
        <c:auto val="1"/>
        <c:lblAlgn val="ctr"/>
        <c:lblOffset val="100"/>
        <c:noMultiLvlLbl val="0"/>
      </c:catAx>
      <c:valAx>
        <c:axId val="1773007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773002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653466362307316"/>
          <c:y val="0.89409667541557303"/>
          <c:w val="0.7047589491053031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000284200143767E-2"/>
          <c:y val="7.5443942288279039E-2"/>
          <c:w val="0.89764515104401754"/>
          <c:h val="0.574188448337448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'пол 15+'!$A$79</c:f>
              <c:strCache>
                <c:ptCount val="1"/>
                <c:pt idx="0">
                  <c:v>Сън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15+'!$B$79:$D$79</c:f>
              <c:numCache>
                <c:formatCode>0.00</c:formatCode>
                <c:ptCount val="3"/>
                <c:pt idx="0">
                  <c:v>9.15</c:v>
                </c:pt>
                <c:pt idx="1">
                  <c:v>9.15</c:v>
                </c:pt>
                <c:pt idx="2">
                  <c:v>9.15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4E-4EEC-A4E0-53045CA39AB0}"/>
            </c:ext>
          </c:extLst>
        </c:ser>
        <c:ser>
          <c:idx val="1"/>
          <c:order val="1"/>
          <c:tx>
            <c:strRef>
              <c:f>'пол 15+'!$A$80</c:f>
              <c:strCache>
                <c:ptCount val="1"/>
                <c:pt idx="0">
                  <c:v>Хранене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15+'!$B$80:$D$80</c:f>
              <c:numCache>
                <c:formatCode>0.00</c:formatCode>
                <c:ptCount val="3"/>
                <c:pt idx="0">
                  <c:v>2.2400000000000002</c:v>
                </c:pt>
                <c:pt idx="1">
                  <c:v>2.1</c:v>
                </c:pt>
                <c:pt idx="2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4E-4EEC-A4E0-53045CA39AB0}"/>
            </c:ext>
          </c:extLst>
        </c:ser>
        <c:ser>
          <c:idx val="2"/>
          <c:order val="2"/>
          <c:tx>
            <c:strRef>
              <c:f>'пол 15+'!$A$81</c:f>
              <c:strCache>
                <c:ptCount val="1"/>
                <c:pt idx="0">
                  <c:v>Други  лични грижи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15+'!$B$81:$D$81</c:f>
              <c:numCache>
                <c:formatCode>0.00</c:formatCode>
                <c:ptCount val="3"/>
                <c:pt idx="0">
                  <c:v>0.55000000000000004</c:v>
                </c:pt>
                <c:pt idx="1">
                  <c:v>0.55000000000000004</c:v>
                </c:pt>
                <c:pt idx="2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4E-4EEC-A4E0-53045CA39AB0}"/>
            </c:ext>
          </c:extLst>
        </c:ser>
        <c:ser>
          <c:idx val="3"/>
          <c:order val="3"/>
          <c:tx>
            <c:strRef>
              <c:f>'пол 15+'!$A$82</c:f>
              <c:strCache>
                <c:ptCount val="1"/>
                <c:pt idx="0">
                  <c:v>Заетост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15+'!$B$82:$D$82</c:f>
              <c:numCache>
                <c:formatCode>0.00</c:formatCode>
                <c:ptCount val="3"/>
                <c:pt idx="0">
                  <c:v>3.22</c:v>
                </c:pt>
                <c:pt idx="1">
                  <c:v>2.2599999999999998</c:v>
                </c:pt>
                <c:pt idx="2">
                  <c:v>2.5299999999999998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4E-4EEC-A4E0-53045CA39AB0}"/>
            </c:ext>
          </c:extLst>
        </c:ser>
        <c:ser>
          <c:idx val="4"/>
          <c:order val="4"/>
          <c:tx>
            <c:strRef>
              <c:f>'пол 15+'!$A$83</c:f>
              <c:strCache>
                <c:ptCount val="1"/>
                <c:pt idx="0">
                  <c:v>Обучение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048285745784072E-3"/>
                  <c:y val="-1.2290045063498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4E-4EEC-A4E0-53045CA39AB0}"/>
                </c:ext>
              </c:extLst>
            </c:dLbl>
            <c:dLbl>
              <c:idx val="2"/>
              <c:layout>
                <c:manualLayout>
                  <c:x val="2.2048285745782455E-3"/>
                  <c:y val="-4.0966816878328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4E-4EEC-A4E0-53045CA39A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15+'!$B$83:$D$83</c:f>
              <c:numCache>
                <c:formatCode>0.00</c:formatCode>
                <c:ptCount val="3"/>
                <c:pt idx="0">
                  <c:v>0.15</c:v>
                </c:pt>
                <c:pt idx="1">
                  <c:v>0.13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4E-4EEC-A4E0-53045CA39AB0}"/>
            </c:ext>
          </c:extLst>
        </c:ser>
        <c:ser>
          <c:idx val="5"/>
          <c:order val="5"/>
          <c:tx>
            <c:strRef>
              <c:f>'пол 15+'!$A$84</c:f>
              <c:strCache>
                <c:ptCount val="1"/>
                <c:pt idx="0">
                  <c:v>Грижа за дома и домакинството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15+'!$B$84:$D$84</c:f>
              <c:numCache>
                <c:formatCode>0.00</c:formatCode>
                <c:ptCount val="3"/>
                <c:pt idx="0">
                  <c:v>1.58</c:v>
                </c:pt>
                <c:pt idx="1">
                  <c:v>4.08</c:v>
                </c:pt>
                <c:pt idx="2">
                  <c:v>3.06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A4E-4EEC-A4E0-53045CA39AB0}"/>
            </c:ext>
          </c:extLst>
        </c:ser>
        <c:ser>
          <c:idx val="6"/>
          <c:order val="6"/>
          <c:tx>
            <c:strRef>
              <c:f>'пол 15+'!$A$85</c:f>
              <c:strCache>
                <c:ptCount val="1"/>
                <c:pt idx="0">
                  <c:v>Свободно време и участие в социалния и обществения живот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15+'!$B$85:$D$85</c:f>
              <c:numCache>
                <c:formatCode>0.00</c:formatCode>
                <c:ptCount val="3"/>
                <c:pt idx="0">
                  <c:v>4.2699999999999996</c:v>
                </c:pt>
                <c:pt idx="1">
                  <c:v>3.42</c:v>
                </c:pt>
                <c:pt idx="2">
                  <c:v>4.04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A4E-4EEC-A4E0-53045CA39AB0}"/>
            </c:ext>
          </c:extLst>
        </c:ser>
        <c:ser>
          <c:idx val="7"/>
          <c:order val="7"/>
          <c:tx>
            <c:strRef>
              <c:f>'пол 15+'!$A$86</c:f>
              <c:strCache>
                <c:ptCount val="1"/>
                <c:pt idx="0">
                  <c:v>Пътуване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15+'!$B$86:$D$86</c:f>
              <c:numCache>
                <c:formatCode>0.00</c:formatCode>
                <c:ptCount val="3"/>
                <c:pt idx="0">
                  <c:v>1.17</c:v>
                </c:pt>
                <c:pt idx="1">
                  <c:v>1.04</c:v>
                </c:pt>
                <c:pt idx="2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A4E-4EEC-A4E0-53045CA39AB0}"/>
            </c:ext>
          </c:extLst>
        </c:ser>
        <c:ser>
          <c:idx val="8"/>
          <c:order val="8"/>
          <c:tx>
            <c:strRef>
              <c:f>'пол 15+'!$A$87</c:f>
              <c:strCache>
                <c:ptCount val="1"/>
                <c:pt idx="0">
                  <c:v>Неопределено използване на времето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15+'!$B$78:$D$78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15+'!$B$87:$D$87</c:f>
              <c:numCache>
                <c:formatCode>0.00</c:formatCode>
                <c:ptCount val="3"/>
                <c:pt idx="0">
                  <c:v>0.02</c:v>
                </c:pt>
                <c:pt idx="1">
                  <c:v>0.03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A4E-4EEC-A4E0-53045CA39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902015871"/>
        <c:axId val="1902016703"/>
      </c:barChart>
      <c:catAx>
        <c:axId val="19020158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02016703"/>
        <c:crosses val="autoZero"/>
        <c:auto val="1"/>
        <c:lblAlgn val="ctr"/>
        <c:lblOffset val="100"/>
        <c:noMultiLvlLbl val="0"/>
      </c:catAx>
      <c:valAx>
        <c:axId val="1902016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bg-BG"/>
                  <a:t>Часове и 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80923823172748321"/>
              <c:y val="3.07238223653014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bg-BG"/>
            </a:p>
          </c:txPr>
        </c:title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902015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969089054950937E-2"/>
          <c:y val="0.63934383202099732"/>
          <c:w val="0.90338666265442935"/>
          <c:h val="0.332878505318414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35892388451444"/>
          <c:y val="2.4083192345234029E-2"/>
          <c:w val="0.86627296587926494"/>
          <c:h val="0.3478157734049152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'пол 15+'!$I$92</c:f>
              <c:strCache>
                <c:ptCount val="1"/>
                <c:pt idx="0">
                  <c:v>Приготвяне на храна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15+'!$J$92:$L$92</c:f>
              <c:numCache>
                <c:formatCode>0.00</c:formatCode>
                <c:ptCount val="3"/>
                <c:pt idx="0">
                  <c:v>0.22</c:v>
                </c:pt>
                <c:pt idx="1">
                  <c:v>1.23</c:v>
                </c:pt>
                <c:pt idx="2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3-4C7F-AC5C-5E67A257E4CF}"/>
            </c:ext>
          </c:extLst>
        </c:ser>
        <c:ser>
          <c:idx val="1"/>
          <c:order val="1"/>
          <c:tx>
            <c:strRef>
              <c:f>'пол 15+'!$I$93</c:f>
              <c:strCache>
                <c:ptCount val="1"/>
                <c:pt idx="0">
                  <c:v>Измиване на чинии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15+'!$J$93:$L$93</c:f>
              <c:numCache>
                <c:formatCode>0.00</c:formatCode>
                <c:ptCount val="3"/>
                <c:pt idx="0">
                  <c:v>0.09</c:v>
                </c:pt>
                <c:pt idx="1">
                  <c:v>0.35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83-4C7F-AC5C-5E67A257E4CF}"/>
            </c:ext>
          </c:extLst>
        </c:ser>
        <c:ser>
          <c:idx val="2"/>
          <c:order val="2"/>
          <c:tx>
            <c:strRef>
              <c:f>'пол 15+'!$I$94</c:f>
              <c:strCache>
                <c:ptCount val="1"/>
                <c:pt idx="0">
                  <c:v>Почистване на жилището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15+'!$J$94:$L$94</c:f>
              <c:numCache>
                <c:formatCode>0.00</c:formatCode>
                <c:ptCount val="3"/>
                <c:pt idx="0">
                  <c:v>7.0000000000000007E-2</c:v>
                </c:pt>
                <c:pt idx="1">
                  <c:v>0.26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83-4C7F-AC5C-5E67A257E4CF}"/>
            </c:ext>
          </c:extLst>
        </c:ser>
        <c:ser>
          <c:idx val="3"/>
          <c:order val="3"/>
          <c:tx>
            <c:strRef>
              <c:f>'пол 15+'!$I$95</c:f>
              <c:strCache>
                <c:ptCount val="1"/>
                <c:pt idx="0">
                  <c:v>Поддръжка на жилището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15+'!$J$95:$L$95</c:f>
              <c:numCache>
                <c:formatCode>0.00</c:formatCode>
                <c:ptCount val="3"/>
                <c:pt idx="0">
                  <c:v>0.15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83-4C7F-AC5C-5E67A257E4CF}"/>
            </c:ext>
          </c:extLst>
        </c:ser>
        <c:ser>
          <c:idx val="4"/>
          <c:order val="4"/>
          <c:tx>
            <c:strRef>
              <c:f>'пол 15+'!$I$96</c:f>
              <c:strCache>
                <c:ptCount val="1"/>
                <c:pt idx="0">
                  <c:v>Пране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15+'!$J$96:$L$96</c:f>
              <c:numCache>
                <c:formatCode>0.00</c:formatCode>
                <c:ptCount val="3"/>
                <c:pt idx="0">
                  <c:v>0.01</c:v>
                </c:pt>
                <c:pt idx="1">
                  <c:v>0.12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83-4C7F-AC5C-5E67A257E4CF}"/>
            </c:ext>
          </c:extLst>
        </c:ser>
        <c:ser>
          <c:idx val="5"/>
          <c:order val="5"/>
          <c:tx>
            <c:strRef>
              <c:f>'пол 15+'!$I$97</c:f>
              <c:strCache>
                <c:ptCount val="1"/>
                <c:pt idx="0">
                  <c:v>Гладене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15+'!$J$97:$L$97</c:f>
              <c:numCache>
                <c:formatCode>0.00</c:formatCode>
                <c:ptCount val="3"/>
                <c:pt idx="0">
                  <c:v>0</c:v>
                </c:pt>
                <c:pt idx="1">
                  <c:v>0.03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83-4C7F-AC5C-5E67A257E4CF}"/>
            </c:ext>
          </c:extLst>
        </c:ser>
        <c:ser>
          <c:idx val="6"/>
          <c:order val="6"/>
          <c:tx>
            <c:strRef>
              <c:f>'пол 15+'!$I$98</c:f>
              <c:strCache>
                <c:ptCount val="1"/>
                <c:pt idx="0">
                  <c:v>Занаятчийство, производство и поправка на текстилни изделия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15+'!$J$98:$L$98</c:f>
              <c:numCache>
                <c:formatCode>0.00</c:formatCode>
                <c:ptCount val="3"/>
                <c:pt idx="0">
                  <c:v>0</c:v>
                </c:pt>
                <c:pt idx="1">
                  <c:v>0.06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83-4C7F-AC5C-5E67A257E4CF}"/>
            </c:ext>
          </c:extLst>
        </c:ser>
        <c:ser>
          <c:idx val="7"/>
          <c:order val="7"/>
          <c:tx>
            <c:strRef>
              <c:f>'пол 15+'!$I$99</c:f>
              <c:strCache>
                <c:ptCount val="1"/>
                <c:pt idx="0">
                  <c:v>Градинарство; други грижи за домашни любимци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15+'!$J$99:$L$99</c:f>
              <c:numCache>
                <c:formatCode>0.00</c:formatCode>
                <c:ptCount val="3"/>
                <c:pt idx="0">
                  <c:v>0.16</c:v>
                </c:pt>
                <c:pt idx="1">
                  <c:v>0.13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683-4C7F-AC5C-5E67A257E4CF}"/>
            </c:ext>
          </c:extLst>
        </c:ser>
        <c:ser>
          <c:idx val="8"/>
          <c:order val="8"/>
          <c:tx>
            <c:strRef>
              <c:f>'пол 15+'!$I$100</c:f>
              <c:strCache>
                <c:ptCount val="1"/>
                <c:pt idx="0">
                  <c:v>Отглеждане на селскостопански животни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15+'!$J$100:$L$100</c:f>
              <c:numCache>
                <c:formatCode>0.00</c:formatCode>
                <c:ptCount val="3"/>
                <c:pt idx="0">
                  <c:v>0.04</c:v>
                </c:pt>
                <c:pt idx="1">
                  <c:v>0.02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83-4C7F-AC5C-5E67A257E4CF}"/>
            </c:ext>
          </c:extLst>
        </c:ser>
        <c:ser>
          <c:idx val="9"/>
          <c:order val="9"/>
          <c:tx>
            <c:strRef>
              <c:f>'пол 15+'!$I$101</c:f>
              <c:strCache>
                <c:ptCount val="1"/>
                <c:pt idx="0">
                  <c:v>Грижи за домашните любимци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15+'!$J$101:$L$101</c:f>
              <c:numCache>
                <c:formatCode>0.00</c:formatCode>
                <c:ptCount val="3"/>
                <c:pt idx="0">
                  <c:v>0.01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683-4C7F-AC5C-5E67A257E4CF}"/>
            </c:ext>
          </c:extLst>
        </c:ser>
        <c:ser>
          <c:idx val="10"/>
          <c:order val="10"/>
          <c:tx>
            <c:strRef>
              <c:f>'пол 15+'!$I$102</c:f>
              <c:strCache>
                <c:ptCount val="1"/>
                <c:pt idx="0">
                  <c:v>Разхождане на куче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15+'!$J$102:$L$102</c:f>
              <c:numCache>
                <c:formatCode>0.00</c:formatCode>
                <c:ptCount val="3"/>
                <c:pt idx="0">
                  <c:v>0.02</c:v>
                </c:pt>
                <c:pt idx="1">
                  <c:v>0.01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83-4C7F-AC5C-5E67A257E4CF}"/>
            </c:ext>
          </c:extLst>
        </c:ser>
        <c:ser>
          <c:idx val="11"/>
          <c:order val="11"/>
          <c:tx>
            <c:strRef>
              <c:f>'пол 15+'!$I$103</c:f>
              <c:strCache>
                <c:ptCount val="1"/>
                <c:pt idx="0">
                  <c:v>Строителство и ремонти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15+'!$J$103:$L$103</c:f>
              <c:numCache>
                <c:formatCode>0.00</c:formatCode>
                <c:ptCount val="3"/>
                <c:pt idx="0">
                  <c:v>0.08</c:v>
                </c:pt>
                <c:pt idx="1">
                  <c:v>0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683-4C7F-AC5C-5E67A257E4CF}"/>
            </c:ext>
          </c:extLst>
        </c:ser>
        <c:ser>
          <c:idx val="12"/>
          <c:order val="12"/>
          <c:tx>
            <c:strRef>
              <c:f>'пол 15+'!$I$104</c:f>
              <c:strCache>
                <c:ptCount val="1"/>
                <c:pt idx="0">
                  <c:v>Пазаруване и услуги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15+'!$J$104:$L$104</c:f>
              <c:numCache>
                <c:formatCode>0.00</c:formatCode>
                <c:ptCount val="3"/>
                <c:pt idx="0">
                  <c:v>0.18</c:v>
                </c:pt>
                <c:pt idx="1">
                  <c:v>0.21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83-4C7F-AC5C-5E67A257E4CF}"/>
            </c:ext>
          </c:extLst>
        </c:ser>
        <c:ser>
          <c:idx val="13"/>
          <c:order val="13"/>
          <c:tx>
            <c:strRef>
              <c:f>'пол 15+'!$I$105</c:f>
              <c:strCache>
                <c:ptCount val="1"/>
                <c:pt idx="0">
                  <c:v>Физически грижи за децата и наглеждане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15+'!$J$105:$L$105</c:f>
              <c:numCache>
                <c:formatCode>0.00</c:formatCode>
                <c:ptCount val="3"/>
                <c:pt idx="0">
                  <c:v>0.04</c:v>
                </c:pt>
                <c:pt idx="1">
                  <c:v>0.16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683-4C7F-AC5C-5E67A257E4CF}"/>
            </c:ext>
          </c:extLst>
        </c:ser>
        <c:ser>
          <c:idx val="14"/>
          <c:order val="14"/>
          <c:tx>
            <c:strRef>
              <c:f>'пол 15+'!$I$106</c:f>
              <c:strCache>
                <c:ptCount val="1"/>
                <c:pt idx="0">
                  <c:v>Учене, четене и игра с децата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15+'!$J$106:$L$106</c:f>
              <c:numCache>
                <c:formatCode>0.00</c:formatCode>
                <c:ptCount val="3"/>
                <c:pt idx="0">
                  <c:v>0.05</c:v>
                </c:pt>
                <c:pt idx="1">
                  <c:v>0.08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683-4C7F-AC5C-5E67A257E4CF}"/>
            </c:ext>
          </c:extLst>
        </c:ser>
        <c:ser>
          <c:idx val="15"/>
          <c:order val="15"/>
          <c:tx>
            <c:strRef>
              <c:f>'пол 15+'!$I$107</c:f>
              <c:strCache>
                <c:ptCount val="1"/>
                <c:pt idx="0">
                  <c:v>Управление на домакинството и помощ на член на семейството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15+'!$J$91:$L$91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15+'!$J$107:$L$107</c:f>
              <c:numCache>
                <c:formatCode>0.00</c:formatCode>
                <c:ptCount val="3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683-4C7F-AC5C-5E67A257E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overlap val="100"/>
        <c:axId val="1630437295"/>
        <c:axId val="1630439375"/>
      </c:barChart>
      <c:catAx>
        <c:axId val="16304372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630439375"/>
        <c:crosses val="autoZero"/>
        <c:auto val="1"/>
        <c:lblAlgn val="ctr"/>
        <c:lblOffset val="100"/>
        <c:noMultiLvlLbl val="0"/>
      </c:catAx>
      <c:valAx>
        <c:axId val="16304393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bg-BG"/>
                  <a:t>Часове и 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79118985126859132"/>
              <c:y val="8.697163906120668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bg-BG"/>
            </a:p>
          </c:txPr>
        </c:title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6304372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650832253563241"/>
          <c:y val="0.38280341301423343"/>
          <c:w val="0.67253893263342079"/>
          <c:h val="0.583743857657389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334327141146189E-2"/>
          <c:y val="2.7160493827160494E-2"/>
          <c:w val="0.87795041153836351"/>
          <c:h val="0.51982730099913976"/>
        </c:manualLayout>
      </c:layout>
      <c:barChart>
        <c:barDir val="bar"/>
        <c:grouping val="percentStacked"/>
        <c:varyColors val="0"/>
        <c:ser>
          <c:idx val="1"/>
          <c:order val="1"/>
          <c:tx>
            <c:strRef>
              <c:f>'пол 15+'!$I$111</c:f>
              <c:strCache>
                <c:ptCount val="1"/>
                <c:pt idx="0">
                  <c:v>Неформална помощ за друго домакинство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15+'!$J$111:$L$111</c:f>
              <c:numCache>
                <c:formatCode>0.00</c:formatCode>
                <c:ptCount val="3"/>
                <c:pt idx="0">
                  <c:v>0.06</c:v>
                </c:pt>
                <c:pt idx="1">
                  <c:v>0.03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0-434E-A320-D0064F98EC1A}"/>
            </c:ext>
          </c:extLst>
        </c:ser>
        <c:ser>
          <c:idx val="3"/>
          <c:order val="3"/>
          <c:tx>
            <c:strRef>
              <c:f>'пол 15+'!$I$112</c:f>
              <c:strCache>
                <c:ptCount val="1"/>
                <c:pt idx="0">
                  <c:v>Гостуване и празненства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15+'!$J$112:$L$112</c:f>
              <c:numCache>
                <c:formatCode>0.00</c:formatCode>
                <c:ptCount val="3"/>
                <c:pt idx="0">
                  <c:v>0.04</c:v>
                </c:pt>
                <c:pt idx="1">
                  <c:v>0.05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D0-434E-A320-D0064F98EC1A}"/>
            </c:ext>
          </c:extLst>
        </c:ser>
        <c:ser>
          <c:idx val="4"/>
          <c:order val="4"/>
          <c:tx>
            <c:strRef>
              <c:f>'пол 15+'!$I$113</c:f>
              <c:strCache>
                <c:ptCount val="1"/>
                <c:pt idx="0">
                  <c:v>Друг социален живот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15+'!$J$113:$L$113</c:f>
              <c:numCache>
                <c:formatCode>0.00</c:formatCode>
                <c:ptCount val="3"/>
                <c:pt idx="0">
                  <c:v>0.56000000000000005</c:v>
                </c:pt>
                <c:pt idx="1">
                  <c:v>0.49</c:v>
                </c:pt>
                <c:pt idx="2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D0-434E-A320-D0064F98EC1A}"/>
            </c:ext>
          </c:extLst>
        </c:ser>
        <c:ser>
          <c:idx val="5"/>
          <c:order val="5"/>
          <c:tx>
            <c:strRef>
              <c:f>'пол 15+'!$I$114</c:f>
              <c:strCache>
                <c:ptCount val="1"/>
                <c:pt idx="0">
                  <c:v>Забавления и културни дейности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15+'!$J$114:$L$114</c:f>
              <c:numCache>
                <c:formatCode>0.00</c:formatCode>
                <c:ptCount val="3"/>
                <c:pt idx="0">
                  <c:v>0.02</c:v>
                </c:pt>
                <c:pt idx="1">
                  <c:v>0.01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D0-434E-A320-D0064F98EC1A}"/>
            </c:ext>
          </c:extLst>
        </c:ser>
        <c:ser>
          <c:idx val="6"/>
          <c:order val="6"/>
          <c:tx>
            <c:strRef>
              <c:f>'пол 15+'!$I$115</c:f>
              <c:strCache>
                <c:ptCount val="1"/>
                <c:pt idx="0">
                  <c:v>Почивка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15+'!$J$115:$L$115</c:f>
              <c:numCache>
                <c:formatCode>0.00</c:formatCode>
                <c:ptCount val="3"/>
                <c:pt idx="0">
                  <c:v>7.0000000000000007E-2</c:v>
                </c:pt>
                <c:pt idx="1">
                  <c:v>0.06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D0-434E-A320-D0064F98EC1A}"/>
            </c:ext>
          </c:extLst>
        </c:ser>
        <c:ser>
          <c:idx val="7"/>
          <c:order val="7"/>
          <c:tx>
            <c:strRef>
              <c:f>'пол 15+'!$I$116</c:f>
              <c:strCache>
                <c:ptCount val="1"/>
                <c:pt idx="0">
                  <c:v>Ходене, търизъм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15+'!$J$116:$L$116</c:f>
              <c:numCache>
                <c:formatCode>0.00</c:formatCode>
                <c:ptCount val="3"/>
                <c:pt idx="0">
                  <c:v>0.13</c:v>
                </c:pt>
                <c:pt idx="1">
                  <c:v>0.12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D0-434E-A320-D0064F98EC1A}"/>
            </c:ext>
          </c:extLst>
        </c:ser>
        <c:ser>
          <c:idx val="8"/>
          <c:order val="8"/>
          <c:tx>
            <c:strRef>
              <c:f>'пол 15+'!$I$117</c:f>
              <c:strCache>
                <c:ptCount val="1"/>
                <c:pt idx="0">
                  <c:v>Спортове и дейности на открито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15+'!$J$117:$L$117</c:f>
              <c:numCache>
                <c:formatCode>0.00</c:formatCode>
                <c:ptCount val="3"/>
                <c:pt idx="0">
                  <c:v>0.09</c:v>
                </c:pt>
                <c:pt idx="1">
                  <c:v>0.03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D0-434E-A320-D0064F98EC1A}"/>
            </c:ext>
          </c:extLst>
        </c:ser>
        <c:ser>
          <c:idx val="9"/>
          <c:order val="9"/>
          <c:tx>
            <c:strRef>
              <c:f>'пол 15+'!$I$118</c:f>
              <c:strCache>
                <c:ptCount val="1"/>
                <c:pt idx="0">
                  <c:v>Компютърни и видео игри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15+'!$J$118:$L$118</c:f>
              <c:numCache>
                <c:formatCode>0.00</c:formatCode>
                <c:ptCount val="3"/>
                <c:pt idx="0">
                  <c:v>7.0000000000000007E-2</c:v>
                </c:pt>
                <c:pt idx="1">
                  <c:v>0.01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D0-434E-A320-D0064F98EC1A}"/>
            </c:ext>
          </c:extLst>
        </c:ser>
        <c:ser>
          <c:idx val="10"/>
          <c:order val="10"/>
          <c:tx>
            <c:strRef>
              <c:f>'пол 15+'!$I$119</c:f>
              <c:strCache>
                <c:ptCount val="1"/>
                <c:pt idx="0">
                  <c:v>Друг вид използване на компютри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15+'!$J$119:$L$119</c:f>
              <c:numCache>
                <c:formatCode>0.00</c:formatCode>
                <c:ptCount val="3"/>
                <c:pt idx="0">
                  <c:v>0.06</c:v>
                </c:pt>
                <c:pt idx="1">
                  <c:v>0.03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D0-434E-A320-D0064F98EC1A}"/>
            </c:ext>
          </c:extLst>
        </c:ser>
        <c:ser>
          <c:idx val="11"/>
          <c:order val="11"/>
          <c:tx>
            <c:strRef>
              <c:f>'пол 15+'!$I$120</c:f>
              <c:strCache>
                <c:ptCount val="1"/>
                <c:pt idx="0">
                  <c:v>Други хобита и игри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15+'!$J$120:$L$120</c:f>
              <c:numCache>
                <c:formatCode>0.00</c:formatCode>
                <c:ptCount val="3"/>
                <c:pt idx="0">
                  <c:v>0.06</c:v>
                </c:pt>
                <c:pt idx="1">
                  <c:v>0.01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D0-434E-A320-D0064F98EC1A}"/>
            </c:ext>
          </c:extLst>
        </c:ser>
        <c:ser>
          <c:idx val="12"/>
          <c:order val="12"/>
          <c:tx>
            <c:strRef>
              <c:f>'пол 15+'!$I$121</c:f>
              <c:strCache>
                <c:ptCount val="1"/>
                <c:pt idx="0">
                  <c:v>Четене на книги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15+'!$J$121:$L$121</c:f>
              <c:numCache>
                <c:formatCode>0.00</c:formatCode>
                <c:ptCount val="3"/>
                <c:pt idx="0">
                  <c:v>0.06</c:v>
                </c:pt>
                <c:pt idx="1">
                  <c:v>0.08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7D0-434E-A320-D0064F98EC1A}"/>
            </c:ext>
          </c:extLst>
        </c:ser>
        <c:ser>
          <c:idx val="13"/>
          <c:order val="13"/>
          <c:tx>
            <c:strRef>
              <c:f>'пол 15+'!$I$122</c:f>
              <c:strCache>
                <c:ptCount val="1"/>
                <c:pt idx="0">
                  <c:v>Друг вид четене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15+'!$J$122:$L$122</c:f>
              <c:numCache>
                <c:formatCode>0.00</c:formatCode>
                <c:ptCount val="3"/>
                <c:pt idx="0">
                  <c:v>0.04</c:v>
                </c:pt>
                <c:pt idx="1">
                  <c:v>0.02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7D0-434E-A320-D0064F98EC1A}"/>
            </c:ext>
          </c:extLst>
        </c:ser>
        <c:ser>
          <c:idx val="14"/>
          <c:order val="14"/>
          <c:tx>
            <c:strRef>
              <c:f>'пол 15+'!$I$123</c:f>
              <c:strCache>
                <c:ptCount val="1"/>
                <c:pt idx="0">
                  <c:v>Телевизия и видео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15+'!$J$123:$L$123</c:f>
              <c:numCache>
                <c:formatCode>0.00</c:formatCode>
                <c:ptCount val="3"/>
                <c:pt idx="0">
                  <c:v>2.13</c:v>
                </c:pt>
                <c:pt idx="1">
                  <c:v>2</c:v>
                </c:pt>
                <c:pt idx="2">
                  <c:v>2.06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7D0-434E-A320-D0064F98EC1A}"/>
            </c:ext>
          </c:extLst>
        </c:ser>
        <c:ser>
          <c:idx val="15"/>
          <c:order val="15"/>
          <c:tx>
            <c:strRef>
              <c:f>'пол 15+'!$I$124</c:f>
              <c:strCache>
                <c:ptCount val="1"/>
                <c:pt idx="0">
                  <c:v>Слушане на радио и музика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'пол 15+'!$J$110:$L$110</c:f>
              <c:strCache>
                <c:ptCount val="3"/>
                <c:pt idx="0">
                  <c:v>Мъже</c:v>
                </c:pt>
                <c:pt idx="1">
                  <c:v>Жени</c:v>
                </c:pt>
                <c:pt idx="2">
                  <c:v>Общо</c:v>
                </c:pt>
              </c:strCache>
            </c:strRef>
          </c:cat>
          <c:val>
            <c:numRef>
              <c:f>'пол 15+'!$J$124:$L$124</c:f>
              <c:numCache>
                <c:formatCode>0.00</c:formatCode>
                <c:ptCount val="3"/>
                <c:pt idx="0">
                  <c:v>0.02</c:v>
                </c:pt>
                <c:pt idx="1">
                  <c:v>0.01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7D0-434E-A320-D0064F98E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100"/>
        <c:axId val="2090927919"/>
        <c:axId val="209093124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'пол 15+'!#REF!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'пол 15+'!$J$110:$L$110</c15:sqref>
                        </c15:formulaRef>
                      </c:ext>
                    </c:extLst>
                    <c:strCache>
                      <c:ptCount val="3"/>
                      <c:pt idx="0">
                        <c:v>Мъже</c:v>
                      </c:pt>
                      <c:pt idx="1">
                        <c:v>Жени</c:v>
                      </c:pt>
                      <c:pt idx="2">
                        <c:v>Общо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'пол 15+'!#REF!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E-77D0-434E-A320-D0064F98EC1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'пол 15+'!#REF!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'пол 15+'!$J$110:$L$110</c15:sqref>
                        </c15:formulaRef>
                      </c:ext>
                    </c:extLst>
                    <c:strCache>
                      <c:ptCount val="3"/>
                      <c:pt idx="0">
                        <c:v>Мъже</c:v>
                      </c:pt>
                      <c:pt idx="1">
                        <c:v>Жени</c:v>
                      </c:pt>
                      <c:pt idx="2">
                        <c:v>Общо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'пол 15+'!#REF!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7D0-434E-A320-D0064F98EC1A}"/>
                  </c:ext>
                </c:extLst>
              </c15:ser>
            </c15:filteredBarSeries>
          </c:ext>
        </c:extLst>
      </c:barChart>
      <c:catAx>
        <c:axId val="2090927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090931247"/>
        <c:crosses val="autoZero"/>
        <c:auto val="1"/>
        <c:lblAlgn val="ctr"/>
        <c:lblOffset val="100"/>
        <c:noMultiLvlLbl val="0"/>
      </c:catAx>
      <c:valAx>
        <c:axId val="20909312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bg-BG"/>
                  <a:t>Часове и 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78635598705501619"/>
              <c:y val="1.503624223137910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bg-BG"/>
            </a:p>
          </c:txPr>
        </c:title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090927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497693856229138E-2"/>
          <c:y val="0.62677110956985305"/>
          <c:w val="0.86078434370460977"/>
          <c:h val="0.355761630832415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Petrova-Marinova</dc:creator>
  <cp:keywords/>
  <dc:description/>
  <cp:lastModifiedBy>Lubomir Blatski</cp:lastModifiedBy>
  <cp:revision>5</cp:revision>
  <dcterms:created xsi:type="dcterms:W3CDTF">2024-09-03T12:42:00Z</dcterms:created>
  <dcterms:modified xsi:type="dcterms:W3CDTF">2024-09-04T07:38:00Z</dcterms:modified>
</cp:coreProperties>
</file>