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6ED4" w14:textId="7EB88E7E" w:rsidR="00845225" w:rsidRPr="000156A7" w:rsidRDefault="00845225" w:rsidP="00B35B89">
      <w:pPr>
        <w:overflowPunct w:val="0"/>
        <w:autoSpaceDE w:val="0"/>
        <w:autoSpaceDN w:val="0"/>
        <w:adjustRightInd w:val="0"/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 xml:space="preserve">ТЪРГОВИЯ СЪС СТОКИ НА БЪЛГАРИЯ С ЕС ПРЕЗ </w:t>
      </w:r>
      <w:r w:rsidR="00E9706E" w:rsidRPr="000156A7">
        <w:rPr>
          <w:rFonts w:ascii="Verdana" w:eastAsia="Times New Roman" w:hAnsi="Verdana" w:cs="Times New Roman"/>
          <w:b/>
          <w:bCs/>
          <w:sz w:val="20"/>
          <w:szCs w:val="20"/>
        </w:rPr>
        <w:t>ПЕРИОДА ЯНУАРИ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="00D86869">
        <w:rPr>
          <w:rFonts w:ascii="Verdana" w:eastAsia="Times New Roman" w:hAnsi="Verdana" w:cs="Times New Roman"/>
          <w:b/>
          <w:bCs/>
          <w:sz w:val="20"/>
          <w:szCs w:val="20"/>
        </w:rPr>
        <w:t>МАЙ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2024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ГОДИНА</w:t>
      </w:r>
    </w:p>
    <w:p w14:paraId="444A9B60" w14:textId="77777777" w:rsidR="00845225" w:rsidRPr="000156A7" w:rsidRDefault="00845225" w:rsidP="00B35B89">
      <w:pPr>
        <w:overflowPunct w:val="0"/>
        <w:autoSpaceDE w:val="0"/>
        <w:autoSpaceDN w:val="0"/>
        <w:adjustRightInd w:val="0"/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(ПРЕДВАРИТЕЛНИ ДАННИ)</w:t>
      </w:r>
    </w:p>
    <w:p w14:paraId="54A1D80D" w14:textId="22166364" w:rsidR="00845225" w:rsidRPr="000156A7" w:rsidRDefault="00381630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През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периода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януари </w:t>
      </w:r>
      <w:r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-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D86869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г. износът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намалява с </w:t>
      </w:r>
      <w:r w:rsidR="0007326A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6.2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спрямо същия период на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 w:rsidR="0007326A">
        <w:rPr>
          <w:rFonts w:ascii="Verdana" w:eastAsia="Μοντέρνα" w:hAnsi="Verdana" w:cs="Times New Roman"/>
          <w:sz w:val="20"/>
          <w:szCs w:val="20"/>
          <w:lang w:eastAsia="bg-BG"/>
        </w:rPr>
        <w:t>22 176.3</w:t>
      </w:r>
      <w:r w:rsidR="00E9706E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</w:t>
      </w:r>
      <w:r w:rsidR="001538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1 и 2 от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Основни търговски партньори на България са </w:t>
      </w:r>
      <w:r w:rsidR="00845225" w:rsidRPr="00DB7AA3">
        <w:rPr>
          <w:rFonts w:ascii="Verdana" w:eastAsia="Times New Roman" w:hAnsi="Verdana" w:cs="Times New Roman"/>
          <w:sz w:val="20"/>
          <w:szCs w:val="20"/>
          <w:lang w:eastAsia="bg-BG"/>
        </w:rPr>
        <w:t>Германия</w:t>
      </w:r>
      <w:r w:rsidR="00845225" w:rsidRPr="00DB7AA3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845225" w:rsidRPr="00DB7A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C0755" w:rsidRPr="00DB7AA3">
        <w:rPr>
          <w:rFonts w:ascii="Verdana" w:eastAsia="Times New Roman" w:hAnsi="Verdana" w:cs="Times New Roman"/>
          <w:sz w:val="20"/>
          <w:szCs w:val="20"/>
          <w:lang w:eastAsia="bg-BG"/>
        </w:rPr>
        <w:t>Румъния,</w:t>
      </w:r>
      <w:r w:rsidR="008C0755" w:rsidRPr="00DB7AA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A01106" w:rsidRPr="00DB7AA3">
        <w:rPr>
          <w:rFonts w:ascii="Verdana" w:eastAsia="Μοντέρνα" w:hAnsi="Verdana" w:cs="Times New Roman"/>
          <w:sz w:val="20"/>
          <w:szCs w:val="20"/>
          <w:lang w:eastAsia="bg-BG"/>
        </w:rPr>
        <w:t>Италия,</w:t>
      </w:r>
      <w:r w:rsidR="00A01106" w:rsidRPr="00DB7AA3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45225" w:rsidRPr="00DB7A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Гърция и </w:t>
      </w:r>
      <w:r w:rsidR="008C0755" w:rsidRPr="00DB7AA3">
        <w:rPr>
          <w:rFonts w:ascii="Verdana" w:eastAsia="Times New Roman" w:hAnsi="Verdana" w:cs="Times New Roman"/>
          <w:sz w:val="20"/>
          <w:szCs w:val="20"/>
          <w:lang w:eastAsia="bg-BG"/>
        </w:rPr>
        <w:t>Франция</w:t>
      </w:r>
      <w:r w:rsidR="00845225" w:rsidRPr="00DB7A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845225" w:rsidRPr="00DB7AA3">
        <w:rPr>
          <w:rFonts w:ascii="Verdana" w:eastAsia="Μοντέρνα" w:hAnsi="Verdana" w:cs="Times New Roman"/>
          <w:sz w:val="20"/>
          <w:szCs w:val="20"/>
          <w:lang w:eastAsia="bg-BG"/>
        </w:rPr>
        <w:t>които формират 6</w:t>
      </w:r>
      <w:r w:rsidRPr="00DB7AA3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="00845225" w:rsidRPr="00DB7AA3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DB7AA3" w:rsidRPr="00DB7AA3">
        <w:rPr>
          <w:rFonts w:ascii="Verdana" w:eastAsia="Μοντέρνα" w:hAnsi="Verdana" w:cs="Times New Roman"/>
          <w:sz w:val="20"/>
          <w:szCs w:val="20"/>
          <w:lang w:val="en-US" w:eastAsia="bg-BG"/>
        </w:rPr>
        <w:t>6</w:t>
      </w:r>
      <w:r w:rsidR="00845225" w:rsidRPr="00DB7AA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държавите - членки на ЕС </w:t>
      </w:r>
      <w:r w:rsidR="00845225" w:rsidRPr="00DB7AA3">
        <w:rPr>
          <w:rFonts w:ascii="Verdana" w:eastAsia="Μοντέρνα" w:hAnsi="Verdana" w:cs="Times New Roman"/>
          <w:bCs/>
          <w:sz w:val="20"/>
          <w:szCs w:val="20"/>
          <w:lang w:eastAsia="bg-BG"/>
        </w:rPr>
        <w:t>(</w:t>
      </w:r>
      <w:r w:rsidR="0015383E" w:rsidRPr="00DB7AA3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="00845225" w:rsidRPr="00DB7AA3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3 от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3B4383BE" w14:textId="4789E833" w:rsidR="00845225" w:rsidRPr="000156A7" w:rsidRDefault="00845225" w:rsidP="00B35B89">
      <w:pPr>
        <w:tabs>
          <w:tab w:val="left" w:pos="360"/>
          <w:tab w:val="left" w:pos="450"/>
          <w:tab w:val="left" w:pos="720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</w:t>
      </w:r>
      <w:r w:rsidR="00A361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            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                             България за ЕС през периода 2023 - 2024 година</w:t>
      </w:r>
    </w:p>
    <w:p w14:paraId="2821D722" w14:textId="77777777" w:rsidR="00845225" w:rsidRPr="000156A7" w:rsidRDefault="00845225" w:rsidP="00B35B89">
      <w:pPr>
        <w:tabs>
          <w:tab w:val="left" w:pos="360"/>
          <w:tab w:val="left" w:pos="450"/>
          <w:tab w:val="left" w:pos="720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7E3CEBB9" w14:textId="1623BD5B" w:rsidR="00845225" w:rsidRPr="000156A7" w:rsidRDefault="00845225" w:rsidP="00845225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</w:t>
      </w:r>
      <w:r w:rsidR="00AE2734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%</w:t>
      </w:r>
    </w:p>
    <w:p w14:paraId="1C40E3FC" w14:textId="3A23D54E" w:rsidR="004237D3" w:rsidRPr="00845225" w:rsidRDefault="00B12940" w:rsidP="004B1B18">
      <w:pPr>
        <w:spacing w:after="120"/>
        <w:ind w:left="709" w:right="6" w:hanging="142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0BBAF2E5" wp14:editId="11FC68E5">
            <wp:extent cx="6181725" cy="2952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DE2BBC" w14:textId="0AF1B307" w:rsidR="00845225" w:rsidRDefault="00845225" w:rsidP="00B35B89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</w:t>
      </w:r>
      <w:r w:rsidRPr="004237D3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износа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разпределен според 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>Стандартната външнотърговска класификация,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най-голям ръст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отбелязан в сектор </w:t>
      </w:r>
      <w:r w:rsidRPr="004514BE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8C0755" w:rsidRPr="00172CBE">
        <w:rPr>
          <w:rFonts w:ascii="Verdana" w:eastAsia="Times New Roman" w:hAnsi="Verdana" w:cs="Times New Roman"/>
          <w:sz w:val="20"/>
          <w:szCs w:val="20"/>
          <w:lang w:eastAsia="bg-BG"/>
        </w:rPr>
        <w:t>Минерални горива, масла и подобни продукти</w:t>
      </w:r>
      <w:r w:rsidRPr="00172CBE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172CBE" w:rsidRPr="00172CBE">
        <w:rPr>
          <w:rFonts w:ascii="Verdana" w:eastAsia="Times New Roman" w:hAnsi="Verdana" w:cs="Times New Roman"/>
          <w:sz w:val="20"/>
          <w:szCs w:val="20"/>
          <w:lang w:val="en-US" w:eastAsia="bg-BG"/>
        </w:rPr>
        <w:t>45</w:t>
      </w:r>
      <w:r w:rsidR="00381630" w:rsidRPr="00172CBE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172CBE" w:rsidRPr="00172CBE">
        <w:rPr>
          <w:rFonts w:ascii="Verdana" w:eastAsia="Times New Roman" w:hAnsi="Verdana" w:cs="Times New Roman"/>
          <w:sz w:val="20"/>
          <w:szCs w:val="20"/>
          <w:lang w:val="en-US" w:eastAsia="bg-BG"/>
        </w:rPr>
        <w:t>0</w:t>
      </w:r>
      <w:r w:rsidRPr="00172CBE">
        <w:rPr>
          <w:rFonts w:ascii="Verdana" w:eastAsia="Times New Roman" w:hAnsi="Verdana" w:cs="Times New Roman"/>
          <w:sz w:val="20"/>
          <w:szCs w:val="20"/>
          <w:lang w:eastAsia="bg-BG"/>
        </w:rPr>
        <w:t>%)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1538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табл. 4</w:t>
      </w:r>
      <w:r w:rsidRPr="00A678E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приложението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). Най-голям спад се наблюдава в сектор „</w:t>
      </w:r>
      <w:r w:rsidR="00A01106" w:rsidRPr="00532D36">
        <w:rPr>
          <w:rFonts w:ascii="Verdana" w:eastAsia="Times New Roman" w:hAnsi="Verdana" w:cs="Tahoma"/>
          <w:sz w:val="20"/>
          <w:szCs w:val="20"/>
          <w:lang w:eastAsia="bg-BG"/>
        </w:rPr>
        <w:t>Мазнини, масла и восъци от животински и растителен произход</w:t>
      </w:r>
      <w:r w:rsidR="008C0755" w:rsidRPr="00532D36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532D36" w:rsidRPr="00532D36">
        <w:rPr>
          <w:rFonts w:ascii="Verdana" w:eastAsia="Times New Roman" w:hAnsi="Verdana" w:cs="Times New Roman"/>
          <w:sz w:val="20"/>
          <w:szCs w:val="20"/>
          <w:lang w:val="en-US" w:eastAsia="bg-BG"/>
        </w:rPr>
        <w:t>27.4</w:t>
      </w:r>
      <w:r w:rsidR="00A01106" w:rsidRPr="00532D36">
        <w:rPr>
          <w:rFonts w:ascii="Verdana" w:eastAsia="Times New Roman" w:hAnsi="Verdana" w:cs="Times New Roman"/>
          <w:sz w:val="20"/>
          <w:szCs w:val="20"/>
          <w:lang w:eastAsia="bg-BG"/>
        </w:rPr>
        <w:t>%)</w:t>
      </w:r>
      <w:r w:rsidRPr="00532D3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C22A955" w14:textId="7C4938BD" w:rsidR="00775774" w:rsidRPr="00AE2734" w:rsidRDefault="00775774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>През</w:t>
      </w:r>
      <w:r w:rsidRPr="00AE2734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D86869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 w:rsidRPr="00AE2734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г. износът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AE2734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 w:rsidR="00532D36"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намаля</w:t>
      </w:r>
      <w:r w:rsidR="00381630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ва с </w:t>
      </w:r>
      <w:r w:rsidR="00532D36" w:rsidRPr="00532D36">
        <w:rPr>
          <w:rFonts w:ascii="Verdana" w:eastAsia="Μοντέρνα" w:hAnsi="Verdana" w:cs="Times New Roman"/>
          <w:bCs/>
          <w:sz w:val="20"/>
          <w:szCs w:val="20"/>
          <w:lang w:eastAsia="bg-BG"/>
        </w:rPr>
        <w:t>5</w:t>
      </w:r>
      <w:r w:rsidR="00381630" w:rsidRPr="00532D36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="00532D36">
        <w:rPr>
          <w:rFonts w:ascii="Verdana" w:eastAsia="Μοντέρνα" w:hAnsi="Verdana" w:cs="Times New Roman"/>
          <w:bCs/>
          <w:sz w:val="20"/>
          <w:szCs w:val="20"/>
          <w:lang w:eastAsia="bg-BG"/>
        </w:rPr>
        <w:t>2</w:t>
      </w:r>
      <w:r w:rsidR="00381630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спрямо </w:t>
      </w:r>
      <w:r w:rsidR="00D86869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май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 w:rsidR="00381630" w:rsidRPr="00532D36">
        <w:rPr>
          <w:rFonts w:ascii="Verdana" w:eastAsia="Μοντέρνα" w:hAnsi="Verdana" w:cs="Times New Roman"/>
          <w:sz w:val="20"/>
          <w:szCs w:val="20"/>
          <w:lang w:val="en-US" w:eastAsia="bg-BG"/>
        </w:rPr>
        <w:t>4 </w:t>
      </w:r>
      <w:r w:rsidR="00532D36" w:rsidRPr="00532D36">
        <w:rPr>
          <w:rFonts w:ascii="Verdana" w:eastAsia="Μοντέρνα" w:hAnsi="Verdana" w:cs="Times New Roman"/>
          <w:sz w:val="20"/>
          <w:szCs w:val="20"/>
          <w:lang w:eastAsia="bg-BG"/>
        </w:rPr>
        <w:t>496</w:t>
      </w:r>
      <w:r w:rsidR="00381630" w:rsidRPr="00532D36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="00532D36" w:rsidRPr="00532D36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A80B6D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</w:t>
      </w:r>
      <w:r w:rsidR="002A222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е</w:t>
      </w:r>
      <w:r w:rsidR="00A80B6D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в</w:t>
      </w:r>
      <w:r w:rsidR="002A222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а</w:t>
      </w:r>
      <w:r w:rsidR="00A80B6D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</w:p>
    <w:p w14:paraId="14BF1300" w14:textId="3CAD8EE6" w:rsidR="00845225" w:rsidRPr="004237D3" w:rsidRDefault="00845225" w:rsidP="00B35B89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 xml:space="preserve">Вносът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стоки в България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от ЕС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през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периода</w:t>
      </w:r>
      <w:r w:rsidRPr="00AE273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="00E9706E"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януари -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D8686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май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2024</w:t>
      </w:r>
      <w:r w:rsidRPr="00AE27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</w:t>
      </w:r>
      <w:r w:rsidR="002B66B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намалява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с </w:t>
      </w:r>
      <w:r w:rsidR="00CB42C9">
        <w:rPr>
          <w:rFonts w:ascii="Verdana" w:eastAsia="Μοντέρνα" w:hAnsi="Verdana" w:cs="Times New Roman"/>
          <w:bCs/>
          <w:sz w:val="20"/>
          <w:szCs w:val="20"/>
          <w:lang w:eastAsia="bg-BG"/>
        </w:rPr>
        <w:t>4</w:t>
      </w:r>
      <w:r w:rsidR="00A678EF" w:rsidRPr="00CB42C9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.</w:t>
      </w:r>
      <w:r w:rsidR="00CB42C9">
        <w:rPr>
          <w:rFonts w:ascii="Verdana" w:eastAsia="Μοντέρνα" w:hAnsi="Verdana" w:cs="Times New Roman"/>
          <w:bCs/>
          <w:sz w:val="20"/>
          <w:szCs w:val="20"/>
          <w:lang w:eastAsia="bg-BG"/>
        </w:rPr>
        <w:t>9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</w:t>
      </w:r>
      <w:r w:rsidR="00F675C8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спрямо същия период на 2023 г. 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и е на стойност </w:t>
      </w:r>
      <w:r w:rsidR="00CB42C9">
        <w:rPr>
          <w:rFonts w:ascii="Verdana" w:eastAsia="Μοντέρνα" w:hAnsi="Verdana" w:cs="Times New Roman"/>
          <w:bCs/>
          <w:sz w:val="20"/>
          <w:szCs w:val="20"/>
          <w:lang w:eastAsia="bg-BG"/>
        </w:rPr>
        <w:t>23</w:t>
      </w:r>
      <w:r w:rsidR="00A678EF" w:rsidRPr="00CB42C9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 </w:t>
      </w:r>
      <w:r w:rsidR="00CB42C9">
        <w:rPr>
          <w:rFonts w:ascii="Verdana" w:eastAsia="Μοντέρνα" w:hAnsi="Verdana" w:cs="Times New Roman"/>
          <w:bCs/>
          <w:sz w:val="20"/>
          <w:szCs w:val="20"/>
          <w:lang w:eastAsia="bg-BG"/>
        </w:rPr>
        <w:t>247</w:t>
      </w:r>
      <w:r w:rsidR="00A678EF" w:rsidRPr="00CB42C9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.</w:t>
      </w:r>
      <w:r w:rsidR="00CB42C9">
        <w:rPr>
          <w:rFonts w:ascii="Verdana" w:eastAsia="Μοντέρνα" w:hAnsi="Verdana" w:cs="Times New Roman"/>
          <w:bCs/>
          <w:sz w:val="20"/>
          <w:szCs w:val="20"/>
          <w:lang w:eastAsia="bg-BG"/>
        </w:rPr>
        <w:t>5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млн. лева (по цени CIF)</w:t>
      </w:r>
      <w:r w:rsidRPr="00AE2734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bg-BG"/>
        </w:rPr>
        <w:footnoteReference w:id="2"/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</w:t>
      </w:r>
      <w:r w:rsidR="0015383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табл. 1 и 2 от приложението). Най-голям е стойностният обем на стоките, внесени от </w:t>
      </w:r>
      <w:r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Германия, Румъния, Италия</w:t>
      </w:r>
      <w:r w:rsidR="00A308AC"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Гърция</w:t>
      </w:r>
      <w:r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r w:rsidR="00B063EE"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Нидерланд</w:t>
      </w:r>
      <w:r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ия (</w:t>
      </w:r>
      <w:r w:rsidR="0015383E"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8742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табл. 3 от приложението).</w:t>
      </w:r>
    </w:p>
    <w:p w14:paraId="47923565" w14:textId="77777777" w:rsidR="00845225" w:rsidRPr="00AE2734" w:rsidRDefault="00845225" w:rsidP="00B35B89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Номинално изменение в стойностния обем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bg-BG"/>
        </w:rPr>
        <w:footnoteReference w:id="3"/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на вноса на стоки в                                                         България от ЕС през периода 2023 - 2024 година</w:t>
      </w:r>
    </w:p>
    <w:p w14:paraId="4F173570" w14:textId="77777777" w:rsidR="00845225" w:rsidRPr="00AE2734" w:rsidRDefault="00845225" w:rsidP="00B35B89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22449877" w14:textId="1D313071" w:rsidR="00845225" w:rsidRPr="00845225" w:rsidRDefault="00845225" w:rsidP="00845225">
      <w:pPr>
        <w:rPr>
          <w:rFonts w:eastAsia="Times New Roman" w:cs="Times New Roman"/>
          <w:b/>
          <w:bCs/>
          <w:lang w:eastAsia="bg-BG"/>
        </w:rPr>
      </w:pP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         </w:t>
      </w:r>
      <w:r w:rsidR="00BD3425">
        <w:rPr>
          <w:rFonts w:eastAsia="Μοντέρνα" w:cs="Times New Roman"/>
          <w:sz w:val="20"/>
          <w:szCs w:val="20"/>
          <w:lang w:val="en-US" w:eastAsia="bg-BG"/>
        </w:rPr>
        <w:t xml:space="preserve">      </w:t>
      </w: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%</w:t>
      </w:r>
    </w:p>
    <w:p w14:paraId="3C99D95C" w14:textId="56C2F733" w:rsidR="00845225" w:rsidRPr="000109A5" w:rsidRDefault="00E64EC0" w:rsidP="005177EE">
      <w:pPr>
        <w:spacing w:after="120"/>
        <w:ind w:left="709" w:right="6"/>
        <w:jc w:val="both"/>
        <w:rPr>
          <w:rFonts w:ascii="Verdana" w:hAnsi="Verdana"/>
          <w:noProof/>
          <w:sz w:val="20"/>
          <w:szCs w:val="20"/>
          <w:lang w:val="en-US" w:eastAsia="bg-BG"/>
        </w:rPr>
      </w:pPr>
      <w:r w:rsidRPr="00F76200">
        <w:rPr>
          <w:rFonts w:ascii="Verdana" w:hAnsi="Verdana"/>
          <w:noProof/>
          <w:sz w:val="20"/>
          <w:szCs w:val="20"/>
          <w:lang w:eastAsia="bg-BG"/>
        </w:rPr>
        <w:t xml:space="preserve"> </w:t>
      </w:r>
      <w:r w:rsidR="000E2DDB">
        <w:rPr>
          <w:noProof/>
          <w:lang w:eastAsia="bg-BG"/>
        </w:rPr>
        <w:drawing>
          <wp:inline distT="0" distB="0" distL="0" distR="0" wp14:anchorId="109247E8" wp14:editId="05C3390F">
            <wp:extent cx="5819140" cy="313372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284AD2" w14:textId="77777777" w:rsidR="000E2DDB" w:rsidRDefault="000E2DDB" w:rsidP="005177EE">
      <w:pPr>
        <w:spacing w:after="120"/>
        <w:ind w:left="709" w:right="6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</w:p>
    <w:p w14:paraId="765B9203" w14:textId="111F2FE3" w:rsidR="00845225" w:rsidRPr="0052545C" w:rsidRDefault="00845225" w:rsidP="002A2224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</w:t>
      </w:r>
      <w:r w:rsidRPr="004237D3">
        <w:rPr>
          <w:rFonts w:ascii="Verdana" w:eastAsia="Times New Roman" w:hAnsi="Verdana" w:cs="Times New Roman"/>
          <w:b/>
          <w:sz w:val="20"/>
          <w:szCs w:val="20"/>
          <w:lang w:eastAsia="bg-BG"/>
        </w:rPr>
        <w:t>вноса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разпределен според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Стандартната външнотърговска класификация,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>най-голямо увеличение е отчетено в сектор „</w:t>
      </w:r>
      <w:r w:rsidRPr="00542040">
        <w:rPr>
          <w:rFonts w:ascii="Verdana" w:eastAsia="Times New Roman" w:hAnsi="Verdana" w:cs="Times New Roman"/>
          <w:sz w:val="20"/>
          <w:szCs w:val="20"/>
          <w:lang w:eastAsia="bg-BG"/>
        </w:rPr>
        <w:t>Минерални горива, масла и подобни продукти“ (</w:t>
      </w:r>
      <w:r w:rsidR="00542040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64</w:t>
      </w:r>
      <w:r w:rsidR="0075334D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542040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6</w:t>
      </w:r>
      <w:r w:rsidRPr="0075334D">
        <w:rPr>
          <w:rFonts w:ascii="Verdana" w:eastAsia="Times New Roman" w:hAnsi="Verdana" w:cs="Times New Roman"/>
          <w:sz w:val="20"/>
          <w:szCs w:val="20"/>
          <w:lang w:eastAsia="bg-BG"/>
        </w:rPr>
        <w:t>%). Най-голям спад се наблюдава в сектор „</w:t>
      </w:r>
      <w:r w:rsidR="00A01106" w:rsidRPr="00542040">
        <w:rPr>
          <w:rFonts w:ascii="Verdana" w:eastAsia="Times New Roman" w:hAnsi="Verdana" w:cs="Tahoma"/>
          <w:sz w:val="20"/>
          <w:szCs w:val="20"/>
          <w:lang w:eastAsia="bg-BG"/>
        </w:rPr>
        <w:t>Артикули, класифицирани главно според вида на материала</w:t>
      </w:r>
      <w:r w:rsidR="00A01106" w:rsidRPr="00542040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75334D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1</w:t>
      </w:r>
      <w:r w:rsidR="00542040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6</w:t>
      </w:r>
      <w:r w:rsidR="0075334D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542040" w:rsidRPr="00542040">
        <w:rPr>
          <w:rFonts w:ascii="Verdana" w:eastAsia="Times New Roman" w:hAnsi="Verdana" w:cs="Times New Roman"/>
          <w:sz w:val="20"/>
          <w:szCs w:val="20"/>
          <w:lang w:val="en-US" w:eastAsia="bg-BG"/>
        </w:rPr>
        <w:t>4</w:t>
      </w:r>
      <w:r w:rsidR="00A01106" w:rsidRPr="00542040">
        <w:rPr>
          <w:rFonts w:ascii="Verdana" w:eastAsia="Times New Roman" w:hAnsi="Verdana" w:cs="Times New Roman"/>
          <w:sz w:val="20"/>
          <w:szCs w:val="20"/>
          <w:lang w:eastAsia="bg-BG"/>
        </w:rPr>
        <w:t>%).</w:t>
      </w:r>
    </w:p>
    <w:p w14:paraId="31FD79FF" w14:textId="5ACC5E55" w:rsidR="00A80B6D" w:rsidRPr="00A80B6D" w:rsidRDefault="00A80B6D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>През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D86869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г. 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>вносът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България </w:t>
      </w: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от</w:t>
      </w:r>
      <w:r w:rsidRPr="00A80B6D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ЕС </w:t>
      </w:r>
      <w:r w:rsidR="0054204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намаля</w:t>
      </w:r>
      <w:r w:rsidR="0075334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ва с </w:t>
      </w:r>
      <w:r w:rsidR="00542040">
        <w:rPr>
          <w:rFonts w:ascii="Verdana" w:eastAsia="Μοντέρνα" w:hAnsi="Verdana" w:cs="Times New Roman"/>
          <w:bCs/>
          <w:sz w:val="20"/>
          <w:szCs w:val="20"/>
          <w:lang w:eastAsia="bg-BG"/>
        </w:rPr>
        <w:t>15.0</w:t>
      </w:r>
      <w:r w:rsidR="0075334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и е на стойност </w:t>
      </w:r>
      <w:r w:rsidR="009E252B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 xml:space="preserve">   </w:t>
      </w:r>
      <w:r w:rsidR="00542040">
        <w:rPr>
          <w:rFonts w:ascii="Verdana" w:eastAsia="Μοντέρνα" w:hAnsi="Verdana" w:cs="Times New Roman"/>
          <w:bCs/>
          <w:sz w:val="20"/>
          <w:szCs w:val="20"/>
          <w:lang w:eastAsia="bg-BG"/>
        </w:rPr>
        <w:t>4</w:t>
      </w:r>
      <w:r w:rsidR="009E252B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 xml:space="preserve"> </w:t>
      </w:r>
      <w:r w:rsidR="00542040">
        <w:rPr>
          <w:rFonts w:ascii="Verdana" w:eastAsia="Μοντέρνα" w:hAnsi="Verdana" w:cs="Times New Roman"/>
          <w:bCs/>
          <w:sz w:val="20"/>
          <w:szCs w:val="20"/>
          <w:lang w:eastAsia="bg-BG"/>
        </w:rPr>
        <w:t>228.4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млн. лева.</w:t>
      </w: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643DFDAE" w14:textId="1C650592" w:rsidR="00BD3425" w:rsidRDefault="00845225" w:rsidP="00BD15FE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Външнотърговското салдо (износ FOB - внос CIF)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България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с ЕС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br/>
      </w:r>
      <w:r w:rsidR="00E9706E" w:rsidRPr="00E9706E">
        <w:rPr>
          <w:rFonts w:ascii="Verdana" w:eastAsia="Times New Roman" w:hAnsi="Verdana" w:cs="Times New Roman"/>
          <w:sz w:val="20"/>
          <w:szCs w:val="20"/>
          <w:lang w:eastAsia="bg-BG"/>
        </w:rPr>
        <w:t>периода</w:t>
      </w:r>
      <w:r w:rsidR="00E9706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януари - </w:t>
      </w:r>
      <w:r w:rsidR="00D86869">
        <w:rPr>
          <w:rFonts w:ascii="Verdana" w:eastAsia="Times New Roman" w:hAnsi="Verdana" w:cs="Times New Roman"/>
          <w:b/>
          <w:sz w:val="20"/>
          <w:szCs w:val="20"/>
          <w:lang w:eastAsia="bg-BG"/>
        </w:rPr>
        <w:t>май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2024 г.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отрицателно и е на стойност </w:t>
      </w:r>
      <w:r w:rsidR="008A2F07" w:rsidRPr="008A2F07">
        <w:rPr>
          <w:rFonts w:ascii="Verdana" w:eastAsia="Times New Roman" w:hAnsi="Verdana" w:cs="Times New Roman"/>
          <w:sz w:val="20"/>
          <w:szCs w:val="20"/>
          <w:lang w:eastAsia="bg-BG"/>
        </w:rPr>
        <w:t>1 071</w:t>
      </w:r>
      <w:r w:rsidR="0075334D" w:rsidRPr="008A2F07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8A2F07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лева (</w:t>
      </w:r>
      <w:r w:rsidR="00C01D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>табл. 1 о</w:t>
      </w:r>
      <w:r w:rsidRPr="0052545C">
        <w:rPr>
          <w:rFonts w:ascii="Verdana" w:eastAsia="Times New Roman" w:hAnsi="Verdana" w:cs="Times New Roman"/>
          <w:bCs/>
          <w:sz w:val="20"/>
          <w:szCs w:val="20"/>
          <w:lang w:eastAsia="bg-BG"/>
        </w:rPr>
        <w:t>т приложението).</w:t>
      </w:r>
    </w:p>
    <w:p w14:paraId="243811E6" w14:textId="1650F1F9" w:rsidR="00845225" w:rsidRPr="0052545C" w:rsidRDefault="00BD3425" w:rsidP="00BD15FE">
      <w:pPr>
        <w:spacing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D3425">
        <w:rPr>
          <w:rFonts w:ascii="Verdana" w:eastAsia="Times New Roman" w:hAnsi="Verdana" w:cs="Times New Roman"/>
          <w:bCs/>
          <w:sz w:val="20"/>
          <w:szCs w:val="20"/>
          <w:lang w:eastAsia="bg-BG"/>
        </w:rPr>
        <w:br w:type="page"/>
      </w:r>
      <w:r w:rsidR="00845225" w:rsidRPr="0052545C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tbl>
      <w:tblPr>
        <w:tblW w:w="11112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1408"/>
        <w:gridCol w:w="152"/>
        <w:gridCol w:w="983"/>
        <w:gridCol w:w="151"/>
        <w:gridCol w:w="982"/>
        <w:gridCol w:w="10"/>
        <w:gridCol w:w="187"/>
        <w:gridCol w:w="806"/>
        <w:gridCol w:w="415"/>
        <w:gridCol w:w="577"/>
        <w:gridCol w:w="567"/>
        <w:gridCol w:w="121"/>
        <w:gridCol w:w="304"/>
        <w:gridCol w:w="635"/>
        <w:gridCol w:w="74"/>
        <w:gridCol w:w="283"/>
        <w:gridCol w:w="725"/>
        <w:gridCol w:w="197"/>
        <w:gridCol w:w="212"/>
        <w:gridCol w:w="641"/>
        <w:gridCol w:w="68"/>
        <w:gridCol w:w="992"/>
        <w:gridCol w:w="318"/>
        <w:gridCol w:w="160"/>
      </w:tblGrid>
      <w:tr w:rsidR="00DB4171" w:rsidRPr="00BD3425" w14:paraId="2E1FA576" w14:textId="77777777" w:rsidTr="00E736B2">
        <w:trPr>
          <w:gridBefore w:val="1"/>
          <w:gridAfter w:val="2"/>
          <w:wBefore w:w="144" w:type="dxa"/>
          <w:wAfter w:w="478" w:type="dxa"/>
          <w:trHeight w:val="2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99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70C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A1E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3CF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DE7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1BA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B5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EF4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2A6" w14:textId="77777777" w:rsidR="00845225" w:rsidRPr="00BD3425" w:rsidRDefault="00845225" w:rsidP="00BD15FE">
            <w:pPr>
              <w:spacing w:after="16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1</w:t>
            </w:r>
          </w:p>
        </w:tc>
      </w:tr>
      <w:tr w:rsidR="00845225" w:rsidRPr="00BD3425" w14:paraId="276A3C5B" w14:textId="77777777" w:rsidTr="00DB4171">
        <w:trPr>
          <w:gridBefore w:val="1"/>
          <w:gridAfter w:val="2"/>
          <w:wBefore w:w="144" w:type="dxa"/>
          <w:wAfter w:w="478" w:type="dxa"/>
          <w:trHeight w:val="720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5A77" w14:textId="4D286A83" w:rsidR="00845225" w:rsidRPr="00BD3425" w:rsidRDefault="00845225" w:rsidP="00BD15FE">
            <w:pPr>
              <w:spacing w:after="16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през </w:t>
            </w:r>
            <w:r w:rsidR="00EC30EC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периода януари - </w:t>
            </w:r>
            <w:r w:rsidR="00D8686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май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br/>
              <w:t>2023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г. по месеци</w:t>
            </w:r>
          </w:p>
        </w:tc>
      </w:tr>
      <w:tr w:rsidR="00DB4171" w:rsidRPr="00BD3425" w14:paraId="7D1D2469" w14:textId="77777777" w:rsidTr="00E736B2">
        <w:trPr>
          <w:gridBefore w:val="1"/>
          <w:gridAfter w:val="2"/>
          <w:wBefore w:w="144" w:type="dxa"/>
          <w:wAfter w:w="478" w:type="dxa"/>
          <w:trHeight w:val="26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095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F96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D99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196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A83" w14:textId="77777777" w:rsidR="00845225" w:rsidRPr="00B35B89" w:rsidRDefault="00845225" w:rsidP="00527796">
            <w:pPr>
              <w:ind w:left="68" w:hanging="13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752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5A3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7AE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7367" w14:textId="77777777" w:rsidR="00845225" w:rsidRPr="00B35B89" w:rsidRDefault="00845225" w:rsidP="003450B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(Млн. левове)</w:t>
            </w:r>
          </w:p>
        </w:tc>
      </w:tr>
      <w:tr w:rsidR="00845225" w:rsidRPr="00BD3425" w14:paraId="6ED11837" w14:textId="77777777" w:rsidTr="00DB4171">
        <w:trPr>
          <w:gridBefore w:val="1"/>
          <w:gridAfter w:val="2"/>
          <w:wBefore w:w="144" w:type="dxa"/>
          <w:wAfter w:w="478" w:type="dxa"/>
          <w:trHeight w:val="20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C2DC" w14:textId="75A7B478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Месеци/</w:t>
            </w:r>
            <w:r w:rsidR="00DB417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Периоди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24F5B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B434D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1DABB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DB4171" w:rsidRPr="00BD3425" w14:paraId="69028840" w14:textId="77777777" w:rsidTr="00E736B2">
        <w:trPr>
          <w:gridBefore w:val="1"/>
          <w:gridAfter w:val="2"/>
          <w:wBefore w:w="144" w:type="dxa"/>
          <w:wAfter w:w="478" w:type="dxa"/>
          <w:trHeight w:val="42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DF7A" w14:textId="77777777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41E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35E7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D515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4B44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1D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D409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348F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433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6D94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DB4171" w:rsidRPr="00BD3425" w14:paraId="3D3A5EA4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603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7A71C" w14:textId="53DF3A2C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7359.5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2A4BA" w14:textId="4515A4EC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4931.8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65F51" w14:textId="3A43FCA8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2427.7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387E9" w14:textId="128B7876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8138.4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1B52F" w14:textId="07C5C843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4578.7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0A71D" w14:textId="2C82712A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3559.7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D19C" w14:textId="54CB583D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-778.9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31DA" w14:textId="14214FDC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4C6A" w14:textId="1BCB1B7C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-1132.0</w:t>
            </w:r>
          </w:p>
        </w:tc>
      </w:tr>
      <w:tr w:rsidR="00DB4171" w:rsidRPr="00BD3425" w14:paraId="26C5ADB1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9525" w14:textId="6C6A320D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F5E91" w14:textId="04DFFDFE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7103.6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BCE60" w14:textId="7B52867C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4609.3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005B" w14:textId="61D0EFB3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2494.3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F87D6" w14:textId="3E446F4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8067.4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B0259" w14:textId="3B98FCD6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4845.9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5CF7F" w14:textId="65584E1F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3221.5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619B4" w14:textId="7F81947E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-963.8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4BB59" w14:textId="64117ADC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1E92" w14:textId="4807115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-727.2</w:t>
            </w:r>
          </w:p>
        </w:tc>
      </w:tr>
      <w:tr w:rsidR="00DB4171" w:rsidRPr="00BD3425" w14:paraId="1E47F476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819F" w14:textId="4CC0C32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7EFC" w14:textId="48496FC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7964.9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97BAA" w14:textId="771FEFD6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5073.0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9F4BC" w14:textId="1382B8F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2891.9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B12E" w14:textId="59833E1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8595.1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0063A" w14:textId="5681EAEE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5487.7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BDB13" w14:textId="1CB996A3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3107.4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596B" w14:textId="76FB10E8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-630.2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3ED3" w14:textId="494D41B0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2680" w14:textId="5EF01433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-215.5</w:t>
            </w:r>
          </w:p>
        </w:tc>
      </w:tr>
      <w:tr w:rsidR="00DB4171" w:rsidRPr="00BD3425" w14:paraId="755FC81F" w14:textId="77777777" w:rsidTr="00E736B2">
        <w:trPr>
          <w:gridBefore w:val="1"/>
          <w:gridAfter w:val="2"/>
          <w:wBefore w:w="144" w:type="dxa"/>
          <w:wAfter w:w="478" w:type="dxa"/>
          <w:trHeight w:val="16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34D" w14:textId="7164DB8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-</w:t>
            </w:r>
            <w:r w:rsidR="002A2224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DB5D6" w14:textId="324AB8E6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22428.0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BAAB" w14:textId="6D65156D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14614.1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7097C" w14:textId="7B4AD684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7813.9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D24F" w14:textId="094676E8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24800.9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7E8A2" w14:textId="616B4F27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14912.3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50B7" w14:textId="62026AED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9888.6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495C" w14:textId="7FB71DD1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-2372.9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0FD6" w14:textId="2710A38D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4E2B" w14:textId="0E16FAC7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-2074.7</w:t>
            </w:r>
          </w:p>
        </w:tc>
      </w:tr>
      <w:tr w:rsidR="00DB4171" w:rsidRPr="00BD3425" w14:paraId="2BAD0D0A" w14:textId="77777777" w:rsidTr="00E736B2">
        <w:trPr>
          <w:gridBefore w:val="1"/>
          <w:gridAfter w:val="2"/>
          <w:wBefore w:w="144" w:type="dxa"/>
          <w:wAfter w:w="478" w:type="dxa"/>
          <w:trHeight w:val="15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3275" w14:textId="5B147486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IV.2023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78FB7" w14:textId="5946EC1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6760.1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137D3" w14:textId="602B464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4278.3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7530D" w14:textId="0A11FBCA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2481.8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9D271" w14:textId="4BAB4FC0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7356.3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B2626" w14:textId="7DD51850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4566.2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4544" w14:textId="2F3C896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2790.1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03CA" w14:textId="20C6C65D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-596.2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3E2B" w14:textId="2290D6D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ACAB" w14:textId="5D12F895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-308.3</w:t>
            </w:r>
          </w:p>
        </w:tc>
      </w:tr>
      <w:tr w:rsidR="00DB4171" w:rsidRPr="00BD3425" w14:paraId="609E96D5" w14:textId="77777777" w:rsidTr="00E736B2">
        <w:trPr>
          <w:gridBefore w:val="1"/>
          <w:gridAfter w:val="2"/>
          <w:wBefore w:w="144" w:type="dxa"/>
          <w:wAfter w:w="478" w:type="dxa"/>
          <w:trHeight w:val="15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F7E1" w14:textId="489E8581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V.2023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81941" w14:textId="3BD74691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7353.3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D9407" w14:textId="4CBB0BBB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4740.6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4B0FA" w14:textId="3EBDE3B8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2612.7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637F8" w14:textId="15D5DB12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8145.0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DF411" w14:textId="4841F11E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4973.5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91B40" w14:textId="24CBF2D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3171.5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2F62" w14:textId="3F305EB3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-791.7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80DF" w14:textId="3DADDA23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9C51" w14:textId="519633C6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-558.8</w:t>
            </w:r>
          </w:p>
        </w:tc>
      </w:tr>
      <w:tr w:rsidR="00DB4171" w:rsidRPr="00BD3425" w14:paraId="7982D833" w14:textId="77777777" w:rsidTr="00E736B2">
        <w:trPr>
          <w:gridBefore w:val="1"/>
          <w:gridAfter w:val="2"/>
          <w:wBefore w:w="144" w:type="dxa"/>
          <w:wAfter w:w="478" w:type="dxa"/>
          <w:trHeight w:val="15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7C1" w14:textId="33AB0179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-</w:t>
            </w:r>
            <w:r w:rsidR="002A2224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IV.2023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BD18" w14:textId="4C342D9B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36541.4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D5D" w14:textId="3DC68E74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23633.0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A2BD" w14:textId="7B358128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12908.4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1136" w14:textId="3B849531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40302.2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3BAD" w14:textId="3562F73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24452.0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4DD0" w14:textId="529A2A2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15850.2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08F8" w14:textId="338E24BE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-3760.8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D4DB" w14:textId="631AB77D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-819.0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A955" w14:textId="3B4E900E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-2941.8</w:t>
            </w:r>
          </w:p>
        </w:tc>
      </w:tr>
      <w:tr w:rsidR="00DB4171" w:rsidRPr="00BD3425" w14:paraId="6DA42E0C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3ACE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E042" w14:textId="28C88CED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FB5A" w14:textId="303A96B1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817" w14:textId="5724B65B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FD44" w14:textId="33E2AA28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FB68" w14:textId="26634CDC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BF98" w14:textId="6C1EC395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D288" w14:textId="4A630633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7A9B" w14:textId="77073F7E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716C" w14:textId="003DFE20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B4171" w:rsidRPr="00BD3425" w14:paraId="1647A883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77F44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A25C0" w14:textId="7D5EEBCF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6327.2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70C9E" w14:textId="5AEED463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4091.2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BE961" w14:textId="7741F4B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2236.0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5223A" w14:textId="5951F551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7465.4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EEBCD" w14:textId="18B0D455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4558.6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9046C" w14:textId="5743E25B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2906.8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B5AE9" w14:textId="24AFCC75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-1138.2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B4E8D" w14:textId="41E5B811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129A6" w14:textId="54DFA991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-670.8</w:t>
            </w:r>
          </w:p>
        </w:tc>
      </w:tr>
      <w:tr w:rsidR="00DB4171" w:rsidRPr="00BD3425" w14:paraId="5F1A95F2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6FF2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B8643" w14:textId="74B55B5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6637.3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A68AB" w14:textId="4DAFE98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4245.7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E4808" w14:textId="276488EC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2391.6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E3892" w14:textId="3E8FC575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7628.7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EE76" w14:textId="3818F096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4654.4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51244" w14:textId="3A37020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2974.3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A8124" w14:textId="57EC7A12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-991.4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8EBA9" w14:textId="64CDEF52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-408.7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5AB54" w14:textId="30C9F712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-582.7</w:t>
            </w:r>
          </w:p>
        </w:tc>
      </w:tr>
      <w:tr w:rsidR="00DB4171" w:rsidRPr="00BD3425" w14:paraId="5084D557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4AD5" w14:textId="5F838802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9D047" w14:textId="72519C14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7208.9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81A39" w14:textId="350537FB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4572.7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2BBCD" w14:textId="7CD18C95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2636.2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B58B3" w14:textId="5DBD250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8149.5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6B1D5" w14:textId="67280F1B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4695.0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0F3F3" w14:textId="35AB0005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3454.5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B7443" w14:textId="546EC674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-940.6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1703" w14:textId="4258EE5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7C4C7" w14:textId="2D0E004E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-818.3</w:t>
            </w:r>
          </w:p>
        </w:tc>
      </w:tr>
      <w:tr w:rsidR="00DB4171" w:rsidRPr="00BD3425" w14:paraId="64845093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5C5A" w14:textId="675E7272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-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III.2024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EB0B4" w14:textId="4D88F13E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20173.4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DB238" w14:textId="06E9F7B3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12909.6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AFD76" w14:textId="48E67E1A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7263.8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A8017" w14:textId="594373A2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23243.6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0E598" w14:textId="2DB84F81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13908.0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4DFFE" w14:textId="214EBAC3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9335.6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0311" w14:textId="3F0D74A2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-3070.2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7D51" w14:textId="7464A551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-998.4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539D" w14:textId="7A8E8A51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-2071.8</w:t>
            </w:r>
          </w:p>
        </w:tc>
      </w:tr>
      <w:tr w:rsidR="00DB4171" w:rsidRPr="00BD3425" w14:paraId="4E334DFB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08B" w14:textId="31982AD9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IV.2024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C959" w14:textId="16C14BCB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7302.6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147E7" w14:textId="6757240F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4770.5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04A54" w14:textId="047F8815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2532.1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3117" w14:textId="7092A5FD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8573.6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7F826" w14:textId="4AA8B715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5111.1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7BDDF" w14:textId="0538CC55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3462.5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E0F8" w14:textId="753DBB7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-1271.0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2C1D" w14:textId="282BF07F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19D9" w14:textId="37FCC21C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-930.4</w:t>
            </w:r>
          </w:p>
        </w:tc>
      </w:tr>
      <w:tr w:rsidR="00DB4171" w:rsidRPr="00BD3425" w14:paraId="7CB4C252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A60B" w14:textId="2CA5F54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V.2024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90044" w14:textId="76AF87E2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6669.7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BE561" w14:textId="46FCCF87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4496.2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B8851" w14:textId="6BB25392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2173.5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9493D" w14:textId="333CE69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7918.7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BA3BD" w14:textId="42675E6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4228.4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59028" w14:textId="129DD264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3690.3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2A2C" w14:textId="4B9CFD8D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-1249.0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9314" w14:textId="60B7DF0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4FD7" w14:textId="08F47427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-1516.8</w:t>
            </w:r>
          </w:p>
        </w:tc>
      </w:tr>
      <w:tr w:rsidR="00DB4171" w:rsidRPr="00BD3425" w14:paraId="42F6F5F0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4B26" w14:textId="0C0A22F3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-</w:t>
            </w:r>
            <w:r w:rsidR="002A2224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IV.2024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C2B3" w14:textId="40283254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34145.7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B53" w14:textId="13325517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22176.3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A104" w14:textId="7B4C90DE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11969.4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E353" w14:textId="1D7BACA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39735.9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F54C" w14:textId="46DDF168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23247.5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07C1" w14:textId="7B0E125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16488.4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31DD" w14:textId="390F3170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-5590.2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937D" w14:textId="6BF797A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-1071.2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D3FB" w14:textId="3DF7EBBA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-4519.0</w:t>
            </w:r>
          </w:p>
        </w:tc>
      </w:tr>
      <w:tr w:rsidR="00DB4171" w:rsidRPr="00BD3425" w14:paraId="62E30D87" w14:textId="77777777" w:rsidTr="00E736B2">
        <w:trPr>
          <w:gridBefore w:val="1"/>
          <w:gridAfter w:val="2"/>
          <w:wBefore w:w="144" w:type="dxa"/>
          <w:wAfter w:w="478" w:type="dxa"/>
          <w:trHeight w:val="252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0D7E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F71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5A1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AC4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C8C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B4E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E03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E084A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D87E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6344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0109A5" w:rsidRPr="00BD3425" w14:paraId="43CAF4B3" w14:textId="77777777" w:rsidTr="00E736B2">
        <w:trPr>
          <w:gridBefore w:val="1"/>
          <w:gridAfter w:val="2"/>
          <w:wBefore w:w="144" w:type="dxa"/>
          <w:wAfter w:w="478" w:type="dxa"/>
          <w:trHeight w:val="252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E7A" w14:textId="4CE90A52" w:rsidR="000109A5" w:rsidRPr="002A2224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2A222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2A222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2A2224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2A222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2.08.2024 година.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084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BC1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937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7CB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767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065" w14:textId="77777777" w:rsidR="000109A5" w:rsidRPr="00BD15FE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0109A5" w:rsidRPr="00BD3425" w14:paraId="763BC1BC" w14:textId="77777777" w:rsidTr="00DB4171">
        <w:trPr>
          <w:gridBefore w:val="1"/>
          <w:gridAfter w:val="2"/>
          <w:wBefore w:w="144" w:type="dxa"/>
          <w:wAfter w:w="478" w:type="dxa"/>
          <w:trHeight w:val="252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283D" w14:textId="77777777" w:rsidR="000109A5" w:rsidRPr="002A2224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2A222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2A222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  <w:p w14:paraId="5C1A40FB" w14:textId="11D4AF33" w:rsidR="000109A5" w:rsidRPr="002A2224" w:rsidRDefault="00CD265F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hyperlink r:id="rId9" w:history="1">
              <w:r w:rsidR="000109A5" w:rsidRPr="002A2224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(</w:t>
              </w:r>
              <w:r w:rsidR="000109A5" w:rsidRPr="002A2224">
                <w:rPr>
                  <w:rFonts w:ascii="Verdana" w:eastAsia="Times New Roman" w:hAnsi="Verdana" w:cs="Times New Roman"/>
                  <w:color w:val="0070C0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="000109A5" w:rsidRPr="002A2224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)</w:t>
              </w:r>
            </w:hyperlink>
            <w:r w:rsidR="000109A5" w:rsidRPr="002A22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DB4171" w:rsidRPr="00BD3425" w14:paraId="479B88EB" w14:textId="77777777" w:rsidTr="00E736B2">
        <w:trPr>
          <w:gridBefore w:val="1"/>
          <w:gridAfter w:val="2"/>
          <w:wBefore w:w="144" w:type="dxa"/>
          <w:wAfter w:w="478" w:type="dxa"/>
          <w:trHeight w:val="24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7FB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357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B34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F0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C90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5A3ECCF8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364A29D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46D" w14:textId="77777777" w:rsidR="000109A5" w:rsidRPr="00BD3425" w:rsidRDefault="000109A5" w:rsidP="00BD15FE">
            <w:pPr>
              <w:spacing w:after="16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C19" w14:textId="77777777" w:rsidR="000109A5" w:rsidRPr="00BD3425" w:rsidRDefault="000109A5" w:rsidP="000109A5">
            <w:pPr>
              <w:spacing w:line="360" w:lineRule="auto"/>
              <w:jc w:val="right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E09" w14:textId="77777777" w:rsidR="000109A5" w:rsidRPr="00BD3425" w:rsidRDefault="000109A5" w:rsidP="000109A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688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0109A5" w:rsidRPr="00BD3425" w14:paraId="02BC25AE" w14:textId="77777777" w:rsidTr="00E736B2">
        <w:trPr>
          <w:gridBefore w:val="1"/>
          <w:gridAfter w:val="2"/>
          <w:wBefore w:w="144" w:type="dxa"/>
          <w:wAfter w:w="478" w:type="dxa"/>
          <w:trHeight w:val="868"/>
        </w:trPr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6AFA" w14:textId="0FFAAF1F" w:rsidR="000109A5" w:rsidRPr="00BD3425" w:rsidRDefault="000109A5" w:rsidP="00BD15FE">
            <w:pPr>
              <w:spacing w:after="16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Изменение в стойностния обем на износа и вноса на България през периода януари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май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г. спрямо същия период на предходната година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B6DD" w14:textId="77777777" w:rsidR="000109A5" w:rsidRPr="00BD3425" w:rsidRDefault="000109A5" w:rsidP="000109A5">
            <w:pPr>
              <w:spacing w:line="36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FF0C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4321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73B5F30F" w14:textId="77777777" w:rsidTr="00E736B2">
        <w:trPr>
          <w:gridBefore w:val="1"/>
          <w:gridAfter w:val="2"/>
          <w:wBefore w:w="144" w:type="dxa"/>
          <w:wAfter w:w="478" w:type="dxa"/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BC7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12C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872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E16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CF5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7CD6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(Проценти)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E958" w14:textId="77777777" w:rsidR="000109A5" w:rsidRPr="00BD3425" w:rsidRDefault="000109A5" w:rsidP="000109A5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F" w14:textId="77777777" w:rsidR="000109A5" w:rsidRPr="00BD3425" w:rsidRDefault="000109A5" w:rsidP="000109A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5AA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0109A5" w:rsidRPr="00BD3425" w14:paraId="609F6984" w14:textId="77777777" w:rsidTr="00E736B2">
        <w:trPr>
          <w:gridBefore w:val="1"/>
          <w:gridAfter w:val="2"/>
          <w:wBefore w:w="144" w:type="dxa"/>
          <w:wAfter w:w="478" w:type="dxa"/>
          <w:trHeight w:val="25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6A1B" w14:textId="72B67C5D" w:rsidR="000109A5" w:rsidRPr="00B35B89" w:rsidRDefault="000109A5" w:rsidP="000109A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Месеци/</w:t>
            </w:r>
            <w:r w:rsidR="00DB417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Периоди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557C4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4B865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B64" w14:textId="77777777" w:rsidR="000109A5" w:rsidRPr="00BD3425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6DB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CFE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247941E2" w14:textId="77777777" w:rsidTr="00E736B2">
        <w:trPr>
          <w:gridBefore w:val="1"/>
          <w:gridAfter w:val="2"/>
          <w:wBefore w:w="144" w:type="dxa"/>
          <w:wAfter w:w="478" w:type="dxa"/>
          <w:trHeight w:val="54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E6DC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7411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A77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C59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595D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EEE6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A42E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C26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11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576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53B166B2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2F8D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3C2" w14:textId="79B74C32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C3A8" w14:textId="12AC4C5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D721" w14:textId="365F627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D153" w14:textId="198FE648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29CE" w14:textId="588F115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-0.4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96B4" w14:textId="7EA30F7E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738D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9ADF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551E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5780B46C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8BCF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798A" w14:textId="33943D91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67D8" w14:textId="0A68F5E6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29A" w14:textId="6FD360F7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DC35" w14:textId="5FB04718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B49" w14:textId="1FC089C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4713" w14:textId="24A85592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8FA5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B4F0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28BD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64020615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42D5" w14:textId="126BA7B8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C6A2" w14:textId="15379C3C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2C37" w14:textId="495B46D4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FB05" w14:textId="4F881B3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BBC5" w14:textId="2F944A2A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3CF3" w14:textId="5359C9D9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FB95" w14:textId="6C7BC0FC" w:rsidR="000109A5" w:rsidRPr="00B35B89" w:rsidRDefault="000109A5" w:rsidP="000109A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8402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046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24A1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4B54D888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844C" w14:textId="54791A21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I -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5B7C" w14:textId="4D62667F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71E5" w14:textId="3407AC9F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53D5" w14:textId="3F0D42CD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-7.0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CC99" w14:textId="7B2BC5B0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E898" w14:textId="50499104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CEFC" w14:textId="77978682" w:rsidR="000109A5" w:rsidRPr="00B35B89" w:rsidRDefault="000109A5" w:rsidP="000109A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321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AB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A54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185EE9C2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4AE5" w14:textId="7C90970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F150" w14:textId="061AD266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2D6F" w14:textId="61F7BF2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49C" w14:textId="76F78F4B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1BC" w14:textId="6B67EC7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E3B4" w14:textId="13B5CAA8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3208" w14:textId="7C5C6E44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14E0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C98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954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7064848E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256E" w14:textId="2C9F55C3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B0D8" w14:textId="00FF2B2E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3E09" w14:textId="58283C95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CAF1" w14:textId="1AA8F4CD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5A24" w14:textId="5EC42527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E1B6" w14:textId="25D22A5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B34C" w14:textId="0AAF88BA" w:rsidR="000109A5" w:rsidRPr="00B35B89" w:rsidRDefault="000109A5" w:rsidP="000109A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3C94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EF08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C3A6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2EDD7119" w14:textId="77777777" w:rsidTr="00E736B2">
        <w:trPr>
          <w:gridBefore w:val="1"/>
          <w:gridAfter w:val="2"/>
          <w:wBefore w:w="144" w:type="dxa"/>
          <w:wAfter w:w="478" w:type="dxa"/>
          <w:trHeight w:val="2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838A" w14:textId="319356B1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I -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6B1" w14:textId="747E2E82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1ACF" w14:textId="371D72C3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4E1E" w14:textId="4A4146ED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A359" w14:textId="5FE09A7B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6DFD" w14:textId="1BD99A18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68E4" w14:textId="44F95FAA" w:rsidR="000109A5" w:rsidRPr="00B35B89" w:rsidRDefault="000109A5" w:rsidP="000109A5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AE78" w14:textId="77777777" w:rsidR="000109A5" w:rsidRPr="00BD3425" w:rsidRDefault="000109A5" w:rsidP="000109A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21EA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CC47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B4171" w:rsidRPr="00BD3425" w14:paraId="50F7AA9F" w14:textId="77777777" w:rsidTr="00E736B2">
        <w:trPr>
          <w:gridBefore w:val="1"/>
          <w:gridAfter w:val="2"/>
          <w:wBefore w:w="144" w:type="dxa"/>
          <w:wAfter w:w="478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C887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4D4" w14:textId="77777777" w:rsidR="000109A5" w:rsidRPr="00B35B89" w:rsidRDefault="000109A5" w:rsidP="000109A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54A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D6A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AED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C1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44" w14:textId="77777777" w:rsidR="000109A5" w:rsidRPr="00B35B89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8CF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580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359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0109A5" w:rsidRPr="00BD3425" w14:paraId="39F62620" w14:textId="77777777" w:rsidTr="00E736B2">
        <w:trPr>
          <w:gridBefore w:val="1"/>
          <w:gridAfter w:val="2"/>
          <w:wBefore w:w="144" w:type="dxa"/>
          <w:wAfter w:w="478" w:type="dxa"/>
          <w:trHeight w:val="255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5EE" w14:textId="0A9F4FE1" w:rsidR="000109A5" w:rsidRPr="00BD3425" w:rsidRDefault="000109A5" w:rsidP="000109A5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8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214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234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609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563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0B2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C50" w14:textId="77777777" w:rsidR="000109A5" w:rsidRPr="00BD3425" w:rsidRDefault="000109A5" w:rsidP="000109A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0109A5" w:rsidRPr="0052545C" w14:paraId="42333902" w14:textId="77777777" w:rsidTr="00DB4171">
        <w:trPr>
          <w:gridAfter w:val="2"/>
          <w:wAfter w:w="478" w:type="dxa"/>
          <w:trHeight w:val="600"/>
        </w:trPr>
        <w:tc>
          <w:tcPr>
            <w:tcW w:w="10634" w:type="dxa"/>
            <w:gridSpan w:val="23"/>
            <w:vAlign w:val="center"/>
            <w:hideMark/>
          </w:tcPr>
          <w:p w14:paraId="36AF63F1" w14:textId="77777777" w:rsidR="000109A5" w:rsidRDefault="000109A5" w:rsidP="000109A5">
            <w:pPr>
              <w:spacing w:after="160" w:line="360" w:lineRule="auto"/>
              <w:ind w:right="-57"/>
              <w:jc w:val="right"/>
              <w:rPr>
                <w:rFonts w:eastAsia="Μοντέρνα" w:cs="Times New Roman"/>
                <w:sz w:val="18"/>
                <w:szCs w:val="18"/>
                <w:lang w:eastAsia="bg-BG"/>
              </w:rPr>
            </w:pPr>
            <w:r>
              <w:rPr>
                <w:rFonts w:eastAsia="Μοντέρνα" w:cs="Times New Roman"/>
                <w:sz w:val="18"/>
                <w:szCs w:val="18"/>
                <w:lang w:eastAsia="bg-BG"/>
              </w:rPr>
              <w:br w:type="page"/>
            </w:r>
          </w:p>
          <w:p w14:paraId="510B25D6" w14:textId="3E9E17F2" w:rsidR="000109A5" w:rsidRPr="00BD3425" w:rsidRDefault="000109A5" w:rsidP="00BD15FE">
            <w:pPr>
              <w:spacing w:after="160" w:line="360" w:lineRule="auto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  <w:p w14:paraId="1E085F0D" w14:textId="2FDFAD03" w:rsidR="000109A5" w:rsidRPr="0052545C" w:rsidRDefault="000109A5" w:rsidP="000109A5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май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0109A5" w:rsidRPr="00B35B89" w14:paraId="4A5B3F12" w14:textId="77777777" w:rsidTr="00E736B2">
        <w:trPr>
          <w:gridAfter w:val="2"/>
          <w:wAfter w:w="478" w:type="dxa"/>
          <w:cantSplit/>
          <w:trHeight w:val="564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026AB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Страни и групи страни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82EB5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4C59F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45DE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0109A5" w:rsidRPr="00B35B89" w14:paraId="24C6C275" w14:textId="77777777" w:rsidTr="00E736B2">
        <w:trPr>
          <w:gridAfter w:val="2"/>
          <w:wAfter w:w="478" w:type="dxa"/>
          <w:cantSplit/>
          <w:trHeight w:val="900"/>
        </w:trPr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8542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0827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651C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CABB4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изменение спрямо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br/>
              <w:t>същия</w:t>
            </w:r>
          </w:p>
          <w:p w14:paraId="085402A5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период на</w:t>
            </w:r>
          </w:p>
          <w:p w14:paraId="19F616C9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предходната</w:t>
            </w:r>
          </w:p>
          <w:p w14:paraId="10D4E242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година - 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8AB28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B0BAD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C623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</w:t>
            </w:r>
          </w:p>
          <w:p w14:paraId="583D01D5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спрямо</w:t>
            </w:r>
          </w:p>
          <w:p w14:paraId="377C2F68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същия</w:t>
            </w:r>
          </w:p>
          <w:p w14:paraId="32337941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период на предходната</w:t>
            </w:r>
          </w:p>
          <w:p w14:paraId="7BBF8F99" w14:textId="77777777" w:rsidR="000109A5" w:rsidRPr="00B35B89" w:rsidRDefault="000109A5" w:rsidP="000109A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година -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CA61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D75D" w14:textId="77777777" w:rsidR="000109A5" w:rsidRPr="00B35B89" w:rsidRDefault="000109A5" w:rsidP="000109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0109A5" w:rsidRPr="00B35B89" w14:paraId="033AED42" w14:textId="77777777" w:rsidTr="00E736B2">
        <w:trPr>
          <w:gridAfter w:val="2"/>
          <w:wAfter w:w="478" w:type="dxa"/>
          <w:cantSplit/>
          <w:trHeight w:val="317"/>
        </w:trPr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DAC4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905B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58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94EF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9AE" w14:textId="77777777" w:rsidR="000109A5" w:rsidRPr="00B35B89" w:rsidRDefault="000109A5" w:rsidP="000109A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7711A" w14:textId="77777777" w:rsidR="000109A5" w:rsidRPr="00B35B89" w:rsidRDefault="000109A5" w:rsidP="000109A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655F5" w:rsidRPr="00B35B89" w14:paraId="58437DBB" w14:textId="77777777" w:rsidTr="00E736B2">
        <w:trPr>
          <w:gridAfter w:val="2"/>
          <w:wAfter w:w="478" w:type="dxa"/>
          <w:trHeight w:val="3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A54B" w14:textId="77777777" w:rsidR="006655F5" w:rsidRPr="00B35B89" w:rsidRDefault="006655F5" w:rsidP="006655F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Общо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DD716" w14:textId="4FA1F6CC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36541.4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1313C" w14:textId="11811FD8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34145.7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BBFA" w14:textId="61293941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A3AA5" w14:textId="0CF34706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40302.2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870BB" w14:textId="3168A7A8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39735.9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96E4" w14:textId="40D7B209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8451" w14:textId="7DB62DB0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-3760.8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E8F4" w14:textId="1874D9B9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-5590.2</w:t>
            </w:r>
          </w:p>
        </w:tc>
      </w:tr>
      <w:tr w:rsidR="006655F5" w:rsidRPr="00B35B89" w14:paraId="1E21D00D" w14:textId="77777777" w:rsidTr="00E736B2">
        <w:trPr>
          <w:gridAfter w:val="2"/>
          <w:wAfter w:w="478" w:type="dxa"/>
          <w:trHeight w:val="25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4568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ЕС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2626C" w14:textId="58923F94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23633.0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6B98D" w14:textId="32CA399B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22176.3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ADB" w14:textId="030AAA9F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394DD" w14:textId="7E4623D0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24452.0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2A9B0" w14:textId="0F6F8E56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23247.5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91C" w14:textId="2A4A15DB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20E6" w14:textId="511A29BD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-819.0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659" w14:textId="292A3BA8" w:rsidR="006655F5" w:rsidRPr="00B35B89" w:rsidRDefault="006655F5" w:rsidP="006655F5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-1071.2</w:t>
            </w:r>
          </w:p>
        </w:tc>
      </w:tr>
      <w:tr w:rsidR="006655F5" w:rsidRPr="00B35B89" w14:paraId="408B2976" w14:textId="77777777" w:rsidTr="00E736B2">
        <w:trPr>
          <w:gridAfter w:val="2"/>
          <w:wAfter w:w="478" w:type="dxa"/>
          <w:trHeight w:val="25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53A6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Австрия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0C15F" w14:textId="21BC3C22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806.5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750F3" w14:textId="51E18363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26E" w14:textId="1808FB5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-31.9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67318" w14:textId="03C0C4C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1062.7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A2063" w14:textId="4C39E04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962.5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2014" w14:textId="1479496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55E3" w14:textId="27C0789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CF43" w14:textId="79A1DF6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-413.0</w:t>
            </w:r>
          </w:p>
        </w:tc>
      </w:tr>
      <w:tr w:rsidR="006655F5" w:rsidRPr="00B35B89" w14:paraId="7DE1D8D4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71E7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Белгия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832E" w14:textId="258D939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1011.9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D7ADE" w14:textId="5DD5659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736.4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390" w14:textId="477ECB52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-27.2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5AF01" w14:textId="60893BCF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939.9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77E39" w14:textId="1E52883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804.2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27C7" w14:textId="4136606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B352" w14:textId="791BB7E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02D7" w14:textId="3305EFE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-67.8</w:t>
            </w:r>
          </w:p>
        </w:tc>
      </w:tr>
      <w:tr w:rsidR="006655F5" w:rsidRPr="00B35B89" w14:paraId="7E8B76B3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3E6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Германия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F5D05" w14:textId="5ABA9C03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5073.7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073F7" w14:textId="4E7EEE5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5384.3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9AD4" w14:textId="0D3B216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99785" w14:textId="25E4D40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5045.4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6C7B9" w14:textId="35CEC0A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4568.7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C82B" w14:textId="56AB653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E9CB" w14:textId="5AE2CFF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F839" w14:textId="0C134A48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815.6</w:t>
            </w:r>
          </w:p>
        </w:tc>
      </w:tr>
      <w:tr w:rsidR="006655F5" w:rsidRPr="00B35B89" w14:paraId="7D7796EF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5A29E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Гърция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C6F53" w14:textId="5D84213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2021.6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79A84" w14:textId="29B6E0D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1769.9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238" w14:textId="12E8F61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4AFFD" w14:textId="47824B1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1894.4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045BF" w14:textId="160511D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1848.1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9C9" w14:textId="7E45518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FCBE" w14:textId="3B430BD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CBC2" w14:textId="06BF562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-78.2</w:t>
            </w:r>
          </w:p>
        </w:tc>
      </w:tr>
      <w:tr w:rsidR="006655F5" w:rsidRPr="00B35B89" w14:paraId="4B50D328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3746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Дания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35A5C" w14:textId="0B98B06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64D9" w14:textId="341ABE1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157.8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230" w14:textId="65E099FF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DDE9B" w14:textId="0744CBD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322.1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1D1F9" w14:textId="300FA0C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2C6E" w14:textId="4F1534F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-36.7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2BE4" w14:textId="4560E4A6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7896" w14:textId="2BEA143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-46.1</w:t>
            </w:r>
          </w:p>
        </w:tc>
      </w:tr>
      <w:tr w:rsidR="006655F5" w:rsidRPr="00B35B89" w14:paraId="41C6C69F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7600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Естония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8E159" w14:textId="535BB66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9FD34" w14:textId="2B95D13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A70F" w14:textId="4E9C60A1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-44.2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A4F8" w14:textId="3EFCB94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1929D" w14:textId="13E6D49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146.4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6AE" w14:textId="4B91CC3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EC4A" w14:textId="4AB7016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ACE0" w14:textId="12E0A0B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-110.4</w:t>
            </w:r>
          </w:p>
        </w:tc>
      </w:tr>
      <w:tr w:rsidR="006655F5" w:rsidRPr="00B35B89" w14:paraId="18F6232C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92E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Ирландия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6C39F" w14:textId="4C288BF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B6F7A" w14:textId="7A7B524F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5515" w14:textId="04D86C61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CD2F1" w14:textId="28B7B4F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157.8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554A6" w14:textId="69CF40D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155.5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29C4" w14:textId="2D52C4C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064A" w14:textId="4497E4A2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6AA" w14:textId="13A6CB3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-48.4</w:t>
            </w:r>
          </w:p>
        </w:tc>
      </w:tr>
      <w:tr w:rsidR="006655F5" w:rsidRPr="00B35B89" w14:paraId="4B2A7217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198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Испания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092B5" w14:textId="34E45322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901.0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8FFD9" w14:textId="1CFDAD69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682.9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F65B" w14:textId="50763848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-24.2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6E8AF" w14:textId="3036A20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732.7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96382" w14:textId="243D5EC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702.4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3536" w14:textId="0CE3D2D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414A" w14:textId="308079B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AA92" w14:textId="1B9F7CB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-19.5</w:t>
            </w:r>
          </w:p>
        </w:tc>
      </w:tr>
      <w:tr w:rsidR="006655F5" w:rsidRPr="00B35B89" w14:paraId="601EE643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A809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Италия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62647" w14:textId="79E81EDF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2924.0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756CC" w14:textId="531780B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2552.4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442" w14:textId="2694611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F2AC6" w14:textId="230B9E07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2803.4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8F3FA" w14:textId="768A5A5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2446.4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A465" w14:textId="5730CBE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A29" w14:textId="67A7D5C8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6DA" w14:textId="0C03B3C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106.0</w:t>
            </w:r>
          </w:p>
        </w:tc>
      </w:tr>
      <w:tr w:rsidR="006655F5" w:rsidRPr="00B35B89" w14:paraId="70F5D513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739B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Кипър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3BDED" w14:textId="58F7198F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A04E9" w14:textId="7DB44B2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5A59" w14:textId="585CD13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60456" w14:textId="5E01617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148AF" w14:textId="53FEA55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3B91" w14:textId="750A27C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-49.8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E2EC" w14:textId="42E26C8F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48E2" w14:textId="4F49C6F1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67.2</w:t>
            </w:r>
          </w:p>
        </w:tc>
      </w:tr>
      <w:tr w:rsidR="006655F5" w:rsidRPr="00B35B89" w14:paraId="2BF191D8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24F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Латвия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5406" w14:textId="331FD9B3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B55C7" w14:textId="67F1AED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86D8" w14:textId="2ECB79C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FADE2" w14:textId="5F448C7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EB7C2" w14:textId="529E75FF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533C" w14:textId="36556CD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02C2" w14:textId="4FA049D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9DC6" w14:textId="1837782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0.1</w:t>
            </w:r>
          </w:p>
        </w:tc>
      </w:tr>
      <w:tr w:rsidR="006655F5" w:rsidRPr="00B35B89" w14:paraId="2C79B250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C7EF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Литва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70C11" w14:textId="41D45CE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6C5E9" w14:textId="78FDDBD9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5E66" w14:textId="0CEABCB6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-18.1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5853" w14:textId="1BCFD45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E704D" w14:textId="635DF72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EF1A" w14:textId="594AD74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39B" w14:textId="5888141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CC3" w14:textId="548CDD6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-17.4</w:t>
            </w:r>
          </w:p>
        </w:tc>
      </w:tr>
      <w:tr w:rsidR="006655F5" w:rsidRPr="00B35B89" w14:paraId="474DF204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A6900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Люксембург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AF8D9" w14:textId="545B8F7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95A21" w14:textId="2FAD1CA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476E" w14:textId="57DC76C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81D93" w14:textId="0A36AE7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38FB4" w14:textId="2C8FFF97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DD9C" w14:textId="48118BFE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6EC2" w14:textId="48DC98C7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CE16" w14:textId="4829C22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-20.6</w:t>
            </w:r>
          </w:p>
        </w:tc>
      </w:tr>
      <w:tr w:rsidR="006655F5" w:rsidRPr="00B35B89" w14:paraId="5BDC3878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A5CFF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Малта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E5870" w14:textId="003939C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8434" w14:textId="3FA4C37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6541" w14:textId="2DBCABD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04873" w14:textId="5DA380F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85BD1" w14:textId="4ADD362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13F3" w14:textId="148FEAE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45DD" w14:textId="2012BCBF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2167" w14:textId="66482EA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2.7</w:t>
            </w:r>
          </w:p>
        </w:tc>
      </w:tr>
      <w:tr w:rsidR="006655F5" w:rsidRPr="00B35B89" w14:paraId="58F4C8ED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F3B72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Нидерландия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854D1" w14:textId="726E3B8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761.7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A8594" w14:textId="4AB1C73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654.5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6CB0" w14:textId="0FB22B0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D6153" w14:textId="1084C67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1704.1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B6845" w14:textId="5184B0E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1510.8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F9" w14:textId="4509988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7921" w14:textId="30C07D2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-942.4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DB6D" w14:textId="43827AD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-856.3</w:t>
            </w:r>
          </w:p>
        </w:tc>
      </w:tr>
      <w:tr w:rsidR="006655F5" w:rsidRPr="00B35B89" w14:paraId="4CE1AA5B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0E54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Полша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B8B5F" w14:textId="1FD509F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942.9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EBA11" w14:textId="05FC16D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916.2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F012" w14:textId="3D7EC70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AD0D5" w14:textId="4D281F6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1637.2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639A" w14:textId="564F3F02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1440.5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FE42" w14:textId="2CE667B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8CC" w14:textId="181B94B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1663" w14:textId="34F6741E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-524.3</w:t>
            </w:r>
          </w:p>
        </w:tc>
      </w:tr>
      <w:tr w:rsidR="006655F5" w:rsidRPr="00B35B89" w14:paraId="554B3A52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4F76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Португалия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212A6" w14:textId="1821368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274B" w14:textId="3236094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62E7" w14:textId="18C950E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-1.6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11F18" w14:textId="22F9D56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2BA34" w14:textId="0B4637B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389B" w14:textId="41670BC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5260" w14:textId="0A75E54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EBF8" w14:textId="7792ECB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8.4</w:t>
            </w:r>
          </w:p>
        </w:tc>
      </w:tr>
      <w:tr w:rsidR="006655F5" w:rsidRPr="00B35B89" w14:paraId="341B130D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4298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Румъния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C8B2B" w14:textId="538FF87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3357.6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3FB8A" w14:textId="110F019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2968.9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ADFC" w14:textId="0B6DDC2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-11.6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04FA6" w14:textId="0D65512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2616.0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C6880" w14:textId="1B60A58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2971.7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C998" w14:textId="2402537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B6EB" w14:textId="5C2C874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741.6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2206" w14:textId="0D6004F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-2.8</w:t>
            </w:r>
          </w:p>
        </w:tc>
      </w:tr>
      <w:tr w:rsidR="006655F5" w:rsidRPr="00B35B89" w14:paraId="30A6A699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AF85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Словакия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833F8" w14:textId="17750E4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438.8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E82D8" w14:textId="13A7DC13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363.7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5276" w14:textId="42925271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E6957" w14:textId="593B60B0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BEB60" w14:textId="534FEE1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516.3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8145" w14:textId="51BE460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DACF" w14:textId="7BB3B60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727" w14:textId="74C11D26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-152.6</w:t>
            </w:r>
          </w:p>
        </w:tc>
      </w:tr>
      <w:tr w:rsidR="006655F5" w:rsidRPr="00B35B89" w14:paraId="2F6E6E28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16D9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Словения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33F73" w14:textId="16C2BF4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5F699" w14:textId="054BDAA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FA91" w14:textId="55B3EE6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63BE2" w14:textId="68189869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371.7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41138" w14:textId="035E92F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376.5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9BC" w14:textId="69609E6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11B" w14:textId="071A6A7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7592" w14:textId="195435D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-151.4</w:t>
            </w:r>
          </w:p>
        </w:tc>
      </w:tr>
      <w:tr w:rsidR="006655F5" w:rsidRPr="00B35B89" w14:paraId="4DDF9AF4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4C1C8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Унгария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F9EA" w14:textId="608F5A7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23AD5" w14:textId="4907881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489.2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D965" w14:textId="2D4B419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-1.0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BAD43" w14:textId="4662725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1381.0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2DEAB" w14:textId="51D10DD5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1399.3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4592" w14:textId="6A2A0FC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F131" w14:textId="7522980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C816" w14:textId="7C4B50E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-910.1</w:t>
            </w:r>
          </w:p>
        </w:tc>
      </w:tr>
      <w:tr w:rsidR="006655F5" w:rsidRPr="00B35B89" w14:paraId="392B932F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6DDE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Финландия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B8E59" w14:textId="0B213D9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0EF16" w14:textId="07D817D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D11E" w14:textId="1414EC4F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35998" w14:textId="662DCF7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116.4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0F310" w14:textId="7C0BA279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744B" w14:textId="702D0B9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4605" w14:textId="22DA18A1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39C8" w14:textId="3B34CDB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-27.1</w:t>
            </w:r>
          </w:p>
        </w:tc>
      </w:tr>
      <w:tr w:rsidR="006655F5" w:rsidRPr="00B35B89" w14:paraId="4E0F569F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50A2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Франция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43989" w14:textId="79EA9C0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1212.3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FF8B7" w14:textId="753EF1A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1201.6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43F1" w14:textId="602993EB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-0.9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C6EFC" w14:textId="7E59147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1109.1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A8BE5" w14:textId="05AAC8B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1003.7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9B92" w14:textId="483EC6B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F8A" w14:textId="5B6E933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2043" w14:textId="38372A1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197.9</w:t>
            </w:r>
          </w:p>
        </w:tc>
      </w:tr>
      <w:tr w:rsidR="006655F5" w:rsidRPr="00B35B89" w14:paraId="5ED4C7F8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F903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Хърватия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FCD78" w14:textId="2A3C0791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A4538" w14:textId="49CA1596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494.6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39E7" w14:textId="7FF7820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0347A" w14:textId="4A9CA16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9F2D3" w14:textId="0FFEF4D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131.4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85EF" w14:textId="18AE7EF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F046" w14:textId="34582FB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8E16" w14:textId="2D8BE983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363.2</w:t>
            </w:r>
          </w:p>
        </w:tc>
      </w:tr>
      <w:tr w:rsidR="006655F5" w:rsidRPr="00B35B89" w14:paraId="419BA7B5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571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Чехия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24A66" w14:textId="2A5ECC6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D0F9C" w14:textId="2AED3D7E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678.4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A485" w14:textId="05BE8F1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05BC7" w14:textId="58B404BB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1141.1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DDCD9" w14:textId="12B920FC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1077.5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5EE7" w14:textId="39EA5425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973E" w14:textId="51203CB0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D866" w14:textId="10ABD03D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-399.1</w:t>
            </w:r>
          </w:p>
        </w:tc>
      </w:tr>
      <w:tr w:rsidR="006655F5" w:rsidRPr="00B35B89" w14:paraId="48128CE6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9EC1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Швеция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F6FA" w14:textId="5237CA12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2BCBF" w14:textId="35B4ABAA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330.8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C2D5" w14:textId="4AC5E5E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217E2" w14:textId="216425DD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317.6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AFCEA" w14:textId="0B313438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267.6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6DA2" w14:textId="7EE05AF4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469" w14:textId="3E8EA58F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31B3" w14:textId="17B708A6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63.2</w:t>
            </w:r>
          </w:p>
        </w:tc>
      </w:tr>
      <w:tr w:rsidR="006655F5" w:rsidRPr="00B35B89" w14:paraId="68AA3052" w14:textId="77777777" w:rsidTr="00E736B2">
        <w:trPr>
          <w:gridAfter w:val="2"/>
          <w:wAfter w:w="478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2A7A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Неуточнени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E3268" w14:textId="45880A9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1268.0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0A070" w14:textId="24986DD2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1458.0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CEA9" w14:textId="252AC66A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031C4" w14:textId="300E855E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1F629" w14:textId="1E022A24" w:rsidR="006655F5" w:rsidRPr="00B35B89" w:rsidRDefault="006655F5" w:rsidP="006655F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308.4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4115" w14:textId="22C55F8C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183.7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B9B1" w14:textId="5F2CD4E8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1159.3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86E6" w14:textId="0F0368D9" w:rsidR="006655F5" w:rsidRPr="00B35B89" w:rsidRDefault="006655F5" w:rsidP="006655F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1149.6</w:t>
            </w:r>
          </w:p>
        </w:tc>
      </w:tr>
      <w:tr w:rsidR="006655F5" w:rsidRPr="00B35B89" w14:paraId="23562E0C" w14:textId="77777777" w:rsidTr="00DB4171">
        <w:trPr>
          <w:gridAfter w:val="2"/>
          <w:wAfter w:w="478" w:type="dxa"/>
          <w:trHeight w:val="300"/>
        </w:trPr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0CA2E9" w14:textId="77777777" w:rsidR="006655F5" w:rsidRPr="00B35B89" w:rsidRDefault="006655F5" w:rsidP="006655F5">
            <w:pP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</w:pPr>
          </w:p>
        </w:tc>
        <w:tc>
          <w:tcPr>
            <w:tcW w:w="2465" w:type="dxa"/>
            <w:gridSpan w:val="6"/>
            <w:noWrap/>
            <w:vAlign w:val="bottom"/>
          </w:tcPr>
          <w:p w14:paraId="53D2BEC7" w14:textId="77777777" w:rsidR="006655F5" w:rsidRPr="00B35B89" w:rsidRDefault="006655F5" w:rsidP="00665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486" w:type="dxa"/>
            <w:gridSpan w:val="5"/>
            <w:noWrap/>
            <w:vAlign w:val="bottom"/>
          </w:tcPr>
          <w:p w14:paraId="56EDB4FA" w14:textId="77777777" w:rsidR="006655F5" w:rsidRPr="00B35B89" w:rsidRDefault="006655F5" w:rsidP="00665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18" w:type="dxa"/>
            <w:gridSpan w:val="6"/>
            <w:noWrap/>
            <w:vAlign w:val="bottom"/>
          </w:tcPr>
          <w:p w14:paraId="7844CF1B" w14:textId="77777777" w:rsidR="006655F5" w:rsidRPr="00B35B89" w:rsidRDefault="006655F5" w:rsidP="00665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13" w:type="dxa"/>
            <w:gridSpan w:val="4"/>
            <w:noWrap/>
            <w:vAlign w:val="bottom"/>
          </w:tcPr>
          <w:p w14:paraId="02CA3B6B" w14:textId="77777777" w:rsidR="006655F5" w:rsidRPr="00B35B89" w:rsidRDefault="006655F5" w:rsidP="00665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655F5" w:rsidRPr="00845225" w14:paraId="557FDFC7" w14:textId="77777777" w:rsidTr="00DB4171">
        <w:trPr>
          <w:trHeight w:val="300"/>
        </w:trPr>
        <w:tc>
          <w:tcPr>
            <w:tcW w:w="7442" w:type="dxa"/>
            <w:gridSpan w:val="15"/>
            <w:noWrap/>
            <w:vAlign w:val="bottom"/>
            <w:hideMark/>
          </w:tcPr>
          <w:p w14:paraId="3C31425A" w14:textId="77777777" w:rsidR="006655F5" w:rsidRPr="0052545C" w:rsidRDefault="006655F5" w:rsidP="006655F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за/от която стоките са изпратени/получени. </w:t>
            </w:r>
          </w:p>
        </w:tc>
        <w:tc>
          <w:tcPr>
            <w:tcW w:w="1082" w:type="dxa"/>
            <w:gridSpan w:val="3"/>
            <w:noWrap/>
            <w:vAlign w:val="bottom"/>
          </w:tcPr>
          <w:p w14:paraId="48CB45D2" w14:textId="77777777" w:rsidR="006655F5" w:rsidRPr="00845225" w:rsidRDefault="006655F5" w:rsidP="006655F5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3"/>
            <w:noWrap/>
            <w:vAlign w:val="bottom"/>
          </w:tcPr>
          <w:p w14:paraId="39425BF0" w14:textId="77777777" w:rsidR="006655F5" w:rsidRPr="00845225" w:rsidRDefault="006655F5" w:rsidP="006655F5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3"/>
            <w:noWrap/>
            <w:vAlign w:val="bottom"/>
          </w:tcPr>
          <w:p w14:paraId="41CDC713" w14:textId="77777777" w:rsidR="006655F5" w:rsidRPr="00845225" w:rsidRDefault="006655F5" w:rsidP="006655F5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0E5B0949" w14:textId="77777777" w:rsidR="006655F5" w:rsidRPr="00845225" w:rsidRDefault="006655F5" w:rsidP="006655F5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655F5" w:rsidRPr="00845225" w14:paraId="1C4CE5C9" w14:textId="77777777" w:rsidTr="00DB4171">
        <w:trPr>
          <w:trHeight w:val="238"/>
        </w:trPr>
        <w:tc>
          <w:tcPr>
            <w:tcW w:w="7442" w:type="dxa"/>
            <w:gridSpan w:val="15"/>
            <w:noWrap/>
            <w:vAlign w:val="bottom"/>
            <w:hideMark/>
          </w:tcPr>
          <w:p w14:paraId="3BB2DF8A" w14:textId="620B3373" w:rsidR="006655F5" w:rsidRPr="00845225" w:rsidRDefault="006655F5" w:rsidP="006655F5">
            <w:pPr>
              <w:rPr>
                <w:rFonts w:eastAsia="Μοντέρνα" w:cs="Times New Roman"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1082" w:type="dxa"/>
            <w:gridSpan w:val="3"/>
            <w:noWrap/>
            <w:vAlign w:val="bottom"/>
          </w:tcPr>
          <w:p w14:paraId="583677A4" w14:textId="77777777" w:rsidR="006655F5" w:rsidRPr="00845225" w:rsidRDefault="006655F5" w:rsidP="006655F5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3"/>
            <w:noWrap/>
            <w:vAlign w:val="bottom"/>
          </w:tcPr>
          <w:p w14:paraId="3C98A57F" w14:textId="77777777" w:rsidR="006655F5" w:rsidRPr="00845225" w:rsidRDefault="006655F5" w:rsidP="006655F5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3"/>
            <w:noWrap/>
            <w:vAlign w:val="bottom"/>
          </w:tcPr>
          <w:p w14:paraId="4711C796" w14:textId="77777777" w:rsidR="006655F5" w:rsidRPr="00845225" w:rsidRDefault="006655F5" w:rsidP="006655F5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1022A627" w14:textId="77777777" w:rsidR="006655F5" w:rsidRPr="00845225" w:rsidRDefault="006655F5" w:rsidP="006655F5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</w:tr>
    </w:tbl>
    <w:p w14:paraId="55488A3F" w14:textId="77777777" w:rsidR="00EB6988" w:rsidRDefault="00EB6988">
      <w:r>
        <w:br w:type="page"/>
      </w:r>
    </w:p>
    <w:tbl>
      <w:tblPr>
        <w:tblW w:w="11201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216"/>
        <w:gridCol w:w="493"/>
        <w:gridCol w:w="548"/>
        <w:gridCol w:w="1140"/>
        <w:gridCol w:w="1134"/>
        <w:gridCol w:w="34"/>
        <w:gridCol w:w="574"/>
        <w:gridCol w:w="160"/>
        <w:gridCol w:w="366"/>
        <w:gridCol w:w="48"/>
        <w:gridCol w:w="487"/>
        <w:gridCol w:w="883"/>
        <w:gridCol w:w="339"/>
        <w:gridCol w:w="511"/>
        <w:gridCol w:w="423"/>
        <w:gridCol w:w="711"/>
      </w:tblGrid>
      <w:tr w:rsidR="006921D1" w:rsidRPr="0052545C" w14:paraId="2432F59B" w14:textId="77777777" w:rsidTr="00EB6988">
        <w:trPr>
          <w:trHeight w:val="690"/>
        </w:trPr>
        <w:tc>
          <w:tcPr>
            <w:tcW w:w="11201" w:type="dxa"/>
            <w:gridSpan w:val="17"/>
            <w:vAlign w:val="center"/>
          </w:tcPr>
          <w:p w14:paraId="2E8442B7" w14:textId="77777777" w:rsidR="006921D1" w:rsidRPr="0052545C" w:rsidRDefault="006921D1" w:rsidP="00BD15FE">
            <w:pPr>
              <w:spacing w:after="160" w:line="360" w:lineRule="auto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Таблица 3</w:t>
            </w:r>
          </w:p>
          <w:p w14:paraId="578BAB2E" w14:textId="55710AA3" w:rsidR="006921D1" w:rsidRPr="0052545C" w:rsidRDefault="006921D1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423EC2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май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6921D1" w:rsidRPr="00845225" w14:paraId="7BE79BA3" w14:textId="77777777" w:rsidTr="00E736B2">
        <w:trPr>
          <w:trHeight w:val="285"/>
        </w:trPr>
        <w:tc>
          <w:tcPr>
            <w:tcW w:w="2134" w:type="dxa"/>
            <w:vAlign w:val="center"/>
            <w:hideMark/>
          </w:tcPr>
          <w:p w14:paraId="5204F261" w14:textId="77777777" w:rsidR="006921D1" w:rsidRPr="00B35B89" w:rsidRDefault="006921D1" w:rsidP="006921D1">
            <w:pPr>
              <w:spacing w:line="36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(Продължение)</w:t>
            </w:r>
          </w:p>
        </w:tc>
        <w:tc>
          <w:tcPr>
            <w:tcW w:w="1216" w:type="dxa"/>
            <w:vAlign w:val="center"/>
          </w:tcPr>
          <w:p w14:paraId="22D3607C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3" w:type="dxa"/>
            <w:vAlign w:val="center"/>
          </w:tcPr>
          <w:p w14:paraId="22294872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24CCF743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6368181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48" w:type="dxa"/>
            <w:gridSpan w:val="4"/>
            <w:vAlign w:val="center"/>
          </w:tcPr>
          <w:p w14:paraId="54132C98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EA2B149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783734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EA9F22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921D1" w:rsidRPr="004E3F79" w14:paraId="3CB026D3" w14:textId="77777777" w:rsidTr="00E736B2">
        <w:trPr>
          <w:cantSplit/>
          <w:trHeight w:val="4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AB692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704AF0B4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1185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05BB5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2A3C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6921D1" w:rsidRPr="004E3F79" w14:paraId="21078146" w14:textId="77777777" w:rsidTr="00E736B2">
        <w:trPr>
          <w:cantSplit/>
          <w:trHeight w:val="103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3D2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BD19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3779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DE2B7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647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D145A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7752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483B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B5D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6921D1" w:rsidRPr="004E3F79" w14:paraId="1BEEE314" w14:textId="77777777" w:rsidTr="00E736B2">
        <w:trPr>
          <w:cantSplit/>
          <w:trHeight w:val="387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2C8D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FA1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D5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E411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706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198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441402" w:rsidRPr="004E3F79" w14:paraId="0C828017" w14:textId="77777777" w:rsidTr="00E736B2">
        <w:trPr>
          <w:trHeight w:val="2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2EFD" w14:textId="77777777" w:rsidR="00441402" w:rsidRPr="00B35B89" w:rsidRDefault="00441402" w:rsidP="00441402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ТРЕТИ СТРАНИ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966A4" w14:textId="1FEFC51F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12908.4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38D67" w14:textId="15CB8E40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11969.4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A95" w14:textId="184D8C9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9883" w14:textId="7F58368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15850.2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CD73F" w14:textId="4CEE01E8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16488.4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56E5" w14:textId="6A259DA8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3BD9" w14:textId="5CFA682E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-2941.8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D790" w14:textId="5B40EEB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-4519.0</w:t>
            </w:r>
          </w:p>
        </w:tc>
      </w:tr>
      <w:tr w:rsidR="00441402" w:rsidRPr="004E3F79" w14:paraId="2A553F3F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9E7E" w14:textId="77777777" w:rsidR="00441402" w:rsidRPr="00B35B89" w:rsidRDefault="00441402" w:rsidP="00441402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ОНД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vertAlign w:val="superscript"/>
                <w:lang w:val="en-GB" w:eastAsia="bg-BG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FAB9" w14:textId="1C959308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768.7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378D3" w14:textId="0B5A793E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728.2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2CF7" w14:textId="32D9D023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CD24D" w14:textId="0B43A7FC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2622.4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CB442" w14:textId="60C32BD4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1508.6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0B1E" w14:textId="4128B155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-42.5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27C8" w14:textId="004CB30F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-1853.7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121B" w14:textId="0E43694C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-780.4</w:t>
            </w:r>
          </w:p>
        </w:tc>
      </w:tr>
      <w:tr w:rsidR="00441402" w:rsidRPr="004E3F79" w14:paraId="51CF8E43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1886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18ED7" w14:textId="53088494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1B6DA" w14:textId="20C07E58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C700" w14:textId="25DE185C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F23DE" w14:textId="7D6BEBEE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FBF75" w14:textId="2FCC1632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D41B" w14:textId="1363DCE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D92A" w14:textId="0AD216E0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F36E" w14:textId="5F2555C2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41402" w:rsidRPr="004E3F79" w14:paraId="34D601B6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8F3C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Казахстан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0C40B" w14:textId="643B0DC4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DAC44" w14:textId="3C94D8E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77A" w14:textId="7957DB9A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DF704" w14:textId="564EE2E6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A2A2B" w14:textId="240CC5F9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329.1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AC07" w14:textId="20E633BF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4739.7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84C5" w14:textId="732049AB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7FEA" w14:textId="613A3FB3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-258.1</w:t>
            </w:r>
          </w:p>
        </w:tc>
      </w:tr>
      <w:tr w:rsidR="00441402" w:rsidRPr="004E3F79" w14:paraId="1D7D5493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6475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Руска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федерация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69EF8" w14:textId="35E217DD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418.0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D47FE" w14:textId="2D1FC65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A215" w14:textId="3BBB75E6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9CC0F" w14:textId="1697AD3D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2235.6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61969" w14:textId="7CC5384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D9A9" w14:textId="2704DA45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-63.3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26CC" w14:textId="3F01EC8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-1817.6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A6F" w14:textId="60D93BB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-528.5</w:t>
            </w:r>
          </w:p>
        </w:tc>
      </w:tr>
      <w:tr w:rsidR="00441402" w:rsidRPr="004E3F79" w14:paraId="10D8B45C" w14:textId="77777777" w:rsidTr="00E736B2">
        <w:trPr>
          <w:trHeight w:val="25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537B" w14:textId="77777777" w:rsidR="00441402" w:rsidRPr="00B35B89" w:rsidRDefault="00441402" w:rsidP="00441402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ОИСР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vertAlign w:val="superscript"/>
                <w:lang w:val="en-GB" w:eastAsia="bg-BG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98BD8" w14:textId="568F8E78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4656.1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6C88B" w14:textId="6F05214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4551.8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45B4" w14:textId="042EF8B3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CFA0" w14:textId="56C290BB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5319.2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00AC" w14:textId="3C9277B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5844.0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8E44" w14:textId="6C60AAC7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A0FE" w14:textId="1D3980CE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-663.1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564" w14:textId="583E2D39" w:rsidR="00441402" w:rsidRPr="00B35B89" w:rsidRDefault="00441402" w:rsidP="00441402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-1292.2</w:t>
            </w:r>
          </w:p>
        </w:tc>
      </w:tr>
      <w:tr w:rsidR="00441402" w:rsidRPr="004E3F79" w14:paraId="26692076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D788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85964" w14:textId="643EF935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A3B20" w14:textId="04AFEBBF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26C0" w14:textId="7C467C1F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A4B6C" w14:textId="2F36BBFF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C4681" w14:textId="0F19A83F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754B" w14:textId="6196475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B16" w14:textId="592F541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E7B6" w14:textId="7E16041A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41402" w:rsidRPr="004E3F79" w14:paraId="70C8F89B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2590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Израел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0BEDC" w14:textId="2BD505E3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208.3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6C494" w14:textId="5813CB61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E" w14:textId="4168650C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07F8" w14:textId="61C75166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89694" w14:textId="00FAC51D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B4E" w14:textId="586E0F8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6A5F" w14:textId="30471BD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B2F3" w14:textId="426A3061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60.9</w:t>
            </w:r>
          </w:p>
        </w:tc>
      </w:tr>
      <w:tr w:rsidR="00441402" w:rsidRPr="004E3F79" w14:paraId="045E9466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3476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Канада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79145" w14:textId="617E612D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CEE50" w14:textId="1317DE6C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62A2" w14:textId="7E56AE75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7A628" w14:textId="7D9E1266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E4D68" w14:textId="66CD9D0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78CF" w14:textId="7EF9BD2E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194" w14:textId="78117C15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4CF8" w14:textId="07F3E860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-10.7</w:t>
            </w:r>
          </w:p>
        </w:tc>
      </w:tr>
      <w:tr w:rsidR="00441402" w:rsidRPr="004E3F79" w14:paraId="0FD41817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B96A" w14:textId="77777777" w:rsidR="00441402" w:rsidRPr="00B35B89" w:rsidRDefault="00441402" w:rsidP="00441402">
            <w:pPr>
              <w:tabs>
                <w:tab w:val="left" w:pos="360"/>
              </w:tabs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Обединено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кралство</w:t>
            </w:r>
            <w:r w:rsidRPr="00B35B89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val="en-GB" w:eastAsia="bg-BG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DF5D" w14:textId="5FA5AF65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562.7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DD40A" w14:textId="1A83E8FB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AFF" w14:textId="44DDA6C0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749AD" w14:textId="35B3D41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330.8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23ECC" w14:textId="4D322A2B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6DC" w14:textId="47E18DF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504" w14:textId="1684AEDF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12E7" w14:textId="48C0480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245.5</w:t>
            </w:r>
          </w:p>
        </w:tc>
      </w:tr>
      <w:tr w:rsidR="00441402" w:rsidRPr="004E3F79" w14:paraId="171491B7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DAAF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Корея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E4B7C" w14:textId="4E1E783C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29AB5" w14:textId="0DB3442E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D03E" w14:textId="342C0E48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C717" w14:textId="61FCB36C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157.5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CC521" w14:textId="528F82E8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3B8F" w14:textId="525EB91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C1D" w14:textId="6B089E7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4BE0" w14:textId="57C7F8E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57.8</w:t>
            </w:r>
          </w:p>
        </w:tc>
      </w:tr>
      <w:tr w:rsidR="00441402" w:rsidRPr="004E3F79" w14:paraId="3BD55F8B" w14:textId="77777777" w:rsidTr="00E736B2">
        <w:trPr>
          <w:trHeight w:val="374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DBF2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Съединени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американски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щати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08ACF" w14:textId="0E6DA0F5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924.0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A145F" w14:textId="7532402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776.9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4D03" w14:textId="1BA65B9A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35764" w14:textId="34F3C211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532.2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C4F00" w14:textId="0097A8EE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380.9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8B44" w14:textId="709A0F20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887F" w14:textId="6830866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2CFA" w14:textId="46989E5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396.0</w:t>
            </w:r>
          </w:p>
        </w:tc>
      </w:tr>
      <w:tr w:rsidR="00441402" w:rsidRPr="004E3F79" w14:paraId="6CA39140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208E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Турция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09EE2" w14:textId="48D97EC4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2244.6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C1FE3" w14:textId="0434FFB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2171.8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34DD" w14:textId="1D4396E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BD41" w14:textId="57DA0339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3377.7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13E94" w14:textId="4B05915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3624.1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970B" w14:textId="5847C55A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74AF" w14:textId="2671CB3A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-1133.1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8CC" w14:textId="4632E0D1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-1452.3</w:t>
            </w:r>
          </w:p>
        </w:tc>
      </w:tr>
      <w:tr w:rsidR="00441402" w:rsidRPr="004E3F79" w14:paraId="4880BDA9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8279B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Чили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39C2" w14:textId="5462C176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6FCA" w14:textId="29E57ADB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6795" w14:textId="1340BE2F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398BF" w14:textId="0EBC42F2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79427" w14:textId="0DD152BA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254.0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81EC" w14:textId="10281F89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07FD" w14:textId="52E99898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2CD" w14:textId="3952D16E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-234.8</w:t>
            </w:r>
          </w:p>
        </w:tc>
      </w:tr>
      <w:tr w:rsidR="00441402" w:rsidRPr="004E3F79" w14:paraId="109909F7" w14:textId="77777777" w:rsidTr="00E736B2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D869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Япония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2E9B8" w14:textId="639F5155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D0CD1" w14:textId="0B0ABCED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60A7" w14:textId="000A7014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BF61" w14:textId="1119A57A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BEED7" w14:textId="0590E090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78A9" w14:textId="7F2C5A5D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BAF9" w14:textId="32C86C80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9230" w14:textId="226FEA7F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-88.1</w:t>
            </w:r>
          </w:p>
        </w:tc>
      </w:tr>
      <w:tr w:rsidR="00441402" w:rsidRPr="004E3F79" w14:paraId="3C773B23" w14:textId="77777777" w:rsidTr="00E736B2">
        <w:trPr>
          <w:trHeight w:val="225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80FB7F" w14:textId="77777777" w:rsidR="00441402" w:rsidRPr="00B35B89" w:rsidRDefault="00441402" w:rsidP="00441402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83D13E6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A313373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8F94E5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B501864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AC49044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F55AC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E68092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DF601E" w14:textId="77777777" w:rsidR="00441402" w:rsidRPr="00B35B89" w:rsidRDefault="00441402" w:rsidP="00441402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41402" w:rsidRPr="0052545C" w14:paraId="42172386" w14:textId="77777777" w:rsidTr="00EB6988">
        <w:trPr>
          <w:gridAfter w:val="1"/>
          <w:wAfter w:w="711" w:type="dxa"/>
          <w:trHeight w:val="300"/>
        </w:trPr>
        <w:tc>
          <w:tcPr>
            <w:tcW w:w="7433" w:type="dxa"/>
            <w:gridSpan w:val="9"/>
            <w:noWrap/>
            <w:vAlign w:val="bottom"/>
            <w:hideMark/>
          </w:tcPr>
          <w:p w14:paraId="36C07BC8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901" w:type="dxa"/>
            <w:gridSpan w:val="3"/>
            <w:noWrap/>
            <w:vAlign w:val="bottom"/>
          </w:tcPr>
          <w:p w14:paraId="11596CF8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  <w:vAlign w:val="bottom"/>
          </w:tcPr>
          <w:p w14:paraId="2EB61A3F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  <w:vAlign w:val="bottom"/>
          </w:tcPr>
          <w:p w14:paraId="1B19A68D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441402" w:rsidRPr="0052545C" w14:paraId="2B040173" w14:textId="77777777" w:rsidTr="00EB6988">
        <w:trPr>
          <w:gridAfter w:val="1"/>
          <w:wAfter w:w="711" w:type="dxa"/>
          <w:trHeight w:val="240"/>
        </w:trPr>
        <w:tc>
          <w:tcPr>
            <w:tcW w:w="6665" w:type="dxa"/>
            <w:gridSpan w:val="6"/>
            <w:noWrap/>
            <w:vAlign w:val="bottom"/>
            <w:hideMark/>
          </w:tcPr>
          <w:p w14:paraId="0CBA9D48" w14:textId="7663D36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8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608" w:type="dxa"/>
            <w:gridSpan w:val="2"/>
            <w:noWrap/>
            <w:vAlign w:val="bottom"/>
          </w:tcPr>
          <w:p w14:paraId="6E307F36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558D3353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3"/>
            <w:noWrap/>
            <w:vAlign w:val="bottom"/>
          </w:tcPr>
          <w:p w14:paraId="24F6E8F8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  <w:vAlign w:val="bottom"/>
          </w:tcPr>
          <w:p w14:paraId="2F544890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  <w:vAlign w:val="bottom"/>
          </w:tcPr>
          <w:p w14:paraId="4F708751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441402" w:rsidRPr="0052545C" w14:paraId="61CD9A36" w14:textId="77777777" w:rsidTr="00EB6988">
        <w:trPr>
          <w:trHeight w:val="243"/>
        </w:trPr>
        <w:tc>
          <w:tcPr>
            <w:tcW w:w="11201" w:type="dxa"/>
            <w:gridSpan w:val="17"/>
            <w:hideMark/>
          </w:tcPr>
          <w:p w14:paraId="53B85625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3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ОНД включва: Азербайджан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Армения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Беларус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Казахстан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Киргизстан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Молдова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Руска федерация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Таджикистан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Туркменистан и Узбекистан.</w:t>
            </w:r>
          </w:p>
        </w:tc>
      </w:tr>
      <w:tr w:rsidR="00441402" w:rsidRPr="0052545C" w14:paraId="773F5EFA" w14:textId="77777777" w:rsidTr="00EB6988">
        <w:trPr>
          <w:trHeight w:val="255"/>
        </w:trPr>
        <w:tc>
          <w:tcPr>
            <w:tcW w:w="11201" w:type="dxa"/>
            <w:gridSpan w:val="17"/>
            <w:vMerge w:val="restart"/>
            <w:hideMark/>
          </w:tcPr>
          <w:p w14:paraId="4C07C379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ОИСР включва: Австралия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Американски Вирджински острови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Израел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Канада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Колумбия, Коста Рика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Мексико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Нова Зеландия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Обединено кралство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Корея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САЩ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Чили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Япония.</w:t>
            </w:r>
          </w:p>
          <w:p w14:paraId="60E2C8D4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5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Обединеното кралство включва: Северна Ирландия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Великобритания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Англо</w:t>
            </w:r>
            <w:proofErr w:type="spellEnd"/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-нормандски острови и остров Ман.</w:t>
            </w:r>
          </w:p>
        </w:tc>
      </w:tr>
      <w:tr w:rsidR="00441402" w:rsidRPr="0052545C" w14:paraId="06C90E9F" w14:textId="77777777" w:rsidTr="00EB6988">
        <w:trPr>
          <w:trHeight w:val="292"/>
        </w:trPr>
        <w:tc>
          <w:tcPr>
            <w:tcW w:w="1120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BA796" w14:textId="77777777" w:rsidR="00441402" w:rsidRPr="0052545C" w:rsidRDefault="00441402" w:rsidP="00441402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441402" w:rsidRPr="0052545C" w14:paraId="43772FA3" w14:textId="77777777" w:rsidTr="00EB6988">
        <w:trPr>
          <w:gridAfter w:val="1"/>
          <w:wAfter w:w="711" w:type="dxa"/>
          <w:trHeight w:val="225"/>
        </w:trPr>
        <w:tc>
          <w:tcPr>
            <w:tcW w:w="7273" w:type="dxa"/>
            <w:gridSpan w:val="8"/>
            <w:noWrap/>
            <w:hideMark/>
          </w:tcPr>
          <w:p w14:paraId="0F7389A1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</w:tcPr>
          <w:p w14:paraId="5E73955E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3"/>
            <w:noWrap/>
          </w:tcPr>
          <w:p w14:paraId="1336139D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</w:tcPr>
          <w:p w14:paraId="1C9B270F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</w:tcPr>
          <w:p w14:paraId="073626B2" w14:textId="77777777" w:rsidR="00441402" w:rsidRPr="0052545C" w:rsidRDefault="00441402" w:rsidP="00441402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67228D6D" w14:textId="3687AE4D" w:rsidR="00EB6988" w:rsidRDefault="00EB6988">
      <w:r>
        <w:br w:type="page"/>
      </w:r>
    </w:p>
    <w:tbl>
      <w:tblPr>
        <w:tblW w:w="11072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734"/>
        <w:gridCol w:w="672"/>
        <w:gridCol w:w="851"/>
        <w:gridCol w:w="853"/>
        <w:gridCol w:w="1418"/>
        <w:gridCol w:w="850"/>
        <w:gridCol w:w="142"/>
        <w:gridCol w:w="58"/>
        <w:gridCol w:w="414"/>
        <w:gridCol w:w="160"/>
        <w:gridCol w:w="77"/>
        <w:gridCol w:w="46"/>
        <w:gridCol w:w="291"/>
        <w:gridCol w:w="487"/>
        <w:gridCol w:w="599"/>
        <w:gridCol w:w="52"/>
        <w:gridCol w:w="571"/>
        <w:gridCol w:w="222"/>
        <w:gridCol w:w="712"/>
        <w:gridCol w:w="422"/>
        <w:gridCol w:w="160"/>
      </w:tblGrid>
      <w:tr w:rsidR="00EB6988" w:rsidRPr="0052545C" w14:paraId="37173D25" w14:textId="77777777" w:rsidTr="00EB6988">
        <w:trPr>
          <w:gridAfter w:val="2"/>
          <w:wAfter w:w="582" w:type="dxa"/>
          <w:trHeight w:val="225"/>
        </w:trPr>
        <w:tc>
          <w:tcPr>
            <w:tcW w:w="7273" w:type="dxa"/>
            <w:gridSpan w:val="10"/>
            <w:noWrap/>
          </w:tcPr>
          <w:p w14:paraId="2698A9E5" w14:textId="214B770A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</w:tcPr>
          <w:p w14:paraId="49BA84A4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4"/>
            <w:noWrap/>
          </w:tcPr>
          <w:p w14:paraId="137F683D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3"/>
            <w:noWrap/>
          </w:tcPr>
          <w:p w14:paraId="19CEABC7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</w:tcPr>
          <w:p w14:paraId="28A0ACF0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6921D1" w:rsidRPr="0052545C" w14:paraId="6FEA22CC" w14:textId="77777777" w:rsidTr="00EB6988">
        <w:trPr>
          <w:gridBefore w:val="1"/>
          <w:gridAfter w:val="1"/>
          <w:wBefore w:w="281" w:type="dxa"/>
          <w:wAfter w:w="160" w:type="dxa"/>
          <w:trHeight w:val="345"/>
        </w:trPr>
        <w:tc>
          <w:tcPr>
            <w:tcW w:w="2406" w:type="dxa"/>
            <w:gridSpan w:val="2"/>
            <w:noWrap/>
            <w:vAlign w:val="bottom"/>
          </w:tcPr>
          <w:p w14:paraId="494753CC" w14:textId="77777777" w:rsidR="006921D1" w:rsidRPr="007D27DD" w:rsidRDefault="006921D1">
            <w:pPr>
              <w:spacing w:after="160" w:line="36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noWrap/>
            <w:vAlign w:val="bottom"/>
          </w:tcPr>
          <w:p w14:paraId="5066939F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3" w:type="dxa"/>
            <w:noWrap/>
            <w:vAlign w:val="bottom"/>
          </w:tcPr>
          <w:p w14:paraId="0A3A24CA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noWrap/>
            <w:vAlign w:val="bottom"/>
          </w:tcPr>
          <w:p w14:paraId="73A20DAE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noWrap/>
            <w:vAlign w:val="bottom"/>
          </w:tcPr>
          <w:p w14:paraId="2AF3C42C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5"/>
            <w:noWrap/>
            <w:vAlign w:val="bottom"/>
          </w:tcPr>
          <w:p w14:paraId="64B99E7A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3" w:type="dxa"/>
            <w:gridSpan w:val="4"/>
            <w:noWrap/>
            <w:vAlign w:val="bottom"/>
          </w:tcPr>
          <w:p w14:paraId="1B7CFD42" w14:textId="77777777" w:rsidR="006921D1" w:rsidRPr="007D27DD" w:rsidRDefault="006921D1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9" w:type="dxa"/>
            <w:gridSpan w:val="5"/>
            <w:noWrap/>
            <w:vAlign w:val="bottom"/>
          </w:tcPr>
          <w:p w14:paraId="250C9CDA" w14:textId="77777777" w:rsidR="006921D1" w:rsidRPr="007D27DD" w:rsidRDefault="006921D1" w:rsidP="00BD15FE">
            <w:pPr>
              <w:spacing w:after="16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6921D1" w:rsidRPr="007B1107" w14:paraId="5FD6B240" w14:textId="77777777" w:rsidTr="00EB6988">
        <w:trPr>
          <w:gridBefore w:val="1"/>
          <w:gridAfter w:val="1"/>
          <w:wBefore w:w="281" w:type="dxa"/>
          <w:wAfter w:w="160" w:type="dxa"/>
          <w:trHeight w:val="690"/>
        </w:trPr>
        <w:tc>
          <w:tcPr>
            <w:tcW w:w="10631" w:type="dxa"/>
            <w:gridSpan w:val="20"/>
            <w:vAlign w:val="center"/>
            <w:hideMark/>
          </w:tcPr>
          <w:p w14:paraId="055D1AB8" w14:textId="6A14390E" w:rsidR="006921D1" w:rsidRPr="007B1107" w:rsidRDefault="006921D1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B1107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</w:t>
            </w:r>
            <w:r w:rsidR="00CA32C9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май</w:t>
            </w:r>
            <w:r w:rsidRPr="007B1107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6921D1" w:rsidRPr="0052545C" w14:paraId="2CB72A5F" w14:textId="77777777" w:rsidTr="00EB6988">
        <w:trPr>
          <w:gridBefore w:val="1"/>
          <w:gridAfter w:val="1"/>
          <w:wBefore w:w="281" w:type="dxa"/>
          <w:wAfter w:w="160" w:type="dxa"/>
          <w:trHeight w:val="285"/>
        </w:trPr>
        <w:tc>
          <w:tcPr>
            <w:tcW w:w="4110" w:type="dxa"/>
            <w:gridSpan w:val="4"/>
            <w:vAlign w:val="center"/>
            <w:hideMark/>
          </w:tcPr>
          <w:p w14:paraId="4A811DF0" w14:textId="348E5498" w:rsidR="006921D1" w:rsidRPr="007D27DD" w:rsidRDefault="006921D1" w:rsidP="006921D1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15FE">
              <w:rPr>
                <w:rFonts w:ascii="Verdana" w:eastAsia="Times New Roman" w:hAnsi="Verdana" w:cs="Times New Roman"/>
                <w:bCs/>
                <w:sz w:val="16"/>
                <w:szCs w:val="20"/>
                <w:lang w:eastAsia="bg-BG"/>
              </w:rPr>
              <w:t>(Продължение)</w:t>
            </w:r>
          </w:p>
        </w:tc>
        <w:tc>
          <w:tcPr>
            <w:tcW w:w="1418" w:type="dxa"/>
            <w:vAlign w:val="center"/>
          </w:tcPr>
          <w:p w14:paraId="56664E1D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14:paraId="2DCF84C7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0D25A2C2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77E1A57E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2696DBBF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78E35D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921D1" w:rsidRPr="00B35B89" w14:paraId="364769FF" w14:textId="77777777" w:rsidTr="00EB6988">
        <w:trPr>
          <w:gridBefore w:val="1"/>
          <w:gridAfter w:val="1"/>
          <w:wBefore w:w="281" w:type="dxa"/>
          <w:wAfter w:w="160" w:type="dxa"/>
          <w:cantSplit/>
          <w:trHeight w:val="420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15236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241B90F9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57281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694BC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A9EA" w14:textId="77777777" w:rsidR="006921D1" w:rsidRPr="00B35B89" w:rsidRDefault="006921D1" w:rsidP="006921D1">
            <w:pPr>
              <w:ind w:right="-82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6921D1" w:rsidRPr="00B35B89" w14:paraId="5FA5B6D4" w14:textId="77777777" w:rsidTr="00EB6988">
        <w:trPr>
          <w:gridBefore w:val="1"/>
          <w:gridAfter w:val="1"/>
          <w:wBefore w:w="281" w:type="dxa"/>
          <w:wAfter w:w="160" w:type="dxa"/>
          <w:cantSplit/>
          <w:trHeight w:val="1035"/>
        </w:trPr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A3C5E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CF18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A9C2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2960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84707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BAC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2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E1E1B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5E128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6BD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6921D1" w:rsidRPr="00B35B89" w14:paraId="7C486539" w14:textId="77777777" w:rsidTr="00EB6988">
        <w:trPr>
          <w:gridBefore w:val="1"/>
          <w:gridAfter w:val="1"/>
          <w:wBefore w:w="281" w:type="dxa"/>
          <w:wAfter w:w="160" w:type="dxa"/>
          <w:cantSplit/>
          <w:trHeight w:val="675"/>
        </w:trPr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D009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D99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342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60EE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1DF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8F75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F7D45" w:rsidRPr="00B35B89" w14:paraId="12EAF87D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E49" w14:textId="70B174A3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ЕАСТ³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B4049" w14:textId="252F7BD0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355.9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DFB3A" w14:textId="07B8078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332.5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9737" w14:textId="21BD45C3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50D31" w14:textId="6912A52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310.6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80670" w14:textId="0034CD31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D746" w14:textId="01B5B62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118.0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5114" w14:textId="6E6CF24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45.3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2C07" w14:textId="52165C49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-344.6</w:t>
            </w:r>
          </w:p>
        </w:tc>
      </w:tr>
      <w:tr w:rsidR="006F7D45" w:rsidRPr="00B35B89" w14:paraId="7B0514F2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9545" w14:textId="77777777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A6B4D" w14:textId="12E4E83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3771D" w14:textId="0EF483A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5D0A" w14:textId="35BB23F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729BE" w14:textId="03284F2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92115" w14:textId="65484EE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246" w14:textId="04977DC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3A2" w14:textId="57FD29BB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BD48" w14:textId="1F4A048B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F7D45" w:rsidRPr="00B35B89" w14:paraId="200A5591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850D" w14:textId="77777777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Норвегия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9F4F4" w14:textId="234767F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6F515" w14:textId="0B80CDB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233" w14:textId="1CA2F51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68184" w14:textId="68D1E847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6745" w14:textId="4DD997E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316.2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6C07" w14:textId="2490435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1245.5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797" w14:textId="7FCD6F41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EDE5" w14:textId="25B93F5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-260.1</w:t>
            </w:r>
          </w:p>
        </w:tc>
      </w:tr>
      <w:tr w:rsidR="006F7D45" w:rsidRPr="00B35B89" w14:paraId="79882833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5A51" w14:textId="77777777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Швейцария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2A992" w14:textId="05000F54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01F33" w14:textId="5CCA544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ED93" w14:textId="5D50E27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BF899" w14:textId="4AAAF5F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283.7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B10A" w14:textId="60F050EB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359.2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B3F5" w14:textId="5781F2C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AA5A" w14:textId="6979402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0B58" w14:textId="3E492313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-85.9</w:t>
            </w:r>
          </w:p>
        </w:tc>
      </w:tr>
      <w:tr w:rsidR="006F7D45" w:rsidRPr="00B35B89" w14:paraId="42F126C4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43D8" w14:textId="77777777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Страни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, </w:t>
            </w: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невключени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98770" w14:textId="447E92D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C8F2" w14:textId="016F852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674" w14:textId="71394B5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5BACC" w14:textId="04FAFD2C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0B48" w14:textId="47EE3B19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CDEE" w14:textId="483A50B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F835" w14:textId="5A13426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CD71" w14:textId="6B9842DB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F7D45" w:rsidRPr="00B35B89" w14:paraId="484D2409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0851" w14:textId="77777777" w:rsidR="006F7D45" w:rsidRPr="00B35B89" w:rsidRDefault="006F7D45" w:rsidP="006F7D45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горните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групировки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E078" w14:textId="677FBC01" w:rsidR="006F7D45" w:rsidRPr="00B35B89" w:rsidRDefault="006F7D45" w:rsidP="006F7D45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3BA6" w14:textId="77777777" w:rsidR="006F7D45" w:rsidRPr="00B35B89" w:rsidRDefault="006F7D45" w:rsidP="006F7D45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4A44" w14:textId="33E6C16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6C907" w14:textId="52BB6CE9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DF79" w14:textId="7B9D796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4D7" w14:textId="38FF42D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F235" w14:textId="2FED1D4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9446" w14:textId="25D228E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F7D45" w:rsidRPr="00B35B89" w14:paraId="2395A6EF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489B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Aлбания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A4C42" w14:textId="6565E344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53AC" w14:textId="1358833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C334" w14:textId="6792BD6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773F1" w14:textId="4BF68494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7940E" w14:textId="4B508AD0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BD12" w14:textId="142F66F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292A" w14:textId="60FE42A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10FE" w14:textId="570565B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258.8</w:t>
            </w:r>
          </w:p>
        </w:tc>
      </w:tr>
      <w:tr w:rsidR="006F7D45" w:rsidRPr="00B35B89" w14:paraId="65FB6911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DD51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Алжир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432A1" w14:textId="17C751B2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661.8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5241" w14:textId="12FFA35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8CE9" w14:textId="06A870C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9A5E1" w14:textId="67826659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D7D69" w14:textId="0068F5FB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25D" w14:textId="0F098CE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-40.7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CCA0" w14:textId="4ACF4B2E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578.5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A80" w14:textId="1D9145A7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177.7</w:t>
            </w:r>
          </w:p>
        </w:tc>
      </w:tr>
      <w:tr w:rsidR="006F7D45" w:rsidRPr="00B35B89" w14:paraId="6D63FD1A" w14:textId="77777777" w:rsidTr="00EB6988">
        <w:trPr>
          <w:gridBefore w:val="1"/>
          <w:gridAfter w:val="1"/>
          <w:wBefore w:w="281" w:type="dxa"/>
          <w:wAfter w:w="160" w:type="dxa"/>
          <w:trHeight w:val="27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967A" w14:textId="77777777" w:rsidR="006F7D45" w:rsidRPr="00B35B89" w:rsidRDefault="006F7D45" w:rsidP="006F7D45">
            <w:pPr>
              <w:ind w:firstLineChars="136" w:firstLine="218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Босна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и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Херцеговина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BB657" w14:textId="06543A3C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EF05B" w14:textId="164C307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193" w14:textId="7B0AABBE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58A76" w14:textId="31993C5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DA457" w14:textId="4CB52C3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5E6B" w14:textId="3F042F31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78.1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0D47" w14:textId="1316353E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7E6" w14:textId="26176917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16.0</w:t>
            </w:r>
          </w:p>
        </w:tc>
      </w:tr>
      <w:tr w:rsidR="006F7D45" w:rsidRPr="00B35B89" w14:paraId="2978D057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B386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Бразилия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0F6DE" w14:textId="61F50AE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B7EA8" w14:textId="7B1C3B5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F556" w14:textId="59BE4BC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E92EC" w14:textId="2C1AF0B0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264.9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47CC" w14:textId="5D599E6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232.3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0B58" w14:textId="2B2BC2D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-12.3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E538" w14:textId="0AAEA3C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5C4C" w14:textId="2CC3227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-205.8</w:t>
            </w:r>
          </w:p>
        </w:tc>
      </w:tr>
      <w:tr w:rsidR="006F7D45" w:rsidRPr="00B35B89" w14:paraId="7A11FF24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4F7B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Виетнам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EEC2A" w14:textId="42B68BE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6CFDE" w14:textId="0449377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2B80" w14:textId="5B5687F9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9BA7" w14:textId="419E257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61A75" w14:textId="6A8D607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43D" w14:textId="0D9BD5F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98AC" w14:textId="68FC710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029" w14:textId="3C0AD667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-119.4</w:t>
            </w:r>
          </w:p>
        </w:tc>
      </w:tr>
      <w:tr w:rsidR="006F7D45" w:rsidRPr="00B35B89" w14:paraId="0BD4C09F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E239" w14:textId="77777777" w:rsidR="006F7D45" w:rsidRPr="00B35B89" w:rsidRDefault="006F7D45" w:rsidP="006F7D45">
            <w:pPr>
              <w:ind w:firstLineChars="300" w:firstLine="480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Грузия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B72A3" w14:textId="7454906C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98718" w14:textId="7EF0B739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802E" w14:textId="0FB08C5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24417" w14:textId="00FC2C8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274.4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B2F53" w14:textId="2FFFDF89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5E7D" w14:textId="5EAA3A97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-61.7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CB5D" w14:textId="03D980B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-128.8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5C1F" w14:textId="21C5133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184.0</w:t>
            </w:r>
          </w:p>
        </w:tc>
      </w:tr>
      <w:tr w:rsidR="006F7D45" w:rsidRPr="00B35B89" w14:paraId="3E0B5E05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3F71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Египет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4CE47" w14:textId="5122AD4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804B" w14:textId="43D464C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510.4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7286" w14:textId="0150DDB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E37C7" w14:textId="1B05A3E6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E9082" w14:textId="7DC77B6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1173.7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7C15" w14:textId="1BE2DE0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277.4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598" w14:textId="7263CBCE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7207" w14:textId="6CAE35B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-663.3</w:t>
            </w:r>
          </w:p>
        </w:tc>
      </w:tr>
      <w:tr w:rsidR="006F7D45" w:rsidRPr="00B35B89" w14:paraId="4A03A2E8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B9CF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Индия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F2BCB" w14:textId="54A16217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FCC50" w14:textId="12F5CB37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A10" w14:textId="5F57E7C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DC014" w14:textId="664B6BD2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E77D7" w14:textId="63C9C26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2BE7" w14:textId="61D16F8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-10.6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0A9F" w14:textId="3C606C4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719" w14:textId="06DDB1A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-71.8</w:t>
            </w:r>
          </w:p>
        </w:tc>
      </w:tr>
      <w:tr w:rsidR="006F7D45" w:rsidRPr="00B35B89" w14:paraId="45C463BB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7C8B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Индонезия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FA74E" w14:textId="38A2C616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27C4" w14:textId="30FFD806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482B" w14:textId="7BD3D5C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97BC8" w14:textId="530A7896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205.8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E592F" w14:textId="29967D4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448.8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C62" w14:textId="1969D3D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118.1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736A" w14:textId="495F4643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6E11" w14:textId="0550D98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-393.4</w:t>
            </w:r>
          </w:p>
        </w:tc>
      </w:tr>
      <w:tr w:rsidR="006F7D45" w:rsidRPr="00B35B89" w14:paraId="325A29EC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E9CF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Иран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,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ислямска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05AC1" w14:textId="248C613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66C8F" w14:textId="74BCABA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B0F9" w14:textId="0074EA4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50038" w14:textId="0ED4EE1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6544A" w14:textId="6CA63EB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5C98" w14:textId="2AC3956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1886" w14:textId="3D703129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9656" w14:textId="6023FE3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79.8</w:t>
            </w:r>
          </w:p>
        </w:tc>
      </w:tr>
      <w:tr w:rsidR="006F7D45" w:rsidRPr="00845225" w14:paraId="540FE342" w14:textId="77777777" w:rsidTr="00EB6988">
        <w:trPr>
          <w:gridBefore w:val="1"/>
          <w:gridAfter w:val="1"/>
          <w:wBefore w:w="281" w:type="dxa"/>
          <w:wAfter w:w="160" w:type="dxa"/>
          <w:trHeight w:val="25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BEB9E" w14:textId="77777777" w:rsidR="006F7D45" w:rsidRPr="00845225" w:rsidRDefault="006F7D45" w:rsidP="006F7D45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794" w:type="dxa"/>
            <w:gridSpan w:val="4"/>
            <w:vAlign w:val="bottom"/>
          </w:tcPr>
          <w:p w14:paraId="3ACB0196" w14:textId="77777777" w:rsidR="006F7D45" w:rsidRPr="00845225" w:rsidRDefault="006F7D45" w:rsidP="006F7D45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038" w:type="dxa"/>
            <w:gridSpan w:val="8"/>
            <w:vAlign w:val="bottom"/>
          </w:tcPr>
          <w:p w14:paraId="1908B4A1" w14:textId="77777777" w:rsidR="006F7D45" w:rsidRPr="00845225" w:rsidRDefault="006F7D45" w:rsidP="006F7D45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8" w:type="dxa"/>
            <w:gridSpan w:val="3"/>
            <w:noWrap/>
            <w:vAlign w:val="bottom"/>
          </w:tcPr>
          <w:p w14:paraId="7E0655DB" w14:textId="77777777" w:rsidR="006F7D45" w:rsidRPr="00845225" w:rsidRDefault="006F7D45" w:rsidP="006F7D45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18BCCD" w14:textId="77777777" w:rsidR="006F7D45" w:rsidRPr="00845225" w:rsidRDefault="006F7D45" w:rsidP="006F7D45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F7D45" w:rsidRPr="00845225" w14:paraId="28FF9187" w14:textId="77777777" w:rsidTr="00EB6988">
        <w:trPr>
          <w:gridBefore w:val="1"/>
          <w:wBefore w:w="281" w:type="dxa"/>
          <w:trHeight w:val="300"/>
        </w:trPr>
        <w:tc>
          <w:tcPr>
            <w:tcW w:w="6578" w:type="dxa"/>
            <w:gridSpan w:val="8"/>
            <w:noWrap/>
            <w:vAlign w:val="bottom"/>
            <w:hideMark/>
          </w:tcPr>
          <w:p w14:paraId="008E2C34" w14:textId="77777777" w:rsidR="006F7D45" w:rsidRPr="0052545C" w:rsidRDefault="006F7D45" w:rsidP="006F7D45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4"/>
            <w:noWrap/>
            <w:vAlign w:val="bottom"/>
          </w:tcPr>
          <w:p w14:paraId="69427678" w14:textId="77777777" w:rsidR="006F7D45" w:rsidRPr="00845225" w:rsidRDefault="006F7D45" w:rsidP="006F7D45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9" w:type="dxa"/>
            <w:gridSpan w:val="4"/>
            <w:noWrap/>
            <w:vAlign w:val="bottom"/>
          </w:tcPr>
          <w:p w14:paraId="35C7C08C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noWrap/>
            <w:vAlign w:val="bottom"/>
          </w:tcPr>
          <w:p w14:paraId="4B328FD4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6DC4911A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F7D45" w:rsidRPr="00845225" w14:paraId="257EFBEB" w14:textId="77777777" w:rsidTr="00EB6988">
        <w:trPr>
          <w:gridBefore w:val="1"/>
          <w:wBefore w:w="281" w:type="dxa"/>
          <w:trHeight w:val="240"/>
        </w:trPr>
        <w:tc>
          <w:tcPr>
            <w:tcW w:w="6578" w:type="dxa"/>
            <w:gridSpan w:val="8"/>
            <w:noWrap/>
            <w:vAlign w:val="bottom"/>
            <w:hideMark/>
          </w:tcPr>
          <w:p w14:paraId="6F7E9DEA" w14:textId="36FC21A9" w:rsidR="006F7D45" w:rsidRDefault="006F7D45" w:rsidP="006F7D45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4CE026A9" w14:textId="2A7BE037" w:rsidR="006F7D45" w:rsidRDefault="006F7D45" w:rsidP="006F7D45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val="en-US" w:eastAsia="bg-BG"/>
              </w:rPr>
              <w:t>3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 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ЕАСТ включва: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 и Лихтенщайн.</w:t>
            </w:r>
          </w:p>
          <w:p w14:paraId="677D0AD9" w14:textId="77777777" w:rsidR="006F7D45" w:rsidRPr="00845225" w:rsidRDefault="006F7D45" w:rsidP="006F7D45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4"/>
            <w:noWrap/>
            <w:vAlign w:val="bottom"/>
          </w:tcPr>
          <w:p w14:paraId="431615F3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9" w:type="dxa"/>
            <w:gridSpan w:val="4"/>
            <w:noWrap/>
            <w:vAlign w:val="bottom"/>
          </w:tcPr>
          <w:p w14:paraId="4154F36E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noWrap/>
            <w:vAlign w:val="bottom"/>
          </w:tcPr>
          <w:p w14:paraId="730B88DE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1C8E988C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13931DAC" w14:textId="77777777" w:rsidR="00845225" w:rsidRPr="00845225" w:rsidRDefault="00845225" w:rsidP="00845225">
      <w:pPr>
        <w:rPr>
          <w:rFonts w:eastAsia="Μοντέρνα" w:cs="Times New Roman"/>
          <w:sz w:val="20"/>
          <w:szCs w:val="20"/>
          <w:lang w:eastAsia="bg-BG"/>
        </w:rPr>
      </w:pPr>
    </w:p>
    <w:p w14:paraId="0DE604E9" w14:textId="3D5EEE3D" w:rsidR="00772E11" w:rsidRDefault="00772E11">
      <w:pP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tbl>
      <w:tblPr>
        <w:tblW w:w="1079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709"/>
        <w:gridCol w:w="864"/>
        <w:gridCol w:w="863"/>
        <w:gridCol w:w="1354"/>
        <w:gridCol w:w="86"/>
        <w:gridCol w:w="863"/>
        <w:gridCol w:w="105"/>
        <w:gridCol w:w="39"/>
        <w:gridCol w:w="658"/>
        <w:gridCol w:w="62"/>
        <w:gridCol w:w="225"/>
        <w:gridCol w:w="1138"/>
        <w:gridCol w:w="76"/>
        <w:gridCol w:w="864"/>
        <w:gridCol w:w="987"/>
        <w:gridCol w:w="165"/>
      </w:tblGrid>
      <w:tr w:rsidR="007B1107" w:rsidRPr="007B1107" w14:paraId="7283F480" w14:textId="77777777" w:rsidTr="007B1107">
        <w:trPr>
          <w:trHeight w:val="345"/>
        </w:trPr>
        <w:tc>
          <w:tcPr>
            <w:tcW w:w="2448" w:type="dxa"/>
            <w:gridSpan w:val="2"/>
            <w:noWrap/>
            <w:vAlign w:val="bottom"/>
          </w:tcPr>
          <w:p w14:paraId="13254B95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noWrap/>
            <w:vAlign w:val="bottom"/>
          </w:tcPr>
          <w:p w14:paraId="18D13F6A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2E7A8666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2D82B612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0A8FA12A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gridSpan w:val="4"/>
            <w:noWrap/>
            <w:vAlign w:val="bottom"/>
          </w:tcPr>
          <w:p w14:paraId="43268CD1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3"/>
            <w:noWrap/>
            <w:vAlign w:val="bottom"/>
          </w:tcPr>
          <w:p w14:paraId="38F50F7C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gridSpan w:val="3"/>
            <w:noWrap/>
            <w:vAlign w:val="bottom"/>
          </w:tcPr>
          <w:p w14:paraId="2C5FCE8E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7B1107" w:rsidRPr="007B1107" w14:paraId="3647E0B1" w14:textId="77777777" w:rsidTr="007B1107">
        <w:trPr>
          <w:trHeight w:val="690"/>
        </w:trPr>
        <w:tc>
          <w:tcPr>
            <w:tcW w:w="10797" w:type="dxa"/>
            <w:gridSpan w:val="17"/>
            <w:vAlign w:val="center"/>
            <w:hideMark/>
          </w:tcPr>
          <w:p w14:paraId="1BB628CC" w14:textId="7CD1BAF4" w:rsidR="007B1107" w:rsidRPr="007B1107" w:rsidRDefault="007B1107" w:rsidP="00CA32C9">
            <w:pPr>
              <w:spacing w:after="16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по групи страни и основни страни партньори¹ през периода януари - </w:t>
            </w:r>
            <w:r w:rsidR="00CA32C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май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2023² и 2024² година</w:t>
            </w:r>
          </w:p>
        </w:tc>
      </w:tr>
      <w:tr w:rsidR="007B1107" w:rsidRPr="00B35B89" w14:paraId="7C9EF018" w14:textId="77777777" w:rsidTr="007B1107">
        <w:trPr>
          <w:trHeight w:val="285"/>
        </w:trPr>
        <w:tc>
          <w:tcPr>
            <w:tcW w:w="4175" w:type="dxa"/>
            <w:gridSpan w:val="4"/>
            <w:vAlign w:val="center"/>
            <w:hideMark/>
          </w:tcPr>
          <w:p w14:paraId="7E83C42F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 и край)</w:t>
            </w:r>
          </w:p>
        </w:tc>
        <w:tc>
          <w:tcPr>
            <w:tcW w:w="1440" w:type="dxa"/>
            <w:gridSpan w:val="2"/>
            <w:vAlign w:val="center"/>
          </w:tcPr>
          <w:p w14:paraId="200A2FC5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3" w:type="dxa"/>
            <w:vAlign w:val="center"/>
          </w:tcPr>
          <w:p w14:paraId="41D7533C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gridSpan w:val="4"/>
            <w:vAlign w:val="center"/>
          </w:tcPr>
          <w:p w14:paraId="7CA10740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48A01604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vAlign w:val="center"/>
          </w:tcPr>
          <w:p w14:paraId="4079635B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BE573FA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7B1107" w:rsidRPr="00B35B89" w14:paraId="47245523" w14:textId="77777777" w:rsidTr="007B1107">
        <w:trPr>
          <w:cantSplit/>
          <w:trHeight w:val="420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DC459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26127F72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00EA8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F1F7E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0429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501D0E" w:rsidRPr="00B35B89" w14:paraId="6654BAE5" w14:textId="77777777" w:rsidTr="008579A0">
        <w:trPr>
          <w:cantSplit/>
          <w:trHeight w:val="103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2FB0D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0BAC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A992D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F6D" w14:textId="77777777" w:rsidR="00501D0E" w:rsidRPr="00B35B89" w:rsidRDefault="00501D0E" w:rsidP="00BD15FE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B0103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7FAB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AA14" w14:textId="77777777" w:rsidR="00501D0E" w:rsidRPr="00B35B89" w:rsidRDefault="00501D0E" w:rsidP="00BD15FE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172CA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DB210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501D0E" w:rsidRPr="00B35B89" w14:paraId="0F4C6118" w14:textId="77777777" w:rsidTr="008579A0">
        <w:trPr>
          <w:cantSplit/>
          <w:trHeight w:val="67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CE0A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73039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557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4AC8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2FE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4292D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F7D45" w:rsidRPr="00B35B89" w14:paraId="3E18A7FB" w14:textId="77777777" w:rsidTr="008579A0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A775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Китай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1FBF5" w14:textId="3922343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890.4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BD8A5" w14:textId="6EEDE9A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629.1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087C" w14:textId="4F9183C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-29.3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94F05" w14:textId="4D489434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2252.1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941B7" w14:textId="33E9E0F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1945.7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D96" w14:textId="61DD7F2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-13.6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60BE" w14:textId="7CDA7F27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-1361.7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3D48" w14:textId="5365D38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-1316.6</w:t>
            </w:r>
          </w:p>
        </w:tc>
      </w:tr>
      <w:tr w:rsidR="006F7D45" w:rsidRPr="00B35B89" w14:paraId="031DEE4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2432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Обединени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арабски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емирства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66E1B" w14:textId="4F5DE37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AB069" w14:textId="09B8536B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AB9A" w14:textId="5DDFAE9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9E55F" w14:textId="55FCDDF6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150B8" w14:textId="723D4BB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6935" w14:textId="620C56E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B8E0" w14:textId="6551B65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78.4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19B4" w14:textId="5E03755A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84.6</w:t>
            </w:r>
          </w:p>
        </w:tc>
      </w:tr>
      <w:tr w:rsidR="006F7D45" w:rsidRPr="00B35B89" w14:paraId="51722F3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C6A2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Перу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FF358" w14:textId="0563566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7542D" w14:textId="43A3C63C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410C" w14:textId="6ED12F3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-73.2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D6F8F" w14:textId="3B49E0B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D80B6" w14:textId="542AA98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350.6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610" w14:textId="122B2BA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58.3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4585" w14:textId="65A008B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-199.1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0AFC" w14:textId="63A2D5C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-344.6</w:t>
            </w:r>
          </w:p>
        </w:tc>
      </w:tr>
      <w:tr w:rsidR="006F7D45" w:rsidRPr="00B35B89" w14:paraId="0B1F359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A693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Северна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Македония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81038" w14:textId="1FB552F7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719.6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324BC" w14:textId="51603B7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678.9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2BD1" w14:textId="6B0C82D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EE3DE" w14:textId="4DF3F28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413.6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8878C" w14:textId="1869A85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444.8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0624" w14:textId="73F47EC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455C" w14:textId="01DD4CA3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306.0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8954" w14:textId="03A2E21D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234.1</w:t>
            </w:r>
          </w:p>
        </w:tc>
      </w:tr>
      <w:tr w:rsidR="006F7D45" w:rsidRPr="00B35B89" w14:paraId="21159FE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974F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Южна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Африка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19249" w14:textId="2F90AC1C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5B32B" w14:textId="73D8E9E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3863" w14:textId="0C3D2033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AF78C" w14:textId="11F13D9E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77793" w14:textId="12A0F65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157" w14:textId="3B89B8A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56A1" w14:textId="229337C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00E2" w14:textId="1ACA6A2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77.2</w:t>
            </w:r>
          </w:p>
        </w:tc>
      </w:tr>
      <w:tr w:rsidR="006F7D45" w:rsidRPr="00B35B89" w14:paraId="62DAE4B6" w14:textId="77777777" w:rsidTr="007B1107">
        <w:trPr>
          <w:trHeight w:val="25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3BC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Сингапур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31F33" w14:textId="468FC11B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08A38" w14:textId="7923F1A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6402" w14:textId="21A32FF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05626" w14:textId="040A1A91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5DD33" w14:textId="19AD0DFB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CEDC" w14:textId="15380DE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-51.6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A5E4" w14:textId="19F6C01B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D8BF" w14:textId="3E95FC11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</w:tr>
      <w:tr w:rsidR="006F7D45" w:rsidRPr="00B35B89" w14:paraId="733DA90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0558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Сърбия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AB1AC" w14:textId="1A9B6082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842.4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EEFE0" w14:textId="791483D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807.8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2D6E" w14:textId="167EF30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B2A0" w14:textId="1E853C6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935.6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D598D" w14:textId="2F2C6E2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907.0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3D41" w14:textId="2E488609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C7F2" w14:textId="656E8F11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-93.2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66E2" w14:textId="31CB0AD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-99.2</w:t>
            </w:r>
          </w:p>
        </w:tc>
      </w:tr>
      <w:tr w:rsidR="006F7D45" w:rsidRPr="00B35B89" w14:paraId="79D5598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F225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Тайван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B3A4E" w14:textId="24162C38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8730A" w14:textId="1FCFFB2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2305" w14:textId="10191A0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-68.4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64F3A" w14:textId="3AA53BE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146.3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A7128" w14:textId="3F71E1E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109.7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0CEF" w14:textId="6B034746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-25.0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AE6" w14:textId="55342EE5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2DBC" w14:textId="3D1E57F0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-74.5</w:t>
            </w:r>
          </w:p>
        </w:tc>
      </w:tr>
      <w:tr w:rsidR="006F7D45" w:rsidRPr="00B35B89" w14:paraId="7530E260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7FD17" w14:textId="77777777" w:rsidR="006F7D45" w:rsidRPr="00B35B89" w:rsidRDefault="006F7D45" w:rsidP="006F7D45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Тунис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10A1" w14:textId="0367C20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BCFF3" w14:textId="21295149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607D" w14:textId="736E9C4C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372A1" w14:textId="419326BD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15CD6" w14:textId="107B836F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91F" w14:textId="2BA6D738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F9C2" w14:textId="6FF6689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112.3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7CF6" w14:textId="183ADB9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-0.8</w:t>
            </w:r>
          </w:p>
        </w:tc>
      </w:tr>
      <w:tr w:rsidR="006F7D45" w:rsidRPr="00B35B89" w14:paraId="2FB3B55A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6420" w14:textId="77777777" w:rsidR="006F7D45" w:rsidRPr="00B35B89" w:rsidRDefault="006F7D45" w:rsidP="006F7D45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Украйна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30527" w14:textId="4685A313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819.3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987CD" w14:textId="6C5E6F3B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407.8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AD20" w14:textId="4F3BDF34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-50.2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D5C98" w14:textId="500F5B4A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723.7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6275B" w14:textId="19A0D7E5" w:rsidR="006F7D45" w:rsidRPr="00B35B89" w:rsidRDefault="006F7D45" w:rsidP="006F7D45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997.7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BCBB" w14:textId="410404A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1059" w14:textId="4463FD5F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95.6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0BEF" w14:textId="3D891382" w:rsidR="006F7D45" w:rsidRPr="00B35B89" w:rsidRDefault="006F7D45" w:rsidP="006F7D45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-589.9</w:t>
            </w:r>
          </w:p>
        </w:tc>
      </w:tr>
      <w:tr w:rsidR="006F7D45" w:rsidRPr="00B35B89" w14:paraId="63D68AF4" w14:textId="77777777" w:rsidTr="007B1107">
        <w:trPr>
          <w:gridAfter w:val="1"/>
          <w:wAfter w:w="165" w:type="dxa"/>
          <w:trHeight w:val="255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07B49" w14:textId="77777777" w:rsidR="006F7D45" w:rsidRPr="00B35B89" w:rsidRDefault="006F7D45" w:rsidP="006F7D45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90" w:type="dxa"/>
            <w:gridSpan w:val="4"/>
            <w:vAlign w:val="bottom"/>
          </w:tcPr>
          <w:p w14:paraId="49C67144" w14:textId="77777777" w:rsidR="006F7D45" w:rsidRPr="00B35B89" w:rsidRDefault="006F7D45" w:rsidP="006F7D45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038" w:type="dxa"/>
            <w:gridSpan w:val="7"/>
            <w:vAlign w:val="bottom"/>
          </w:tcPr>
          <w:p w14:paraId="5CF41E0F" w14:textId="77777777" w:rsidR="006F7D45" w:rsidRPr="00B35B89" w:rsidRDefault="006F7D45" w:rsidP="006F7D45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8" w:type="dxa"/>
            <w:noWrap/>
            <w:vAlign w:val="bottom"/>
          </w:tcPr>
          <w:p w14:paraId="1C3215EB" w14:textId="77777777" w:rsidR="006F7D45" w:rsidRPr="00B35B89" w:rsidRDefault="006F7D45" w:rsidP="006F7D45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7FA480" w14:textId="77777777" w:rsidR="006F7D45" w:rsidRPr="00B35B89" w:rsidRDefault="006F7D45" w:rsidP="006F7D45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  <w:tr w:rsidR="006F7D45" w:rsidRPr="00845225" w14:paraId="4D33D8E8" w14:textId="77777777" w:rsidTr="00501D0E">
        <w:trPr>
          <w:trHeight w:val="300"/>
        </w:trPr>
        <w:tc>
          <w:tcPr>
            <w:tcW w:w="6583" w:type="dxa"/>
            <w:gridSpan w:val="8"/>
            <w:noWrap/>
            <w:vAlign w:val="bottom"/>
            <w:hideMark/>
          </w:tcPr>
          <w:p w14:paraId="389DA548" w14:textId="77777777" w:rsidR="006F7D45" w:rsidRPr="0052545C" w:rsidRDefault="006F7D45" w:rsidP="006F7D45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2"/>
            <w:noWrap/>
            <w:vAlign w:val="bottom"/>
          </w:tcPr>
          <w:p w14:paraId="12DA918D" w14:textId="77777777" w:rsidR="006F7D45" w:rsidRPr="00845225" w:rsidRDefault="006F7D45" w:rsidP="006F7D45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660E9241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580DC51E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234FF341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F7D45" w:rsidRPr="00845225" w14:paraId="16D51E57" w14:textId="77777777" w:rsidTr="00501D0E">
        <w:trPr>
          <w:trHeight w:val="240"/>
        </w:trPr>
        <w:tc>
          <w:tcPr>
            <w:tcW w:w="6583" w:type="dxa"/>
            <w:gridSpan w:val="8"/>
            <w:noWrap/>
            <w:vAlign w:val="bottom"/>
            <w:hideMark/>
          </w:tcPr>
          <w:p w14:paraId="1AFB3E0C" w14:textId="2BF94EF8" w:rsidR="006F7D45" w:rsidRPr="007B1107" w:rsidRDefault="006F7D45" w:rsidP="006F7D45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338804DD" w14:textId="77777777" w:rsidR="006F7D45" w:rsidRPr="00845225" w:rsidRDefault="006F7D45" w:rsidP="006F7D45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14:paraId="042F5619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2706BF52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48E67625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4C4F3C9D" w14:textId="77777777" w:rsidR="006F7D45" w:rsidRPr="00845225" w:rsidRDefault="006F7D45" w:rsidP="006F7D45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7A695E5A" w14:textId="77777777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14:paraId="24F24512" w14:textId="0E7C7663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p w14:paraId="4C5725AD" w14:textId="77777777" w:rsidR="00845225" w:rsidRPr="009E6116" w:rsidRDefault="00845225" w:rsidP="00B35B89">
      <w:pPr>
        <w:spacing w:after="160" w:line="36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611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 4</w:t>
      </w:r>
    </w:p>
    <w:tbl>
      <w:tblPr>
        <w:tblW w:w="10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979"/>
        <w:gridCol w:w="1134"/>
        <w:gridCol w:w="205"/>
        <w:gridCol w:w="463"/>
        <w:gridCol w:w="470"/>
        <w:gridCol w:w="819"/>
        <w:gridCol w:w="315"/>
        <w:gridCol w:w="11"/>
        <w:gridCol w:w="375"/>
        <w:gridCol w:w="378"/>
        <w:gridCol w:w="366"/>
        <w:gridCol w:w="664"/>
        <w:gridCol w:w="470"/>
        <w:gridCol w:w="1134"/>
        <w:gridCol w:w="127"/>
        <w:gridCol w:w="866"/>
        <w:gridCol w:w="1134"/>
        <w:gridCol w:w="296"/>
      </w:tblGrid>
      <w:tr w:rsidR="00845225" w:rsidRPr="009E6116" w14:paraId="1C7D9FAE" w14:textId="77777777" w:rsidTr="005A460D">
        <w:trPr>
          <w:gridAfter w:val="1"/>
          <w:wAfter w:w="296" w:type="dxa"/>
          <w:trHeight w:val="46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hideMark/>
          </w:tcPr>
          <w:p w14:paraId="464D3F2E" w14:textId="398F6410" w:rsidR="00845225" w:rsidRPr="009E6116" w:rsidRDefault="00845225" w:rsidP="00CA32C9">
            <w:pPr>
              <w:spacing w:after="160" w:line="360" w:lineRule="auto"/>
              <w:ind w:hanging="74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 w:rsidR="00EC30EC"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CA32C9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май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845225" w:rsidRPr="009E6116" w14:paraId="092A67D4" w14:textId="77777777" w:rsidTr="00E736B2">
        <w:trPr>
          <w:gridAfter w:val="1"/>
          <w:wAfter w:w="296" w:type="dxa"/>
          <w:trHeight w:val="29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39321" w14:textId="77777777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02650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AB648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FE5A8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8D6626" w:rsidRPr="009E6116" w14:paraId="65E8825D" w14:textId="77777777" w:rsidTr="00E736B2">
        <w:trPr>
          <w:gridAfter w:val="1"/>
          <w:wAfter w:w="296" w:type="dxa"/>
          <w:trHeight w:val="61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4FE" w14:textId="77777777" w:rsidR="008D6626" w:rsidRPr="00B35B89" w:rsidRDefault="008D6626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7DB" w14:textId="77777777" w:rsidR="008D6626" w:rsidRPr="00B35B89" w:rsidRDefault="008D6626" w:rsidP="008D6626">
            <w:pPr>
              <w:ind w:left="-69" w:firstLine="69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2769E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6132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6DD0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BCAE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FE74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9E86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7A94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8D6626" w:rsidRPr="009E6116" w14:paraId="068D7265" w14:textId="77777777" w:rsidTr="00E736B2">
        <w:trPr>
          <w:gridAfter w:val="1"/>
          <w:wAfter w:w="296" w:type="dxa"/>
          <w:trHeight w:val="38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AB4" w14:textId="77777777" w:rsidR="008D6626" w:rsidRPr="00B35B89" w:rsidRDefault="008D6626" w:rsidP="00B55B6D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3AF8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BD2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8CC2D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1F8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74F63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E61A74" w:rsidRPr="009E6116" w14:paraId="5920B9AD" w14:textId="77777777" w:rsidTr="00E736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F9B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B13FE0" w14:textId="1E3122F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36541.4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C43E0" w14:textId="175600EC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34145.7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B780" w14:textId="7299481E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07C25" w14:textId="63B39A3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40302.2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77EB2" w14:textId="38C48D40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39735.9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31D3" w14:textId="25B7251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7093" w14:textId="25935563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-3760.8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9A3D" w14:textId="3FB496C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-5590.2</w:t>
            </w:r>
          </w:p>
        </w:tc>
      </w:tr>
      <w:tr w:rsidR="00E61A74" w:rsidRPr="009E6116" w14:paraId="2A8AA963" w14:textId="77777777" w:rsidTr="00E736B2">
        <w:trPr>
          <w:gridAfter w:val="1"/>
          <w:wAfter w:w="296" w:type="dxa"/>
          <w:trHeight w:val="25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FF6F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71A24" w14:textId="6B101CBF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23633.0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2C898" w14:textId="7BDB57E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22176.3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02D" w14:textId="0194DB93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EA9D6" w14:textId="27FCA2A5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24452.0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64844" w14:textId="4FC9C3A9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23247.5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2428" w14:textId="391D4DD1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-4.9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E900" w14:textId="730B208C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-819.0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7002" w14:textId="6BE3081C" w:rsidR="00E61A74" w:rsidRPr="00B35B89" w:rsidRDefault="00E61A74" w:rsidP="00E61A74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-1071.2</w:t>
            </w:r>
          </w:p>
        </w:tc>
      </w:tr>
      <w:tr w:rsidR="00E61A74" w:rsidRPr="009E6116" w14:paraId="43488EE3" w14:textId="77777777" w:rsidTr="00E736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F855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Храни и живи животни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3A5A6" w14:textId="44D36A85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4473.2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6CA2B" w14:textId="098CAAF7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3528.3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8692" w14:textId="0C1F397B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-21.1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57CA9" w14:textId="2EA4FEF2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3370.4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C4646" w14:textId="349D949A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ADF7" w14:textId="5B04E47D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C1F5" w14:textId="5614BFB2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1102.8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BD0E" w14:textId="3FA9C028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14.4</w:t>
            </w:r>
          </w:p>
        </w:tc>
      </w:tr>
      <w:tr w:rsidR="00E61A74" w:rsidRPr="009E6116" w14:paraId="2DD17112" w14:textId="77777777" w:rsidTr="00E736B2">
        <w:trPr>
          <w:gridAfter w:val="1"/>
          <w:wAfter w:w="296" w:type="dxa"/>
          <w:trHeight w:val="10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7B45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BF9FB" w14:textId="4964E4B4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2284.6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1EBF3" w14:textId="1C643D59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1880.3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3FA" w14:textId="202CBB71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E1B1" w14:textId="2BDC1A29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2502.3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13783" w14:textId="1683BC75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924E" w14:textId="25473890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7B99" w14:textId="33AD1D88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7E71" w14:textId="679BC970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-706.3</w:t>
            </w:r>
          </w:p>
        </w:tc>
      </w:tr>
      <w:tr w:rsidR="00E61A74" w:rsidRPr="009E6116" w14:paraId="5051C5D7" w14:textId="77777777" w:rsidTr="00E736B2">
        <w:trPr>
          <w:gridAfter w:val="1"/>
          <w:wAfter w:w="296" w:type="dxa"/>
          <w:trHeight w:val="263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85F8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F7168" w14:textId="32838B3A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302.4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755A" w14:textId="2099BEFE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DDFB" w14:textId="61D918CD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8A952" w14:textId="73A7F206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47F09" w14:textId="5A2F0D35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6AB8" w14:textId="4A804DE5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E6D" w14:textId="24760C1C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5488" w14:textId="2F05E124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-473.0</w:t>
            </w:r>
          </w:p>
        </w:tc>
      </w:tr>
      <w:tr w:rsidR="00E61A74" w:rsidRPr="009E6116" w14:paraId="41D1CE24" w14:textId="77777777" w:rsidTr="00E736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9A2D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A9EB8" w14:textId="44D6B98A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187.7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7C1BF" w14:textId="097F9AAD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0B279" w14:textId="461EF0AA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BAFFD" w14:textId="2054B9CE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511.1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B4331" w14:textId="69BE4232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D972D" w14:textId="3420A511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7429" w14:textId="5ACECB0A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286D" w14:textId="7E2F26F8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-422.1</w:t>
            </w:r>
          </w:p>
        </w:tc>
      </w:tr>
      <w:tr w:rsidR="00E61A74" w:rsidRPr="009E6116" w14:paraId="14C4C997" w14:textId="77777777" w:rsidTr="00E736B2">
        <w:trPr>
          <w:gridAfter w:val="1"/>
          <w:wAfter w:w="296" w:type="dxa"/>
          <w:trHeight w:val="45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0E53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Необработени (сурови) материали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негодни за консумация (изкл. горивата)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8586C" w14:textId="2B528557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2238.0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51202" w14:textId="73642B6A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1989.4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AA59" w14:textId="5FB0FF35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-11.1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3E715" w14:textId="1B5F4DD4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3185.9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4E6CC" w14:textId="60AFA159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59A" w14:textId="0DBAB1A5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874" w14:textId="32BABA4F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3602" w14:textId="123EA448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-1471.1</w:t>
            </w:r>
          </w:p>
        </w:tc>
      </w:tr>
      <w:tr w:rsidR="00E61A74" w:rsidRPr="009E6116" w14:paraId="3FAC4A0E" w14:textId="77777777" w:rsidTr="00E736B2">
        <w:trPr>
          <w:gridAfter w:val="1"/>
          <w:wAfter w:w="296" w:type="dxa"/>
          <w:trHeight w:val="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57AE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EA665" w14:textId="6174F7DF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1377.2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5805" w14:textId="01A9BB58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1087.7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7DCC" w14:textId="6EDA81F4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-21.0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EDF9" w14:textId="6FBCDBD6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54D4" w14:textId="36F96DA9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2E17" w14:textId="463C4E99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29E8" w14:textId="217C0218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55F" w14:textId="318F98CB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167.3</w:t>
            </w:r>
          </w:p>
        </w:tc>
      </w:tr>
      <w:tr w:rsidR="00E61A74" w:rsidRPr="009E6116" w14:paraId="7B0FCBC0" w14:textId="77777777" w:rsidTr="00E736B2">
        <w:trPr>
          <w:gridAfter w:val="1"/>
          <w:wAfter w:w="296" w:type="dxa"/>
          <w:trHeight w:val="52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CBEF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Минерални горива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масла и подобни продукти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9694B" w14:textId="39E7A27C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2711.2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1114" w14:textId="77B67A83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3062.5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F3E5" w14:textId="0A26C5CA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8AE7" w14:textId="6EE2DE6D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C3A4" w14:textId="7CF0F664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5101" w14:textId="21C2A4EA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78D2" w14:textId="2752525D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C185" w14:textId="3CF44B92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-1845.3</w:t>
            </w:r>
          </w:p>
        </w:tc>
      </w:tr>
      <w:tr w:rsidR="00E61A74" w:rsidRPr="009E6116" w14:paraId="39F4C945" w14:textId="77777777" w:rsidTr="00E736B2">
        <w:trPr>
          <w:gridAfter w:val="1"/>
          <w:wAfter w:w="296" w:type="dxa"/>
          <w:trHeight w:val="11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88D0C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7C86B" w14:textId="4B6D94B6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680.3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A085" w14:textId="78477B34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986.7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B44F" w14:textId="7FE01CCB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45.0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F1B3" w14:textId="2BA07545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1FF0" w14:textId="63C01DFB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3811" w14:textId="46D37AC1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C403" w14:textId="6EAD6956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6C8" w14:textId="0EC43083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-115.7</w:t>
            </w:r>
          </w:p>
        </w:tc>
      </w:tr>
      <w:tr w:rsidR="00E61A74" w:rsidRPr="009E6116" w14:paraId="7A75D0F1" w14:textId="77777777" w:rsidTr="00E736B2">
        <w:trPr>
          <w:gridAfter w:val="1"/>
          <w:wAfter w:w="296" w:type="dxa"/>
          <w:trHeight w:val="49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21E5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Мазнини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масла и восъци от животински и растителен произход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3597C" w14:textId="02E0039A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748.5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B74C" w14:textId="25B19E94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573.4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C2DD" w14:textId="41AD16E7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7378" w14:textId="4811895C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C4F9" w14:textId="27415F9E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3A07" w14:textId="560A43CD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19E0" w14:textId="130F91DB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7F77" w14:textId="5FB55F49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130.1</w:t>
            </w:r>
          </w:p>
        </w:tc>
      </w:tr>
      <w:tr w:rsidR="00E61A74" w:rsidRPr="009E6116" w14:paraId="526838ED" w14:textId="77777777" w:rsidTr="00E736B2">
        <w:trPr>
          <w:gridAfter w:val="1"/>
          <w:wAfter w:w="296" w:type="dxa"/>
          <w:trHeight w:val="72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B027" w14:textId="77777777" w:rsidR="00E61A74" w:rsidRPr="00B35B89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B92B9" w14:textId="6B9E2D8D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337.1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92C9" w14:textId="60B0FAE5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D8C1" w14:textId="17BC6F30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C46" w14:textId="7B6F17E8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C10F" w14:textId="2690FEAE" w:rsidR="00E61A74" w:rsidRPr="00B35B89" w:rsidRDefault="00E61A74" w:rsidP="00E61A74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17F2" w14:textId="134E5BF4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5AEF" w14:textId="314248E7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4942" w14:textId="57B85004" w:rsidR="00E61A74" w:rsidRPr="00B35B89" w:rsidRDefault="00E61A74" w:rsidP="00E61A74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53.0</w:t>
            </w:r>
          </w:p>
        </w:tc>
      </w:tr>
      <w:tr w:rsidR="00E61A74" w:rsidRPr="00845225" w14:paraId="473D3DCB" w14:textId="77777777" w:rsidTr="005E62B2">
        <w:trPr>
          <w:gridAfter w:val="1"/>
          <w:wAfter w:w="296" w:type="dxa"/>
          <w:trHeight w:val="162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A037A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44E70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54206D6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63" w:type="dxa"/>
            <w:noWrap/>
            <w:vAlign w:val="bottom"/>
          </w:tcPr>
          <w:p w14:paraId="110D2C04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15" w:type="dxa"/>
            <w:gridSpan w:val="4"/>
            <w:noWrap/>
            <w:vAlign w:val="bottom"/>
          </w:tcPr>
          <w:p w14:paraId="415E5AFD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53" w:type="dxa"/>
            <w:gridSpan w:val="2"/>
            <w:noWrap/>
            <w:vAlign w:val="bottom"/>
          </w:tcPr>
          <w:p w14:paraId="5BD564F7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30" w:type="dxa"/>
            <w:gridSpan w:val="2"/>
            <w:noWrap/>
            <w:vAlign w:val="bottom"/>
          </w:tcPr>
          <w:p w14:paraId="248F3565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31" w:type="dxa"/>
            <w:gridSpan w:val="3"/>
            <w:noWrap/>
            <w:vAlign w:val="bottom"/>
          </w:tcPr>
          <w:p w14:paraId="2500191E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14:paraId="0FD05AEF" w14:textId="77777777" w:rsidR="00E61A74" w:rsidRPr="00845225" w:rsidRDefault="00E61A74" w:rsidP="00E61A74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  <w:tr w:rsidR="00E61A74" w:rsidRPr="00845225" w14:paraId="089CBA1C" w14:textId="77777777" w:rsidTr="00E736B2">
        <w:trPr>
          <w:trHeight w:val="225"/>
        </w:trPr>
        <w:tc>
          <w:tcPr>
            <w:tcW w:w="4792" w:type="dxa"/>
            <w:gridSpan w:val="7"/>
            <w:noWrap/>
            <w:vAlign w:val="bottom"/>
            <w:hideMark/>
          </w:tcPr>
          <w:p w14:paraId="577755C0" w14:textId="61F14D63" w:rsidR="00E61A74" w:rsidRDefault="00E61A74" w:rsidP="00E61A74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0666BE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3411C762" w14:textId="3841BE44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1" w:type="dxa"/>
            <w:gridSpan w:val="3"/>
            <w:noWrap/>
            <w:vAlign w:val="bottom"/>
          </w:tcPr>
          <w:p w14:paraId="291ABF76" w14:textId="77777777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gridSpan w:val="2"/>
            <w:noWrap/>
            <w:vAlign w:val="bottom"/>
          </w:tcPr>
          <w:p w14:paraId="022FE8F0" w14:textId="77777777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14:paraId="0307F537" w14:textId="77777777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6356F108" w14:textId="77777777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6" w:type="dxa"/>
            <w:noWrap/>
            <w:vAlign w:val="bottom"/>
          </w:tcPr>
          <w:p w14:paraId="1969BDA2" w14:textId="77777777" w:rsidR="00E61A74" w:rsidRPr="00845225" w:rsidRDefault="00E61A74" w:rsidP="00E61A74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</w:tbl>
    <w:p w14:paraId="7DCA1DD9" w14:textId="77777777" w:rsidR="0049003A" w:rsidRDefault="0049003A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14:paraId="60669189" w14:textId="77777777" w:rsidR="0049003A" w:rsidRPr="00B36BA2" w:rsidRDefault="0049003A" w:rsidP="00B35B89">
      <w:pPr>
        <w:spacing w:after="160" w:line="360" w:lineRule="auto"/>
        <w:jc w:val="right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B36BA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</w:t>
      </w:r>
      <w:r w:rsidRPr="00B36BA2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4</w:t>
      </w:r>
    </w:p>
    <w:tbl>
      <w:tblPr>
        <w:tblW w:w="10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151"/>
        <w:gridCol w:w="1155"/>
        <w:gridCol w:w="759"/>
        <w:gridCol w:w="393"/>
        <w:gridCol w:w="11"/>
        <w:gridCol w:w="297"/>
        <w:gridCol w:w="744"/>
        <w:gridCol w:w="96"/>
        <w:gridCol w:w="1152"/>
        <w:gridCol w:w="879"/>
        <w:gridCol w:w="129"/>
        <w:gridCol w:w="1152"/>
        <w:gridCol w:w="987"/>
        <w:gridCol w:w="160"/>
      </w:tblGrid>
      <w:tr w:rsidR="0049003A" w:rsidRPr="00B36BA2" w14:paraId="032E0920" w14:textId="77777777" w:rsidTr="005A460D">
        <w:trPr>
          <w:gridAfter w:val="1"/>
          <w:wAfter w:w="160" w:type="dxa"/>
          <w:trHeight w:val="467"/>
        </w:trPr>
        <w:tc>
          <w:tcPr>
            <w:tcW w:w="10632" w:type="dxa"/>
            <w:gridSpan w:val="14"/>
            <w:hideMark/>
          </w:tcPr>
          <w:p w14:paraId="59EA0E28" w14:textId="2AB99BC1" w:rsidR="0049003A" w:rsidRPr="00B36BA2" w:rsidRDefault="00501D0E" w:rsidP="00753A53">
            <w:pPr>
              <w:spacing w:after="160" w:line="360" w:lineRule="auto"/>
              <w:ind w:hanging="74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</w:t>
            </w:r>
            <w:r w:rsidR="00753A5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май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49003A" w:rsidRPr="00B35B89" w14:paraId="39F3836F" w14:textId="77777777" w:rsidTr="005A460D">
        <w:trPr>
          <w:gridAfter w:val="1"/>
          <w:wAfter w:w="160" w:type="dxa"/>
          <w:trHeight w:val="467"/>
        </w:trPr>
        <w:tc>
          <w:tcPr>
            <w:tcW w:w="10632" w:type="dxa"/>
            <w:gridSpan w:val="14"/>
          </w:tcPr>
          <w:p w14:paraId="1820B604" w14:textId="77777777" w:rsidR="0049003A" w:rsidRPr="00B35B89" w:rsidRDefault="0049003A" w:rsidP="00BD15FE">
            <w:pPr>
              <w:spacing w:line="360" w:lineRule="auto"/>
              <w:rPr>
                <w:rFonts w:eastAsia="Μοντέρνα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 и край)</w:t>
            </w:r>
          </w:p>
        </w:tc>
      </w:tr>
      <w:tr w:rsidR="0049003A" w:rsidRPr="00B35B89" w14:paraId="4F827807" w14:textId="77777777" w:rsidTr="005A460D">
        <w:trPr>
          <w:gridAfter w:val="1"/>
          <w:wAfter w:w="160" w:type="dxa"/>
          <w:trHeight w:val="29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60AD8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AF24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DB0FC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BA4E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49003A" w:rsidRPr="00B35B89" w14:paraId="5828A948" w14:textId="77777777" w:rsidTr="005A460D">
        <w:trPr>
          <w:gridAfter w:val="1"/>
          <w:wAfter w:w="160" w:type="dxa"/>
          <w:trHeight w:val="61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845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FB634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BB63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9E47" w14:textId="77777777" w:rsidR="0049003A" w:rsidRPr="00B35B89" w:rsidRDefault="0049003A" w:rsidP="00BD15FE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F76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E6D63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435" w14:textId="77777777" w:rsidR="0049003A" w:rsidRPr="00B35B89" w:rsidRDefault="0049003A" w:rsidP="00BD15FE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F34B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6D5F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49003A" w:rsidRPr="00B35B89" w14:paraId="7A6D9F04" w14:textId="77777777" w:rsidTr="005A460D">
        <w:trPr>
          <w:gridAfter w:val="1"/>
          <w:wAfter w:w="160" w:type="dxa"/>
          <w:trHeight w:val="38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BD8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2B65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7F0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884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7E6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67B86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320E71" w:rsidRPr="00B35B89" w14:paraId="7AD2E51A" w14:textId="77777777" w:rsidTr="002A2224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4667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Химични вещества и продукти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BB144" w14:textId="04C9F592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4002.0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AFF" w14:textId="4114CF60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3717.3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1270" w14:textId="641088D1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4FAB" w14:textId="49B20D11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5650.8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2C10" w14:textId="3EA9F18B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5370.5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2C98" w14:textId="70F2337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156" w14:textId="327B5E08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-1648.8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89F8" w14:textId="5E293CB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-1653.2</w:t>
            </w:r>
          </w:p>
        </w:tc>
      </w:tr>
      <w:tr w:rsidR="00320E71" w:rsidRPr="00B35B89" w14:paraId="3B40D69E" w14:textId="77777777" w:rsidTr="002A2224">
        <w:trPr>
          <w:gridAfter w:val="1"/>
          <w:wAfter w:w="160" w:type="dxa"/>
          <w:trHeight w:val="12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19F3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C2A5C" w14:textId="3B7F5EB2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2524.0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F646" w14:textId="36C9ADEB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2080.9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8FCE" w14:textId="16ECD047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-17.6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AA66" w14:textId="731164A9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4241.0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0B2F" w14:textId="7336B1D4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3870.4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4EE" w14:textId="01C527AB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738B" w14:textId="3334E28B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-1717.0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778" w14:textId="4FB1ED2B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-1789.5</w:t>
            </w:r>
          </w:p>
        </w:tc>
      </w:tr>
      <w:tr w:rsidR="00320E71" w:rsidRPr="00B35B89" w14:paraId="45FEE9B7" w14:textId="77777777" w:rsidTr="002A2224">
        <w:trPr>
          <w:gridAfter w:val="1"/>
          <w:wAfter w:w="160" w:type="dxa"/>
          <w:trHeight w:val="4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44F0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Артикули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класифицирани главно според вида на материала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F8759" w14:textId="1171731C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7559.6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4B35" w14:textId="35DC0FF9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7707.2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FD0E" w14:textId="60C9F9E2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E2E6" w14:textId="4EAB54FA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6722.3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38BE" w14:textId="64C7472E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6019.9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AAC9" w14:textId="1D3D8007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D215" w14:textId="59AE6AF3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837.3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7381" w14:textId="101FC020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1687.3</w:t>
            </w:r>
          </w:p>
        </w:tc>
      </w:tr>
      <w:tr w:rsidR="00320E71" w:rsidRPr="00B35B89" w14:paraId="24384CAF" w14:textId="77777777" w:rsidTr="002A2224">
        <w:trPr>
          <w:gridAfter w:val="1"/>
          <w:wAfter w:w="160" w:type="dxa"/>
          <w:trHeight w:val="27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E0C1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32CB1" w14:textId="648BC7C0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5610.4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87AC" w14:textId="47BF43E7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5819.0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B79D" w14:textId="0B6494CB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CB9D" w14:textId="00424BA0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3709.1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2E1C" w14:textId="00EFFFE3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3102.6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CD7B" w14:textId="1425665A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AFA" w14:textId="5DF56C89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1901.3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6180" w14:textId="79AD0693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2716.4</w:t>
            </w:r>
          </w:p>
        </w:tc>
      </w:tr>
      <w:tr w:rsidR="00320E71" w:rsidRPr="00B35B89" w14:paraId="3E692656" w14:textId="77777777" w:rsidTr="002A2224">
        <w:trPr>
          <w:gridAfter w:val="1"/>
          <w:wAfter w:w="160" w:type="dxa"/>
          <w:trHeight w:val="26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9F9B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Машини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оборудване и превозни средства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1C277" w14:textId="6B1B0273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8689.3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422B" w14:textId="74F55A16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8012.1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E09" w14:textId="7A74694A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732" w14:textId="71AAA664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12644.7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C088" w14:textId="31C52F27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11563.4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F34D" w14:textId="6BC67D91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F45" w14:textId="06BDAC33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-3955.4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7BED" w14:textId="20293C5A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-3551.3</w:t>
            </w:r>
          </w:p>
        </w:tc>
      </w:tr>
      <w:tr w:rsidR="00320E71" w:rsidRPr="00B35B89" w14:paraId="22D07FB7" w14:textId="77777777" w:rsidTr="002A2224">
        <w:trPr>
          <w:gridAfter w:val="1"/>
          <w:wAfter w:w="160" w:type="dxa"/>
          <w:trHeight w:val="18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992A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0DDFD" w14:textId="503CE94C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6350.1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104CF" w14:textId="5BA3FE02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5738.7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4122" w14:textId="6BAD5EA5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97736" w14:textId="3C8321A4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9315.0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F45DC" w14:textId="75C56D18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8439.2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7CA7C" w14:textId="71C1CDCF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CE6A" w14:textId="58DA03EE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-2964.9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A68" w14:textId="23604E66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-2700.5</w:t>
            </w:r>
          </w:p>
        </w:tc>
      </w:tr>
      <w:tr w:rsidR="00320E71" w:rsidRPr="00B35B89" w14:paraId="1FF599BE" w14:textId="77777777" w:rsidTr="002A2224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5158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Разнообразни готови продукти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н.д</w:t>
            </w:r>
            <w:proofErr w:type="spellEnd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D69D8" w14:textId="2E7F563A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5567.3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26B3E" w14:textId="4EE9B301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5220.7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1964" w14:textId="671C16F3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FF270" w14:textId="6BCC975B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3546.0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475BF" w14:textId="3CE9068F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3517.1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008" w14:textId="60761B9E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-0.8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CF1B" w14:textId="7A1A30C8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2021.3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3499" w14:textId="5DE479B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1703.6</w:t>
            </w:r>
          </w:p>
        </w:tc>
      </w:tr>
      <w:tr w:rsidR="00320E71" w:rsidRPr="00B35B89" w14:paraId="02E810B0" w14:textId="77777777" w:rsidTr="002A2224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7BE6E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1427A" w14:textId="46AD6B1F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4260.2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004DC" w14:textId="66D22192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4140.8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2ACA" w14:textId="1B5F1D4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-2.8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D14A13" w14:textId="6586D625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2397.8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36158" w14:textId="1BFBCC2A" w:rsidR="00320E71" w:rsidRPr="00B35B89" w:rsidRDefault="00320E71" w:rsidP="00320E7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2302.2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276A" w14:textId="5451E422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DB10" w14:textId="636821D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1862.4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A837" w14:textId="5DAD3084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1838.6</w:t>
            </w:r>
          </w:p>
        </w:tc>
      </w:tr>
      <w:tr w:rsidR="00320E71" w:rsidRPr="00B35B89" w14:paraId="7C04D21E" w14:textId="77777777" w:rsidTr="005A460D">
        <w:trPr>
          <w:gridAfter w:val="1"/>
          <w:wAfter w:w="160" w:type="dxa"/>
          <w:trHeight w:val="19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E716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Стоки и сделки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н.д</w:t>
            </w:r>
            <w:proofErr w:type="spellEnd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04D8" w14:textId="071CED02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249.9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B8BF" w14:textId="2145E883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4EE7" w14:textId="194947D0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-79.4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D3C1" w14:textId="6B3CC598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52CD" w14:textId="4F83935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183.3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6B72" w14:textId="2D06D63D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299.3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E09D" w14:textId="4279A772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204.0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A59A" w14:textId="7F7395F9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-131.7</w:t>
            </w:r>
          </w:p>
        </w:tc>
      </w:tr>
      <w:tr w:rsidR="00320E71" w:rsidRPr="00B35B89" w14:paraId="48846E68" w14:textId="77777777" w:rsidTr="005A460D">
        <w:trPr>
          <w:gridAfter w:val="1"/>
          <w:wAfter w:w="160" w:type="dxa"/>
          <w:trHeight w:val="7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CC8C" w14:textId="77777777" w:rsidR="00320E71" w:rsidRPr="00B35B89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F63F" w14:textId="0710E681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8B20" w14:textId="59E2180A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4C53" w14:textId="78F8A768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-24.3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62C" w14:textId="5A753280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F715" w14:textId="1513D4A7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128.6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FA2" w14:textId="70E7FB89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223.1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1F32" w14:textId="2089B872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-18.4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96BC" w14:textId="65D48C85" w:rsidR="00320E71" w:rsidRPr="00B35B89" w:rsidRDefault="00320E71" w:rsidP="00320E7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-112.4</w:t>
            </w:r>
          </w:p>
        </w:tc>
      </w:tr>
      <w:tr w:rsidR="00320E71" w:rsidRPr="00B36BA2" w14:paraId="2ED9475F" w14:textId="77777777" w:rsidTr="005A460D">
        <w:trPr>
          <w:gridAfter w:val="1"/>
          <w:wAfter w:w="160" w:type="dxa"/>
          <w:trHeight w:val="70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8C69E5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C72F0F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654D7C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5A4B6B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0BF249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5A86A7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EC997B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C8EB15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F77F1" w14:textId="77777777" w:rsidR="00320E71" w:rsidRPr="00B36BA2" w:rsidRDefault="00320E71" w:rsidP="00320E7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20E71" w:rsidRPr="00B36BA2" w14:paraId="07734E15" w14:textId="77777777" w:rsidTr="005A460D">
        <w:trPr>
          <w:trHeight w:val="225"/>
        </w:trPr>
        <w:tc>
          <w:tcPr>
            <w:tcW w:w="4792" w:type="dxa"/>
            <w:gridSpan w:val="4"/>
            <w:noWrap/>
            <w:vAlign w:val="bottom"/>
            <w:hideMark/>
          </w:tcPr>
          <w:p w14:paraId="6093D3C9" w14:textId="409E1E96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701" w:type="dxa"/>
            <w:gridSpan w:val="3"/>
            <w:noWrap/>
            <w:vAlign w:val="bottom"/>
          </w:tcPr>
          <w:p w14:paraId="2230C2C7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noWrap/>
            <w:vAlign w:val="bottom"/>
          </w:tcPr>
          <w:p w14:paraId="43AD1054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61583DA8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14:paraId="11423964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34A05F43" w14:textId="77777777" w:rsidR="00320E71" w:rsidRPr="00B36BA2" w:rsidRDefault="00320E71" w:rsidP="00320E7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6D872CB4" w14:textId="77777777" w:rsidR="0049003A" w:rsidRPr="004760D3" w:rsidRDefault="0049003A" w:rsidP="0049003A">
      <w:pPr>
        <w:rPr>
          <w:rFonts w:eastAsia="Μοντέρνα" w:cs="Times New Roman"/>
          <w:szCs w:val="20"/>
          <w:lang w:val="ru-RU" w:eastAsia="bg-BG"/>
        </w:rPr>
      </w:pPr>
    </w:p>
    <w:p w14:paraId="5E727851" w14:textId="4E8D1EC9" w:rsidR="0049003A" w:rsidRDefault="0049003A" w:rsidP="009E6116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49003A" w:rsidSect="00556A0E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0" w:right="709" w:bottom="284" w:left="851" w:header="2325" w:footer="567" w:gutter="0"/>
          <w:cols w:space="708"/>
          <w:titlePg/>
          <w:docGrid w:linePitch="360"/>
        </w:sectPr>
      </w:pPr>
    </w:p>
    <w:p w14:paraId="70BEDF37" w14:textId="77777777" w:rsidR="00BB79B3" w:rsidRDefault="00BB79B3" w:rsidP="00B35B89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45629A5" w14:textId="77777777" w:rsidR="005320E5" w:rsidRDefault="005320E5" w:rsidP="00B35B89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5BCEE2F" w14:textId="63552415" w:rsidR="00B35B89" w:rsidRPr="00F46011" w:rsidRDefault="00B35B89" w:rsidP="00BD15FE">
      <w:pPr>
        <w:tabs>
          <w:tab w:val="left" w:pos="3481"/>
        </w:tabs>
        <w:spacing w:after="160"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b/>
          <w:sz w:val="20"/>
          <w:szCs w:val="20"/>
        </w:rPr>
        <w:t>Методологични бележки</w:t>
      </w:r>
    </w:p>
    <w:p w14:paraId="24939194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before="160" w:after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A725A8">
        <w:rPr>
          <w:rFonts w:ascii="Verdana" w:hAnsi="Verdana"/>
          <w:b/>
          <w:sz w:val="20"/>
          <w:szCs w:val="20"/>
        </w:rPr>
        <w:t>Законодателна</w:t>
      </w:r>
      <w:r w:rsidRPr="00F46011">
        <w:rPr>
          <w:rFonts w:ascii="Verdana" w:hAnsi="Verdana"/>
          <w:b/>
          <w:sz w:val="20"/>
          <w:szCs w:val="20"/>
        </w:rPr>
        <w:t xml:space="preserve"> рамка</w:t>
      </w:r>
    </w:p>
    <w:p w14:paraId="4C449DFA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2019/2152 на Европейския парламент и на Съвета от 27 ноември 2019 година за европейската бизнес статистика (включително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стоки).         </w:t>
      </w:r>
    </w:p>
    <w:p w14:paraId="7F6D5709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за изпълнение № 2020/1197 на Комисията от 30 юли 2020 година за установяване на технически спецификации и правила по силата на Регламент на Европейския парламент и на Съвета № 2019/2152 за европейска бизнес статистика. </w:t>
      </w:r>
    </w:p>
    <w:p w14:paraId="20B0DE98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>Делегиран Регламент (ЕС) 2021/1704 на Комисията от 14 юли 2021 година за допълнение на Регламент (ЕС) 2019/2152 на Европейския парламент и на Съвета чрез допълнително уточняване на подробности за статистическата информация, която трябва да се предоставя от данъчните и митническите органи, и за изменение на приложения V и VI към него (текст от значение за ЕИП).</w:t>
      </w:r>
    </w:p>
    <w:p w14:paraId="3C583D78" w14:textId="77777777" w:rsidR="00B35B89" w:rsidRPr="00E75D7C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за изпълнение (ЕС) 2021/1225 на Комисията от 27 юли 2021 година за определяне на правилата за обмена на данни съгласно Регламент (ЕС) 2019/2152 на Европейския парламент и на Съвета и за изменение на Регламент за изпълнение (ЕС) 2020/1197 на Комисията по отношение на държавата членка на </w:t>
      </w:r>
      <w:proofErr w:type="spellStart"/>
      <w:r w:rsidRPr="00F46011">
        <w:rPr>
          <w:rFonts w:ascii="Verdana" w:hAnsi="Verdana"/>
          <w:sz w:val="20"/>
          <w:szCs w:val="20"/>
        </w:rPr>
        <w:t>извънсъюзен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износ и задълженията на отчетните единици.</w:t>
      </w:r>
    </w:p>
    <w:p w14:paraId="203AECAD" w14:textId="10527D74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 xml:space="preserve">Закон за статистиката на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 в сила от 1.07.2012</w:t>
      </w:r>
      <w:r w:rsidR="007D6BA0"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г., изм.</w:t>
      </w:r>
      <w:r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и доп., бр.</w:t>
      </w:r>
      <w:r w:rsidR="007D6BA0"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61 от 2.08.2022 г</w:t>
      </w:r>
      <w:r>
        <w:rPr>
          <w:rFonts w:ascii="Verdana" w:hAnsi="Verdana"/>
          <w:sz w:val="20"/>
          <w:szCs w:val="20"/>
        </w:rPr>
        <w:t>одина</w:t>
      </w:r>
      <w:r w:rsidRPr="00F46011">
        <w:rPr>
          <w:rFonts w:ascii="Verdana" w:hAnsi="Verdana"/>
          <w:sz w:val="20"/>
          <w:szCs w:val="20"/>
        </w:rPr>
        <w:t>.</w:t>
      </w:r>
    </w:p>
    <w:p w14:paraId="0F9678A6" w14:textId="77777777" w:rsidR="00B35B89" w:rsidRPr="006B04D8" w:rsidRDefault="00B35B89" w:rsidP="00BD15FE">
      <w:pPr>
        <w:spacing w:before="160" w:after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Обхват и основн</w:t>
      </w:r>
      <w:r>
        <w:rPr>
          <w:rFonts w:ascii="Verdana" w:hAnsi="Verdana"/>
          <w:b/>
          <w:sz w:val="20"/>
          <w:szCs w:val="20"/>
        </w:rPr>
        <w:t>а</w:t>
      </w:r>
      <w:r w:rsidRPr="006B04D8">
        <w:rPr>
          <w:rFonts w:ascii="Verdana" w:hAnsi="Verdana"/>
          <w:b/>
          <w:sz w:val="20"/>
          <w:szCs w:val="20"/>
        </w:rPr>
        <w:t xml:space="preserve"> терминология</w:t>
      </w:r>
    </w:p>
    <w:p w14:paraId="1A9F3CF1" w14:textId="3C0B2366" w:rsidR="00B35B89" w:rsidRPr="00F46011" w:rsidRDefault="00B35B89" w:rsidP="00BD15FE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>Външната търговия със стоки обхваща търговията с трети страни (</w:t>
      </w:r>
      <w:proofErr w:type="spellStart"/>
      <w:r w:rsidRPr="00F46011">
        <w:rPr>
          <w:rFonts w:ascii="Verdana" w:hAnsi="Verdana"/>
          <w:sz w:val="20"/>
          <w:szCs w:val="20"/>
        </w:rPr>
        <w:t>Екстрастат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) и със страните </w:t>
      </w:r>
      <w:r w:rsidR="007D6BA0">
        <w:rPr>
          <w:rFonts w:ascii="Verdana" w:hAnsi="Verdana"/>
          <w:sz w:val="20"/>
          <w:szCs w:val="20"/>
        </w:rPr>
        <w:t>-</w:t>
      </w:r>
      <w:r w:rsidRPr="00F46011">
        <w:rPr>
          <w:rFonts w:ascii="Verdana" w:hAnsi="Verdana"/>
          <w:sz w:val="20"/>
          <w:szCs w:val="20"/>
        </w:rPr>
        <w:t xml:space="preserve"> членки на ЕС (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като</w:t>
      </w:r>
      <w:r w:rsidRPr="00A725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</w:t>
      </w:r>
      <w:r w:rsidRPr="00F46011">
        <w:rPr>
          <w:rFonts w:ascii="Verdana" w:hAnsi="Verdana"/>
          <w:sz w:val="20"/>
          <w:szCs w:val="20"/>
        </w:rPr>
        <w:t>етайлната статистическа информация се събира на ниво стоков код (8 знака) на Комбинираната номенклатура.</w:t>
      </w:r>
    </w:p>
    <w:p w14:paraId="69F1ABB6" w14:textId="77777777" w:rsidR="00B35B89" w:rsidRPr="00F46011" w:rsidRDefault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Вносът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влизат на статистическата територия</w:t>
      </w:r>
      <w:r w:rsidRPr="00F46011">
        <w:rPr>
          <w:rFonts w:ascii="Verdana" w:hAnsi="Verdana"/>
          <w:sz w:val="20"/>
          <w:szCs w:val="20"/>
          <w:lang w:val="en-US"/>
        </w:rPr>
        <w:t>*</w:t>
      </w:r>
      <w:r w:rsidRPr="00F46011">
        <w:rPr>
          <w:rFonts w:ascii="Verdana" w:hAnsi="Verdana"/>
          <w:sz w:val="20"/>
          <w:szCs w:val="20"/>
        </w:rPr>
        <w:t xml:space="preserve"> на Република България от други страни и са предназначени за потребление в страната, за преработка в страната, с цел да бъдат изнесени в друга страна след преработката, а също и внос на стоки след преработка извън страната.</w:t>
      </w:r>
    </w:p>
    <w:p w14:paraId="77554DDD" w14:textId="77777777" w:rsidR="00B35B89" w:rsidRPr="00F46011" w:rsidRDefault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Износът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напускат статистическата територия на Република България и са предназначени за нормален експорт за друга страна. Включват се и стоки, които са връщат на търговския партньор след преработка в Република България, или се изнасят стоки предназначени за преработка на територията на друга страна с цел обратното им връщане в Република България.</w:t>
      </w:r>
    </w:p>
    <w:p w14:paraId="25314555" w14:textId="1498ED89" w:rsidR="00B35B89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5FBE5322" w14:textId="451D8EAB" w:rsidR="00B35B89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b/>
          <w:sz w:val="20"/>
          <w:szCs w:val="20"/>
        </w:rPr>
        <w:t>Статистическата територия на Европейския съюз (ЕС)</w:t>
      </w:r>
      <w:r w:rsidRPr="00E8128D">
        <w:rPr>
          <w:rFonts w:ascii="Verdana" w:hAnsi="Verdana"/>
          <w:sz w:val="20"/>
          <w:szCs w:val="20"/>
        </w:rPr>
        <w:t xml:space="preserve">, в контекста на статистиката на международната търговия със стоки, съответства на комбинираните митнически територии на </w:t>
      </w:r>
    </w:p>
    <w:p w14:paraId="1E9914F1" w14:textId="1259E37D" w:rsidR="00B35B89" w:rsidRPr="00E8128D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sz w:val="20"/>
          <w:szCs w:val="20"/>
        </w:rPr>
        <w:lastRenderedPageBreak/>
        <w:t xml:space="preserve">държавите-членки на ЕС с едно изключение </w:t>
      </w:r>
      <w:r w:rsidR="007D6BA0">
        <w:rPr>
          <w:rFonts w:ascii="Verdana" w:hAnsi="Verdana"/>
          <w:sz w:val="20"/>
          <w:szCs w:val="20"/>
        </w:rPr>
        <w:t>-</w:t>
      </w:r>
      <w:r w:rsidRPr="00E812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разлика от </w:t>
      </w:r>
      <w:r w:rsidRPr="00E8128D">
        <w:rPr>
          <w:rFonts w:ascii="Verdana" w:hAnsi="Verdana"/>
          <w:sz w:val="20"/>
          <w:szCs w:val="20"/>
        </w:rPr>
        <w:t>митническата територия</w:t>
      </w:r>
      <w:r>
        <w:rPr>
          <w:rFonts w:ascii="Verdana" w:hAnsi="Verdana"/>
          <w:sz w:val="20"/>
          <w:szCs w:val="20"/>
        </w:rPr>
        <w:t>,</w:t>
      </w:r>
      <w:r w:rsidRPr="00E8128D">
        <w:rPr>
          <w:rFonts w:ascii="Verdana" w:hAnsi="Verdana"/>
          <w:sz w:val="20"/>
          <w:szCs w:val="20"/>
        </w:rPr>
        <w:t xml:space="preserve"> статистическата територия</w:t>
      </w:r>
      <w:r>
        <w:rPr>
          <w:rFonts w:ascii="Verdana" w:hAnsi="Verdana"/>
          <w:sz w:val="20"/>
          <w:szCs w:val="20"/>
        </w:rPr>
        <w:t xml:space="preserve"> на Германия включва </w:t>
      </w:r>
      <w:proofErr w:type="spellStart"/>
      <w:r>
        <w:rPr>
          <w:rFonts w:ascii="Verdana" w:hAnsi="Verdana"/>
          <w:sz w:val="20"/>
          <w:szCs w:val="20"/>
        </w:rPr>
        <w:t>Хелголанд</w:t>
      </w:r>
      <w:proofErr w:type="spellEnd"/>
      <w:r w:rsidRPr="00E8128D">
        <w:rPr>
          <w:rFonts w:ascii="Verdana" w:hAnsi="Verdana"/>
          <w:sz w:val="20"/>
          <w:szCs w:val="20"/>
        </w:rPr>
        <w:t>.</w:t>
      </w:r>
    </w:p>
    <w:p w14:paraId="71C52C8D" w14:textId="77777777" w:rsidR="00B35B89" w:rsidRPr="00F46011" w:rsidRDefault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В статистическите обеми на вноса и износа </w:t>
      </w:r>
      <w:r w:rsidRPr="006B04D8">
        <w:rPr>
          <w:rFonts w:ascii="Verdana" w:hAnsi="Verdana"/>
          <w:b/>
          <w:sz w:val="20"/>
          <w:szCs w:val="20"/>
        </w:rPr>
        <w:t>не се включват</w:t>
      </w:r>
      <w:r w:rsidRPr="00F46011">
        <w:rPr>
          <w:rFonts w:ascii="Verdana" w:hAnsi="Verdana"/>
          <w:sz w:val="20"/>
          <w:szCs w:val="20"/>
        </w:rPr>
        <w:t xml:space="preserve"> внесените стоки поставени под режим митническо складиране без преработка, а в износа - реекспорта на тези стоки.</w:t>
      </w:r>
    </w:p>
    <w:p w14:paraId="344B169C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Статистиката на външната търговия </w:t>
      </w:r>
      <w:r w:rsidRPr="006B04D8">
        <w:rPr>
          <w:rFonts w:ascii="Verdana" w:hAnsi="Verdana"/>
          <w:b/>
          <w:sz w:val="20"/>
          <w:szCs w:val="20"/>
        </w:rPr>
        <w:t>не отчита</w:t>
      </w:r>
      <w:r w:rsidRPr="00F46011">
        <w:rPr>
          <w:rFonts w:ascii="Verdana" w:hAnsi="Verdana"/>
          <w:sz w:val="20"/>
          <w:szCs w:val="20"/>
        </w:rPr>
        <w:t xml:space="preserve"> транзитното преминаване на стоки през територията на Република България.</w:t>
      </w:r>
    </w:p>
    <w:p w14:paraId="3FAF1C0A" w14:textId="77777777" w:rsidR="00B35B89" w:rsidRPr="006B04D8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Основни източници на информация</w:t>
      </w:r>
    </w:p>
    <w:p w14:paraId="3BD37C68" w14:textId="1D78E750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</w:t>
      </w:r>
      <w:r w:rsidRPr="00CB55D1">
        <w:rPr>
          <w:rFonts w:ascii="Verdana" w:hAnsi="Verdana"/>
          <w:b/>
          <w:sz w:val="20"/>
          <w:szCs w:val="20"/>
        </w:rPr>
        <w:t>итническ</w:t>
      </w:r>
      <w:r>
        <w:rPr>
          <w:rFonts w:ascii="Verdana" w:hAnsi="Verdana"/>
          <w:b/>
          <w:sz w:val="20"/>
          <w:szCs w:val="20"/>
        </w:rPr>
        <w:t>а</w:t>
      </w:r>
      <w:r w:rsidRPr="00CB55D1">
        <w:rPr>
          <w:rFonts w:ascii="Verdana" w:hAnsi="Verdana"/>
          <w:b/>
          <w:sz w:val="20"/>
          <w:szCs w:val="20"/>
        </w:rPr>
        <w:t xml:space="preserve"> деклараци</w:t>
      </w:r>
      <w:r>
        <w:rPr>
          <w:rFonts w:ascii="Verdana" w:hAnsi="Verdana"/>
          <w:b/>
          <w:sz w:val="20"/>
          <w:szCs w:val="20"/>
        </w:rPr>
        <w:t>я</w:t>
      </w:r>
      <w:r w:rsidRPr="00DD113E">
        <w:rPr>
          <w:rFonts w:ascii="Verdana" w:hAnsi="Verdana"/>
          <w:b/>
          <w:sz w:val="20"/>
          <w:szCs w:val="20"/>
        </w:rPr>
        <w:t xml:space="preserve"> </w:t>
      </w:r>
      <w:r w:rsidR="007D6BA0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725A8">
        <w:rPr>
          <w:rFonts w:ascii="Verdana" w:hAnsi="Verdana"/>
          <w:sz w:val="20"/>
          <w:szCs w:val="20"/>
        </w:rPr>
        <w:t>Един</w:t>
      </w:r>
      <w:r w:rsidRPr="006B04D8">
        <w:rPr>
          <w:rFonts w:ascii="Verdana" w:hAnsi="Verdana"/>
          <w:sz w:val="20"/>
          <w:szCs w:val="20"/>
        </w:rPr>
        <w:t>е</w:t>
      </w:r>
      <w:r w:rsidRPr="00A725A8">
        <w:rPr>
          <w:rFonts w:ascii="Verdana" w:hAnsi="Verdana"/>
          <w:sz w:val="20"/>
          <w:szCs w:val="20"/>
        </w:rPr>
        <w:t>н административен документ (</w:t>
      </w:r>
      <w:r w:rsidRPr="006B04D8">
        <w:rPr>
          <w:rFonts w:ascii="Verdana" w:hAnsi="Verdana"/>
          <w:sz w:val="20"/>
          <w:szCs w:val="20"/>
        </w:rPr>
        <w:t>ЕАД</w:t>
      </w:r>
      <w:r w:rsidRPr="00A725A8">
        <w:rPr>
          <w:rFonts w:ascii="Verdana" w:hAnsi="Verdana"/>
          <w:sz w:val="20"/>
          <w:szCs w:val="20"/>
        </w:rPr>
        <w:t>)</w:t>
      </w:r>
      <w:r w:rsidRPr="00F46011">
        <w:rPr>
          <w:rFonts w:ascii="Verdana" w:hAnsi="Verdana"/>
          <w:sz w:val="20"/>
          <w:szCs w:val="20"/>
        </w:rPr>
        <w:t>, който се попълва от всички субекти, извършващи внос или износ на стоки от/за трети страни;</w:t>
      </w:r>
    </w:p>
    <w:p w14:paraId="3B587447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proofErr w:type="spellStart"/>
      <w:r w:rsidRPr="006B04D8">
        <w:rPr>
          <w:rFonts w:ascii="Verdana" w:hAnsi="Verdana"/>
          <w:b/>
          <w:sz w:val="20"/>
          <w:szCs w:val="20"/>
        </w:rPr>
        <w:t>Интрастат</w:t>
      </w:r>
      <w:proofErr w:type="spellEnd"/>
      <w:r w:rsidRPr="006B04D8">
        <w:rPr>
          <w:rFonts w:ascii="Verdana" w:hAnsi="Verdana"/>
          <w:b/>
          <w:sz w:val="20"/>
          <w:szCs w:val="20"/>
        </w:rPr>
        <w:t xml:space="preserve"> деклараци</w:t>
      </w:r>
      <w:r>
        <w:rPr>
          <w:rFonts w:ascii="Verdana" w:hAnsi="Verdana"/>
          <w:b/>
          <w:sz w:val="20"/>
          <w:szCs w:val="20"/>
        </w:rPr>
        <w:t>я</w:t>
      </w:r>
      <w:r w:rsidRPr="00F46011">
        <w:rPr>
          <w:rFonts w:ascii="Verdana" w:hAnsi="Verdana"/>
          <w:sz w:val="20"/>
          <w:szCs w:val="20"/>
        </w:rPr>
        <w:t xml:space="preserve">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внос и износ от/за страни членки на Европейския съюз;</w:t>
      </w:r>
    </w:p>
    <w:p w14:paraId="4B71A11B" w14:textId="424EA4AE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Агенция „Митници“ е институцията, отговорна за събирането на митническите декларации (ЕАД), а Националната агенция за приходите </w:t>
      </w:r>
      <w:r w:rsidR="007D6BA0">
        <w:rPr>
          <w:rFonts w:ascii="Verdana" w:hAnsi="Verdana"/>
          <w:sz w:val="20"/>
          <w:szCs w:val="20"/>
        </w:rPr>
        <w:t>-</w:t>
      </w:r>
      <w:r w:rsidRPr="00F46011">
        <w:rPr>
          <w:rFonts w:ascii="Verdana" w:hAnsi="Verdana"/>
          <w:sz w:val="20"/>
          <w:szCs w:val="20"/>
        </w:rPr>
        <w:t xml:space="preserve"> за 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 декларациите.</w:t>
      </w:r>
    </w:p>
    <w:p w14:paraId="613E766D" w14:textId="77777777" w:rsidR="00B35B89" w:rsidRPr="00F46011" w:rsidRDefault="00B35B89" w:rsidP="00BD15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F46011">
        <w:rPr>
          <w:rFonts w:ascii="Verdana" w:hAnsi="Verdana"/>
          <w:sz w:val="20"/>
          <w:szCs w:val="20"/>
        </w:rPr>
        <w:t xml:space="preserve">ценки на търговията </w:t>
      </w:r>
      <w:r>
        <w:rPr>
          <w:rFonts w:ascii="Verdana" w:hAnsi="Verdana"/>
          <w:sz w:val="20"/>
          <w:szCs w:val="20"/>
        </w:rPr>
        <w:t xml:space="preserve">със стоки </w:t>
      </w:r>
      <w:r w:rsidRPr="00F46011">
        <w:rPr>
          <w:rFonts w:ascii="Verdana" w:hAnsi="Verdana"/>
          <w:sz w:val="20"/>
          <w:szCs w:val="20"/>
        </w:rPr>
        <w:t xml:space="preserve">се правят </w:t>
      </w:r>
      <w:r>
        <w:rPr>
          <w:rFonts w:ascii="Verdana" w:hAnsi="Verdana"/>
          <w:sz w:val="20"/>
          <w:szCs w:val="20"/>
        </w:rPr>
        <w:t>с цел</w:t>
      </w:r>
      <w:r w:rsidRPr="00F46011">
        <w:rPr>
          <w:rFonts w:ascii="Verdana" w:hAnsi="Verdana"/>
          <w:sz w:val="20"/>
          <w:szCs w:val="20"/>
        </w:rPr>
        <w:t xml:space="preserve"> компенсиране на влиянието на праговете, под които търговците са освободени от подаване на 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 декларации, както и за </w:t>
      </w:r>
      <w:proofErr w:type="spellStart"/>
      <w:r w:rsidRPr="00F46011">
        <w:rPr>
          <w:rFonts w:ascii="Verdana" w:hAnsi="Verdana"/>
          <w:sz w:val="20"/>
          <w:szCs w:val="20"/>
        </w:rPr>
        <w:t>неотговорилите</w:t>
      </w:r>
      <w:proofErr w:type="spellEnd"/>
      <w:r w:rsidRPr="00F46011">
        <w:rPr>
          <w:rFonts w:ascii="Verdana" w:hAnsi="Verdana"/>
          <w:sz w:val="20"/>
          <w:szCs w:val="20"/>
        </w:rPr>
        <w:t>.</w:t>
      </w:r>
    </w:p>
    <w:p w14:paraId="345229D6" w14:textId="77777777" w:rsidR="00B35B89" w:rsidRPr="006B04D8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7012BFB" w14:textId="77D4BA5B" w:rsidR="008F0D2A" w:rsidRDefault="008F0D2A">
      <w:pPr>
        <w:rPr>
          <w:rFonts w:eastAsia="Μοντέρνα" w:cs="Times New Roman"/>
          <w:szCs w:val="20"/>
          <w:lang w:val="ru-RU" w:eastAsia="bg-BG"/>
        </w:rPr>
      </w:pPr>
    </w:p>
    <w:sectPr w:rsidR="008F0D2A" w:rsidSect="0049003A">
      <w:headerReference w:type="first" r:id="rId14"/>
      <w:footerReference w:type="first" r:id="rId15"/>
      <w:footnotePr>
        <w:numRestart w:val="eachPage"/>
      </w:footnotePr>
      <w:pgSz w:w="11906" w:h="16838" w:code="9"/>
      <w:pgMar w:top="1798" w:right="424" w:bottom="567" w:left="85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B9CFF" w14:textId="77777777" w:rsidR="00CD265F" w:rsidRDefault="00CD265F" w:rsidP="00214ACA">
      <w:r>
        <w:separator/>
      </w:r>
    </w:p>
  </w:endnote>
  <w:endnote w:type="continuationSeparator" w:id="0">
    <w:p w14:paraId="1F1694AA" w14:textId="77777777" w:rsidR="00CD265F" w:rsidRDefault="00CD265F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6933" w14:textId="77777777" w:rsidR="002A2224" w:rsidRPr="00A7142A" w:rsidRDefault="002A2224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27FCF9" wp14:editId="5820C6DB">
              <wp:simplePos x="0" y="0"/>
              <wp:positionH relativeFrom="margin">
                <wp:posOffset>250190</wp:posOffset>
              </wp:positionH>
              <wp:positionV relativeFrom="paragraph">
                <wp:posOffset>102235</wp:posOffset>
              </wp:positionV>
              <wp:extent cx="5581015" cy="92710"/>
              <wp:effectExtent l="0" t="0" r="19685" b="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1015" cy="927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96244" id="Graphic 8" o:spid="_x0000_s1026" style="position:absolute;margin-left:19.7pt;margin-top:8.05pt;width:439.45pt;height:7.3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6679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7996B2" wp14:editId="5F973461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8109" w14:textId="5C6BEAAD" w:rsidR="002A2224" w:rsidRPr="00DD11CB" w:rsidRDefault="002A2224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4E7D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96B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958109" w14:textId="5C6BEAAD" w:rsidR="002A2224" w:rsidRPr="00DD11CB" w:rsidRDefault="002A2224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94E7D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6C1680C" wp14:editId="04C1630A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FDE3E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C1BF" w14:textId="77777777" w:rsidR="002A2224" w:rsidRDefault="002A2224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BAD3DBF" wp14:editId="20269EEE">
              <wp:simplePos x="0" y="0"/>
              <wp:positionH relativeFrom="rightMargin">
                <wp:posOffset>-605790</wp:posOffset>
              </wp:positionH>
              <wp:positionV relativeFrom="paragraph">
                <wp:posOffset>-374651</wp:posOffset>
              </wp:positionV>
              <wp:extent cx="285750" cy="831215"/>
              <wp:effectExtent l="0" t="0" r="0" b="698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831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780E" id="Rectangle 37" o:spid="_x0000_s1026" style="position:absolute;margin-left:-47.7pt;margin-top:-29.5pt;width:22.5pt;height:65.45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4ABE270" wp14:editId="511A8B39">
              <wp:simplePos x="0" y="0"/>
              <wp:positionH relativeFrom="margin">
                <wp:posOffset>5869940</wp:posOffset>
              </wp:positionH>
              <wp:positionV relativeFrom="paragraph">
                <wp:posOffset>-374650</wp:posOffset>
              </wp:positionV>
              <wp:extent cx="439200" cy="457200"/>
              <wp:effectExtent l="0" t="0" r="0" b="0"/>
              <wp:wrapTight wrapText="bothSides">
                <wp:wrapPolygon edited="0">
                  <wp:start x="3751" y="900"/>
                  <wp:lineTo x="3751" y="19800"/>
                  <wp:lineTo x="17818" y="19800"/>
                  <wp:lineTo x="17818" y="900"/>
                  <wp:lineTo x="3751" y="900"/>
                </wp:wrapPolygon>
              </wp:wrapTight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200" cy="4572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DA3E3" w14:textId="77777777" w:rsidR="002A2224" w:rsidRPr="0094211F" w:rsidRDefault="002A2224" w:rsidP="00715E1F">
                          <w:pPr>
                            <w:pStyle w:val="Footer"/>
                            <w:pBdr>
                              <w:top w:val="single" w:sz="12" w:space="2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  <w:p w14:paraId="6045014C" w14:textId="77777777" w:rsidR="002A2224" w:rsidRDefault="002A22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E27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2pt;margin-top:-29.5pt;width:34.6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" filled="f" fillcolor="#5c83b4" stroked="f" strokecolor="#737373">
              <v:textbox>
                <w:txbxContent>
                  <w:p w14:paraId="22BDA3E3" w14:textId="77777777" w:rsidR="002A2224" w:rsidRPr="0094211F" w:rsidRDefault="002A2224" w:rsidP="00715E1F">
                    <w:pPr>
                      <w:pStyle w:val="Footer"/>
                      <w:pBdr>
                        <w:top w:val="single" w:sz="12" w:space="2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  <w:t>1</w:t>
                    </w:r>
                  </w:p>
                  <w:p w14:paraId="6045014C" w14:textId="77777777" w:rsidR="002A2224" w:rsidRDefault="002A2224"/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1F74" w14:textId="77777777" w:rsidR="002A2224" w:rsidRPr="00171C36" w:rsidRDefault="002A2224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CEC21D7" wp14:editId="39DB383B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A09047B" wp14:editId="36FD9C61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C75DB" w14:textId="2ED029BC" w:rsidR="002A2224" w:rsidRPr="00DD11CB" w:rsidRDefault="002A222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4E7D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10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09047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B4C75DB" w14:textId="2ED029BC" w:rsidR="002A2224" w:rsidRPr="00DD11CB" w:rsidRDefault="002A222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94E7D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10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A6509D5" wp14:editId="51370CFD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057B6ECD" w14:textId="77777777" w:rsidR="002A2224" w:rsidRDefault="002A222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0C2C" w14:textId="77777777" w:rsidR="00CD265F" w:rsidRDefault="00CD265F" w:rsidP="00214ACA">
      <w:r>
        <w:separator/>
      </w:r>
    </w:p>
  </w:footnote>
  <w:footnote w:type="continuationSeparator" w:id="0">
    <w:p w14:paraId="44ABE521" w14:textId="77777777" w:rsidR="00CD265F" w:rsidRDefault="00CD265F" w:rsidP="00214ACA">
      <w:r>
        <w:continuationSeparator/>
      </w:r>
    </w:p>
  </w:footnote>
  <w:footnote w:id="1">
    <w:p w14:paraId="47FA333B" w14:textId="77777777" w:rsidR="002A2224" w:rsidRPr="009177E4" w:rsidRDefault="002A2224" w:rsidP="00845225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ru-RU"/>
        </w:rPr>
      </w:pPr>
      <w:r w:rsidRPr="009177E4">
        <w:rPr>
          <w:rStyle w:val="FootnoteReference"/>
          <w:rFonts w:ascii="Verdana" w:hAnsi="Verdana"/>
          <w:sz w:val="16"/>
          <w:szCs w:val="16"/>
        </w:rPr>
        <w:footnoteRef/>
      </w:r>
      <w:r w:rsidRPr="009177E4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648C38CC" w14:textId="77777777" w:rsidR="002A2224" w:rsidRPr="002A2224" w:rsidRDefault="002A2224" w:rsidP="00A9181D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2A2224">
        <w:rPr>
          <w:rStyle w:val="FootnoteReference"/>
          <w:rFonts w:ascii="Verdana" w:hAnsi="Verdana"/>
          <w:sz w:val="16"/>
          <w:szCs w:val="16"/>
        </w:rPr>
        <w:footnoteRef/>
      </w:r>
      <w:r w:rsidRPr="002A2224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2A2224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2A2224">
        <w:rPr>
          <w:rFonts w:ascii="Verdana" w:hAnsi="Verdana"/>
          <w:bCs/>
          <w:sz w:val="16"/>
          <w:szCs w:val="16"/>
          <w:lang w:val="en-US"/>
        </w:rPr>
        <w:t>FOB</w:t>
      </w:r>
      <w:r w:rsidRPr="002A2224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2A2224">
        <w:rPr>
          <w:rFonts w:ascii="Verdana" w:hAnsi="Verdana"/>
          <w:bCs/>
          <w:sz w:val="16"/>
          <w:szCs w:val="16"/>
          <w:lang w:val="bg-BG"/>
        </w:rPr>
        <w:t>се изчислява от БНБ (</w:t>
      </w:r>
      <w:hyperlink r:id="rId1" w:history="1">
        <w:r w:rsidRPr="002A2224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2A2224">
        <w:rPr>
          <w:rFonts w:ascii="Verdana" w:hAnsi="Verdana"/>
          <w:sz w:val="16"/>
          <w:szCs w:val="16"/>
          <w:lang w:val="bg-BG"/>
        </w:rPr>
        <w:t>)</w:t>
      </w:r>
      <w:r w:rsidRPr="002A2224">
        <w:rPr>
          <w:rFonts w:ascii="Verdana" w:hAnsi="Verdana"/>
          <w:sz w:val="16"/>
          <w:szCs w:val="16"/>
          <w:lang w:val="ru-RU"/>
        </w:rPr>
        <w:t>.</w:t>
      </w:r>
    </w:p>
  </w:footnote>
  <w:footnote w:id="3">
    <w:p w14:paraId="726BC632" w14:textId="77777777" w:rsidR="002A2224" w:rsidRPr="0052545C" w:rsidRDefault="002A2224" w:rsidP="00B35B89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2A2224">
        <w:rPr>
          <w:rFonts w:ascii="Verdana" w:hAnsi="Verdana"/>
          <w:sz w:val="16"/>
          <w:szCs w:val="16"/>
          <w:vertAlign w:val="superscript"/>
          <w:lang w:val="bg-BG"/>
        </w:rPr>
        <w:footnoteRef/>
      </w:r>
      <w:r w:rsidRPr="002A2224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31FF" w14:textId="30663FF4" w:rsidR="002A2224" w:rsidRPr="00B77149" w:rsidRDefault="007D6BA0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114822C8" wp14:editId="2009D405">
              <wp:simplePos x="0" y="0"/>
              <wp:positionH relativeFrom="page">
                <wp:posOffset>715617</wp:posOffset>
              </wp:positionH>
              <wp:positionV relativeFrom="page">
                <wp:posOffset>675861</wp:posOffset>
              </wp:positionV>
              <wp:extent cx="6122394" cy="610870"/>
              <wp:effectExtent l="0" t="0" r="0" b="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2394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3664" w14:textId="77777777" w:rsidR="002A2224" w:rsidRPr="009177E4" w:rsidRDefault="002A2224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ТЪРГОВИЯ СЪС СТОКИ НА БЪЛГАРИЯ С ЕС </w:t>
                          </w:r>
                        </w:p>
                        <w:p w14:paraId="0B984D6F" w14:textId="22D20608" w:rsidR="002A2224" w:rsidRPr="009177E4" w:rsidRDefault="002A2224" w:rsidP="0088070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ПРЕЗ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ПЕРИОДА ЯНУАРИ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МАЙ</w:t>
                          </w: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6CDF4A27" w14:textId="77777777" w:rsidR="002A2224" w:rsidRPr="009177E4" w:rsidRDefault="002A2224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(ПРЕДВАРИТЕЛНИ ДАННИ)</w:t>
                          </w:r>
                        </w:p>
                        <w:p w14:paraId="4D2CA82A" w14:textId="77777777" w:rsidR="002A2224" w:rsidRPr="00101DE0" w:rsidRDefault="002A2224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82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35pt;margin-top:53.2pt;width:482.1pt;height:48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3LIAIAABs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" stroked="f">
              <v:textbox>
                <w:txbxContent>
                  <w:p w14:paraId="19A93664" w14:textId="77777777" w:rsidR="002A2224" w:rsidRPr="009177E4" w:rsidRDefault="002A2224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ТЪРГОВИЯ СЪС СТОКИ НА БЪЛГАРИЯ С ЕС </w:t>
                    </w:r>
                  </w:p>
                  <w:p w14:paraId="0B984D6F" w14:textId="22D20608" w:rsidR="002A2224" w:rsidRPr="009177E4" w:rsidRDefault="002A2224" w:rsidP="00880700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ПРЕЗ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ПЕРИОДА ЯНУАРИ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МАЙ</w:t>
                    </w: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6CDF4A27" w14:textId="77777777" w:rsidR="002A2224" w:rsidRPr="009177E4" w:rsidRDefault="002A2224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(ПРЕДВАРИТЕЛНИ ДАННИ)</w:t>
                    </w:r>
                  </w:p>
                  <w:p w14:paraId="4D2CA82A" w14:textId="77777777" w:rsidR="002A2224" w:rsidRPr="00101DE0" w:rsidRDefault="002A2224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65E2A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388CD7B" wp14:editId="616E49D7">
              <wp:simplePos x="0" y="0"/>
              <wp:positionH relativeFrom="page">
                <wp:align>center</wp:align>
              </wp:positionH>
              <wp:positionV relativeFrom="paragraph">
                <wp:posOffset>-81474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BC133" id="Graphic 7" o:spid="_x0000_s1026" style="position:absolute;margin-left:0;margin-top:-6.4pt;width:477.7pt;height:.1pt;z-index:-251636736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" path="m,l6066726,e" filled="f" strokecolor="#1d1d1b" strokeweight=".33pt">
              <v:path arrowok="t"/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D540" w14:textId="40BF6FC0" w:rsidR="002A2224" w:rsidRPr="009E4021" w:rsidRDefault="002A2224" w:rsidP="009E4021">
    <w:pPr>
      <w:pStyle w:val="BodyText"/>
      <w:spacing w:before="188"/>
      <w:rPr>
        <w:rFonts w:ascii="Viol" w:hAnsi="Viol"/>
        <w:sz w:val="22"/>
      </w:rPr>
    </w:pP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8AA8C62" wp14:editId="5274F823">
          <wp:simplePos x="0" y="0"/>
          <wp:positionH relativeFrom="margin">
            <wp:posOffset>5534964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88268BF" wp14:editId="24718109">
          <wp:simplePos x="0" y="0"/>
          <wp:positionH relativeFrom="margin">
            <wp:posOffset>457283</wp:posOffset>
          </wp:positionH>
          <wp:positionV relativeFrom="paragraph">
            <wp:posOffset>-765175</wp:posOffset>
          </wp:positionV>
          <wp:extent cx="581025" cy="809625"/>
          <wp:effectExtent l="0" t="0" r="9525" b="9525"/>
          <wp:wrapNone/>
          <wp:docPr id="2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7817D2A" wp14:editId="62F9DD3E">
              <wp:simplePos x="0" y="0"/>
              <wp:positionH relativeFrom="margin">
                <wp:posOffset>1292529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84097" w14:textId="77777777" w:rsidR="002A2224" w:rsidRDefault="002A2224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3B22C0B0" w14:textId="77777777" w:rsidR="002A2224" w:rsidRPr="00FD731D" w:rsidRDefault="002A2224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17D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1.75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" stroked="f">
              <v:textbox>
                <w:txbxContent>
                  <w:p w14:paraId="39884097" w14:textId="77777777" w:rsidR="002A2224" w:rsidRDefault="002A2224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3B22C0B0" w14:textId="77777777" w:rsidR="002A2224" w:rsidRPr="00FD731D" w:rsidRDefault="002A2224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A011F79" wp14:editId="6F23D399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90501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3304F0D" wp14:editId="73147D2A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1F3F1C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</w:p>
  <w:p w14:paraId="2351D397" w14:textId="77777777" w:rsidR="002A2224" w:rsidRPr="004F064E" w:rsidRDefault="002A2224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E7DB" w14:textId="6CEC3CFB" w:rsidR="002A2224" w:rsidRPr="004F064E" w:rsidRDefault="002A2224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C1B3CD3" wp14:editId="60372FEA">
              <wp:simplePos x="0" y="0"/>
              <wp:positionH relativeFrom="margin">
                <wp:posOffset>1327150</wp:posOffset>
              </wp:positionH>
              <wp:positionV relativeFrom="paragraph">
                <wp:posOffset>-417068</wp:posOffset>
              </wp:positionV>
              <wp:extent cx="4095750" cy="592455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60F15" w14:textId="77777777" w:rsidR="002A2224" w:rsidRPr="009177E4" w:rsidRDefault="002A2224" w:rsidP="00641125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ТЪРГОВИЯ СЪС СТОКИ НА БЪЛГАРИЯ С ЕС </w:t>
                          </w:r>
                        </w:p>
                        <w:p w14:paraId="74ED61C2" w14:textId="5E107F06" w:rsidR="002A2224" w:rsidRPr="009177E4" w:rsidRDefault="002A2224" w:rsidP="00753A53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ПРЕЗ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ПЕРИОДА ЯНУАРИ </w:t>
                          </w:r>
                          <w:r w:rsidR="00265E2A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МАЙ</w:t>
                          </w: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51CC341B" w14:textId="77777777" w:rsidR="002A2224" w:rsidRPr="009177E4" w:rsidRDefault="002A2224" w:rsidP="00641125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(ПРЕДВАРИТЕЛНИ ДАННИ)</w:t>
                          </w:r>
                        </w:p>
                        <w:p w14:paraId="3596FC93" w14:textId="77777777" w:rsidR="002A2224" w:rsidRPr="00101DE0" w:rsidRDefault="002A2224" w:rsidP="0049003A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B3C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4.5pt;margin-top:-32.85pt;width:322.5pt;height:46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" stroked="f">
              <v:textbox>
                <w:txbxContent>
                  <w:p w14:paraId="40360F15" w14:textId="77777777" w:rsidR="002A2224" w:rsidRPr="009177E4" w:rsidRDefault="002A2224" w:rsidP="0064112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ТЪРГОВИЯ СЪС СТОКИ НА БЪЛГАРИЯ С ЕС </w:t>
                    </w:r>
                  </w:p>
                  <w:p w14:paraId="74ED61C2" w14:textId="5E107F06" w:rsidR="002A2224" w:rsidRPr="009177E4" w:rsidRDefault="002A2224" w:rsidP="00753A53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ПРЕЗ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ПЕРИОДА ЯНУАРИ </w:t>
                    </w:r>
                    <w:r w:rsidR="00265E2A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МАЙ</w:t>
                    </w: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51CC341B" w14:textId="77777777" w:rsidR="002A2224" w:rsidRPr="009177E4" w:rsidRDefault="002A2224" w:rsidP="00641125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(ПРЕДВАРИТЕЛНИ ДАННИ)</w:t>
                    </w:r>
                  </w:p>
                  <w:p w14:paraId="3596FC93" w14:textId="77777777" w:rsidR="002A2224" w:rsidRPr="00101DE0" w:rsidRDefault="002A2224" w:rsidP="0049003A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025BEDD1" wp14:editId="3F13CDAF">
              <wp:simplePos x="0" y="0"/>
              <wp:positionH relativeFrom="margin">
                <wp:posOffset>336550</wp:posOffset>
              </wp:positionH>
              <wp:positionV relativeFrom="paragraph">
                <wp:posOffset>408940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34FD9D" id="Graphic 7" o:spid="_x0000_s1026" style="position:absolute;margin-left:26.5pt;margin-top:32.2pt;width:477.7pt;height:.1pt;z-index:-251628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09A5"/>
    <w:rsid w:val="00013BC5"/>
    <w:rsid w:val="000156A7"/>
    <w:rsid w:val="0006051E"/>
    <w:rsid w:val="000607BC"/>
    <w:rsid w:val="000666BE"/>
    <w:rsid w:val="0007326A"/>
    <w:rsid w:val="0007741A"/>
    <w:rsid w:val="00077C97"/>
    <w:rsid w:val="00085E27"/>
    <w:rsid w:val="000B17C2"/>
    <w:rsid w:val="000B2B10"/>
    <w:rsid w:val="000C0D56"/>
    <w:rsid w:val="000D0D05"/>
    <w:rsid w:val="000D1B08"/>
    <w:rsid w:val="000E2DDB"/>
    <w:rsid w:val="000F0B88"/>
    <w:rsid w:val="000F7979"/>
    <w:rsid w:val="00101DE0"/>
    <w:rsid w:val="00107312"/>
    <w:rsid w:val="00127561"/>
    <w:rsid w:val="00127A7C"/>
    <w:rsid w:val="00131753"/>
    <w:rsid w:val="0015383E"/>
    <w:rsid w:val="00171C36"/>
    <w:rsid w:val="00172CBE"/>
    <w:rsid w:val="001768B4"/>
    <w:rsid w:val="001866F1"/>
    <w:rsid w:val="001901A0"/>
    <w:rsid w:val="00193312"/>
    <w:rsid w:val="001A253C"/>
    <w:rsid w:val="001B03D8"/>
    <w:rsid w:val="001D7050"/>
    <w:rsid w:val="001E5BA2"/>
    <w:rsid w:val="001E7AC3"/>
    <w:rsid w:val="00214ACA"/>
    <w:rsid w:val="00231231"/>
    <w:rsid w:val="00265E2A"/>
    <w:rsid w:val="00272077"/>
    <w:rsid w:val="00292E49"/>
    <w:rsid w:val="00294E7D"/>
    <w:rsid w:val="002A2224"/>
    <w:rsid w:val="002B66B0"/>
    <w:rsid w:val="002B7346"/>
    <w:rsid w:val="002C0866"/>
    <w:rsid w:val="002C72D4"/>
    <w:rsid w:val="002C7F7F"/>
    <w:rsid w:val="002D1B3D"/>
    <w:rsid w:val="00303BA2"/>
    <w:rsid w:val="00320E71"/>
    <w:rsid w:val="00332C88"/>
    <w:rsid w:val="00336556"/>
    <w:rsid w:val="00342F64"/>
    <w:rsid w:val="003450BB"/>
    <w:rsid w:val="00351E62"/>
    <w:rsid w:val="00364357"/>
    <w:rsid w:val="00371636"/>
    <w:rsid w:val="00380D32"/>
    <w:rsid w:val="00381630"/>
    <w:rsid w:val="00385957"/>
    <w:rsid w:val="0038746A"/>
    <w:rsid w:val="00392831"/>
    <w:rsid w:val="003A086F"/>
    <w:rsid w:val="003B2503"/>
    <w:rsid w:val="003B42F8"/>
    <w:rsid w:val="003B46BA"/>
    <w:rsid w:val="003C0434"/>
    <w:rsid w:val="003C2111"/>
    <w:rsid w:val="003C799F"/>
    <w:rsid w:val="003D4EAE"/>
    <w:rsid w:val="003D5F6D"/>
    <w:rsid w:val="004025FA"/>
    <w:rsid w:val="00402DF0"/>
    <w:rsid w:val="00411094"/>
    <w:rsid w:val="0041134D"/>
    <w:rsid w:val="004137CC"/>
    <w:rsid w:val="004237D3"/>
    <w:rsid w:val="00423EC2"/>
    <w:rsid w:val="00441402"/>
    <w:rsid w:val="00442B5E"/>
    <w:rsid w:val="004438BC"/>
    <w:rsid w:val="00446CF4"/>
    <w:rsid w:val="004514BE"/>
    <w:rsid w:val="00472599"/>
    <w:rsid w:val="004760D3"/>
    <w:rsid w:val="00486232"/>
    <w:rsid w:val="0049003A"/>
    <w:rsid w:val="00490CE2"/>
    <w:rsid w:val="004A4D85"/>
    <w:rsid w:val="004B1B18"/>
    <w:rsid w:val="004C25B0"/>
    <w:rsid w:val="004C6A3E"/>
    <w:rsid w:val="004D0585"/>
    <w:rsid w:val="004D0D4C"/>
    <w:rsid w:val="004D47C1"/>
    <w:rsid w:val="004E1374"/>
    <w:rsid w:val="004E2239"/>
    <w:rsid w:val="004E3F79"/>
    <w:rsid w:val="004E5D17"/>
    <w:rsid w:val="004F064E"/>
    <w:rsid w:val="00501D0E"/>
    <w:rsid w:val="00504ADE"/>
    <w:rsid w:val="0051402F"/>
    <w:rsid w:val="005177EE"/>
    <w:rsid w:val="00520539"/>
    <w:rsid w:val="00521A86"/>
    <w:rsid w:val="0052344D"/>
    <w:rsid w:val="0052545C"/>
    <w:rsid w:val="00527796"/>
    <w:rsid w:val="005320E5"/>
    <w:rsid w:val="00532D36"/>
    <w:rsid w:val="005334FB"/>
    <w:rsid w:val="005406E2"/>
    <w:rsid w:val="00542040"/>
    <w:rsid w:val="00553314"/>
    <w:rsid w:val="00556A0E"/>
    <w:rsid w:val="00574C3B"/>
    <w:rsid w:val="005A460D"/>
    <w:rsid w:val="005B4023"/>
    <w:rsid w:val="005C381A"/>
    <w:rsid w:val="005E2649"/>
    <w:rsid w:val="005E62B2"/>
    <w:rsid w:val="006120F5"/>
    <w:rsid w:val="006161A9"/>
    <w:rsid w:val="006270FB"/>
    <w:rsid w:val="006374D9"/>
    <w:rsid w:val="00640BDA"/>
    <w:rsid w:val="00641125"/>
    <w:rsid w:val="00644D53"/>
    <w:rsid w:val="00654814"/>
    <w:rsid w:val="006568AC"/>
    <w:rsid w:val="006655F5"/>
    <w:rsid w:val="006921D1"/>
    <w:rsid w:val="006A212D"/>
    <w:rsid w:val="006D1BE4"/>
    <w:rsid w:val="006D7926"/>
    <w:rsid w:val="006F403A"/>
    <w:rsid w:val="006F7D45"/>
    <w:rsid w:val="00704539"/>
    <w:rsid w:val="00715E1F"/>
    <w:rsid w:val="00730EB7"/>
    <w:rsid w:val="00743B40"/>
    <w:rsid w:val="0075334D"/>
    <w:rsid w:val="00753A53"/>
    <w:rsid w:val="00757E1F"/>
    <w:rsid w:val="00764226"/>
    <w:rsid w:val="00772E11"/>
    <w:rsid w:val="00775774"/>
    <w:rsid w:val="007772EF"/>
    <w:rsid w:val="00786FC8"/>
    <w:rsid w:val="00796D9D"/>
    <w:rsid w:val="007A1241"/>
    <w:rsid w:val="007A734F"/>
    <w:rsid w:val="007B1107"/>
    <w:rsid w:val="007C61E0"/>
    <w:rsid w:val="007C7A6A"/>
    <w:rsid w:val="007D27DD"/>
    <w:rsid w:val="007D6BA0"/>
    <w:rsid w:val="007F116A"/>
    <w:rsid w:val="007F17B3"/>
    <w:rsid w:val="00845225"/>
    <w:rsid w:val="00846A34"/>
    <w:rsid w:val="00852559"/>
    <w:rsid w:val="008579A0"/>
    <w:rsid w:val="00862BA1"/>
    <w:rsid w:val="0086619A"/>
    <w:rsid w:val="00870559"/>
    <w:rsid w:val="00873DFB"/>
    <w:rsid w:val="008742DD"/>
    <w:rsid w:val="008748F1"/>
    <w:rsid w:val="00880700"/>
    <w:rsid w:val="00881B14"/>
    <w:rsid w:val="0088291E"/>
    <w:rsid w:val="00883238"/>
    <w:rsid w:val="008A2F07"/>
    <w:rsid w:val="008A3427"/>
    <w:rsid w:val="008C0755"/>
    <w:rsid w:val="008D3167"/>
    <w:rsid w:val="008D3797"/>
    <w:rsid w:val="008D5874"/>
    <w:rsid w:val="008D6626"/>
    <w:rsid w:val="008E40F1"/>
    <w:rsid w:val="008E71E8"/>
    <w:rsid w:val="008F0D2A"/>
    <w:rsid w:val="008F7C1B"/>
    <w:rsid w:val="009052DE"/>
    <w:rsid w:val="009167A0"/>
    <w:rsid w:val="009177E4"/>
    <w:rsid w:val="009260E3"/>
    <w:rsid w:val="0094060D"/>
    <w:rsid w:val="0094211F"/>
    <w:rsid w:val="00946E75"/>
    <w:rsid w:val="00947EBF"/>
    <w:rsid w:val="00956090"/>
    <w:rsid w:val="00957409"/>
    <w:rsid w:val="009E252B"/>
    <w:rsid w:val="009E4021"/>
    <w:rsid w:val="009E6116"/>
    <w:rsid w:val="009E724F"/>
    <w:rsid w:val="00A01106"/>
    <w:rsid w:val="00A14E0E"/>
    <w:rsid w:val="00A14E83"/>
    <w:rsid w:val="00A308AC"/>
    <w:rsid w:val="00A36179"/>
    <w:rsid w:val="00A53C94"/>
    <w:rsid w:val="00A647D0"/>
    <w:rsid w:val="00A678EF"/>
    <w:rsid w:val="00A7142A"/>
    <w:rsid w:val="00A80B6D"/>
    <w:rsid w:val="00A869E9"/>
    <w:rsid w:val="00A9181D"/>
    <w:rsid w:val="00AA3339"/>
    <w:rsid w:val="00AB5654"/>
    <w:rsid w:val="00AC3D78"/>
    <w:rsid w:val="00AD46DC"/>
    <w:rsid w:val="00AD70D1"/>
    <w:rsid w:val="00AE2734"/>
    <w:rsid w:val="00AE4196"/>
    <w:rsid w:val="00AF2D94"/>
    <w:rsid w:val="00B0333E"/>
    <w:rsid w:val="00B063EE"/>
    <w:rsid w:val="00B07D27"/>
    <w:rsid w:val="00B12940"/>
    <w:rsid w:val="00B14155"/>
    <w:rsid w:val="00B35B89"/>
    <w:rsid w:val="00B36BA2"/>
    <w:rsid w:val="00B37704"/>
    <w:rsid w:val="00B412D5"/>
    <w:rsid w:val="00B55B11"/>
    <w:rsid w:val="00B55B6D"/>
    <w:rsid w:val="00B663E4"/>
    <w:rsid w:val="00B769E9"/>
    <w:rsid w:val="00B77149"/>
    <w:rsid w:val="00B84C7C"/>
    <w:rsid w:val="00B91702"/>
    <w:rsid w:val="00BB77C8"/>
    <w:rsid w:val="00BB79B3"/>
    <w:rsid w:val="00BC30C7"/>
    <w:rsid w:val="00BC45E6"/>
    <w:rsid w:val="00BD15FE"/>
    <w:rsid w:val="00BD3425"/>
    <w:rsid w:val="00C01D61"/>
    <w:rsid w:val="00C14799"/>
    <w:rsid w:val="00C22E8B"/>
    <w:rsid w:val="00C616FD"/>
    <w:rsid w:val="00C75C8B"/>
    <w:rsid w:val="00C93974"/>
    <w:rsid w:val="00CA0766"/>
    <w:rsid w:val="00CA32C9"/>
    <w:rsid w:val="00CB42C9"/>
    <w:rsid w:val="00CC3D1D"/>
    <w:rsid w:val="00CC45E6"/>
    <w:rsid w:val="00CC4EE2"/>
    <w:rsid w:val="00CD265F"/>
    <w:rsid w:val="00CF2061"/>
    <w:rsid w:val="00D126B1"/>
    <w:rsid w:val="00D4133C"/>
    <w:rsid w:val="00D82477"/>
    <w:rsid w:val="00D86869"/>
    <w:rsid w:val="00DA6F55"/>
    <w:rsid w:val="00DA7EC0"/>
    <w:rsid w:val="00DB4171"/>
    <w:rsid w:val="00DB5B28"/>
    <w:rsid w:val="00DB7AA3"/>
    <w:rsid w:val="00DD11CB"/>
    <w:rsid w:val="00DD524B"/>
    <w:rsid w:val="00DE1B0E"/>
    <w:rsid w:val="00DE20CA"/>
    <w:rsid w:val="00DE4F56"/>
    <w:rsid w:val="00E00576"/>
    <w:rsid w:val="00E012DC"/>
    <w:rsid w:val="00E13DB4"/>
    <w:rsid w:val="00E3573B"/>
    <w:rsid w:val="00E3575C"/>
    <w:rsid w:val="00E4482C"/>
    <w:rsid w:val="00E55431"/>
    <w:rsid w:val="00E563C3"/>
    <w:rsid w:val="00E61A74"/>
    <w:rsid w:val="00E64EC0"/>
    <w:rsid w:val="00E67823"/>
    <w:rsid w:val="00E736B2"/>
    <w:rsid w:val="00E874EE"/>
    <w:rsid w:val="00E93A8A"/>
    <w:rsid w:val="00E9706E"/>
    <w:rsid w:val="00EA436C"/>
    <w:rsid w:val="00EA4998"/>
    <w:rsid w:val="00EB31C2"/>
    <w:rsid w:val="00EB5089"/>
    <w:rsid w:val="00EB6988"/>
    <w:rsid w:val="00EC30EC"/>
    <w:rsid w:val="00ED05E2"/>
    <w:rsid w:val="00F049D1"/>
    <w:rsid w:val="00F126CE"/>
    <w:rsid w:val="00F12B1A"/>
    <w:rsid w:val="00F233FC"/>
    <w:rsid w:val="00F27479"/>
    <w:rsid w:val="00F40A08"/>
    <w:rsid w:val="00F45B91"/>
    <w:rsid w:val="00F675C8"/>
    <w:rsid w:val="00F731C5"/>
    <w:rsid w:val="00F74AD7"/>
    <w:rsid w:val="00F76200"/>
    <w:rsid w:val="00F821DF"/>
    <w:rsid w:val="00F93A5D"/>
    <w:rsid w:val="00FA00EF"/>
    <w:rsid w:val="00FA5D11"/>
    <w:rsid w:val="00FB271B"/>
    <w:rsid w:val="00FD632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70E33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845225"/>
  </w:style>
  <w:style w:type="character" w:styleId="Hyperlink">
    <w:name w:val="Hyperlink"/>
    <w:uiPriority w:val="99"/>
    <w:unhideWhenUsed/>
    <w:rsid w:val="0084522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45225"/>
    <w:rPr>
      <w:color w:val="954F72"/>
      <w:u w:val="single"/>
    </w:rPr>
  </w:style>
  <w:style w:type="paragraph" w:customStyle="1" w:styleId="msonormal0">
    <w:name w:val="msonormal"/>
    <w:basedOn w:val="Normal"/>
    <w:rsid w:val="00845225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Title">
    <w:name w:val="Title"/>
    <w:basedOn w:val="Normal"/>
    <w:link w:val="TitleChar1"/>
    <w:qFormat/>
    <w:rsid w:val="0084522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uiPriority w:val="10"/>
    <w:rsid w:val="0084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845225"/>
    <w:rPr>
      <w:rFonts w:eastAsia="Times New Roman" w:cs="Times New Roman"/>
      <w:b/>
      <w:bCs/>
      <w:sz w:val="32"/>
      <w:szCs w:val="32"/>
      <w:lang w:val="en-GB"/>
    </w:rPr>
  </w:style>
  <w:style w:type="character" w:customStyle="1" w:styleId="FootnoteTextChar1">
    <w:name w:val="Footnote Text Char1"/>
    <w:semiHidden/>
    <w:locked/>
    <w:rsid w:val="00845225"/>
    <w:rPr>
      <w:rFonts w:ascii="Μοντέρνα" w:eastAsia="Μοντέρνα" w:hAnsi="Μοντέρνα"/>
      <w:lang w:val="en-GB"/>
    </w:rPr>
  </w:style>
  <w:style w:type="character" w:styleId="CommentReference">
    <w:name w:val="annotation reference"/>
    <w:uiPriority w:val="99"/>
    <w:semiHidden/>
    <w:unhideWhenUsed/>
    <w:rsid w:val="0084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25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Revision">
    <w:name w:val="Revision"/>
    <w:hidden/>
    <w:uiPriority w:val="99"/>
    <w:semiHidden/>
    <w:rsid w:val="00845225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nb.bg/Statistics/StExternalSector/StForeignTrade/StFTImports/index.htm?toLang=_B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56;&#1045;&#1057;&#1057;&#1066;&#1054;&#1041;&#1065;&#1045;&#1053;&#1048;&#1045;\DINAMIKA_AD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56;&#1045;&#1057;&#1057;&#1066;&#1054;&#1041;&#1065;&#1045;&#1053;&#1048;&#1045;\DINAMIKA_A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Sheet1!$BJ$11:$BZ$11</c:f>
              <c:numCache>
                <c:formatCode>0.0</c:formatCode>
                <c:ptCount val="17"/>
                <c:pt idx="0">
                  <c:v>19.576180777810116</c:v>
                </c:pt>
                <c:pt idx="1">
                  <c:v>7.8905481953092105</c:v>
                </c:pt>
                <c:pt idx="2">
                  <c:v>-6.5039901214544944</c:v>
                </c:pt>
                <c:pt idx="3">
                  <c:v>-16.780781949037149</c:v>
                </c:pt>
                <c:pt idx="4">
                  <c:v>-15.082108128436111</c:v>
                </c:pt>
                <c:pt idx="5">
                  <c:v>-13.282481939198366</c:v>
                </c:pt>
                <c:pt idx="6">
                  <c:v>-9.1195625344143387</c:v>
                </c:pt>
                <c:pt idx="7">
                  <c:v>-9.7334689725330552</c:v>
                </c:pt>
                <c:pt idx="8">
                  <c:v>-13.889986638815177</c:v>
                </c:pt>
                <c:pt idx="9">
                  <c:v>-15.595386762653341</c:v>
                </c:pt>
                <c:pt idx="10">
                  <c:v>-16.523537776792807</c:v>
                </c:pt>
                <c:pt idx="11">
                  <c:v>-7.769838640988036</c:v>
                </c:pt>
                <c:pt idx="12">
                  <c:v>-17.044486799951343</c:v>
                </c:pt>
                <c:pt idx="13">
                  <c:v>-7.8883995400603197</c:v>
                </c:pt>
                <c:pt idx="14">
                  <c:v>-9.8620145870293783</c:v>
                </c:pt>
                <c:pt idx="15">
                  <c:v>11.504569572026258</c:v>
                </c:pt>
                <c:pt idx="16">
                  <c:v>-5.1814673443134618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A-45DE-BBF8-B3900EBBC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229392"/>
        <c:axId val="1"/>
      </c:barChart>
      <c:catAx>
        <c:axId val="147822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782293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Sheet1!$BJ$16:$BZ$16</c:f>
              <c:numCache>
                <c:formatCode>0.0</c:formatCode>
                <c:ptCount val="17"/>
                <c:pt idx="0">
                  <c:v>10.805382120904117</c:v>
                </c:pt>
                <c:pt idx="1">
                  <c:v>10.367367390165573</c:v>
                </c:pt>
                <c:pt idx="2">
                  <c:v>3.9573387891187251</c:v>
                </c:pt>
                <c:pt idx="3">
                  <c:v>-0.11812057047861924</c:v>
                </c:pt>
                <c:pt idx="4">
                  <c:v>-1.863501015558755</c:v>
                </c:pt>
                <c:pt idx="5">
                  <c:v>-12.696240818090166</c:v>
                </c:pt>
                <c:pt idx="6">
                  <c:v>-5.3764945815171661</c:v>
                </c:pt>
                <c:pt idx="7">
                  <c:v>-5.0697487352088233</c:v>
                </c:pt>
                <c:pt idx="8">
                  <c:v>-11.201019679032854</c:v>
                </c:pt>
                <c:pt idx="9">
                  <c:v>-2.3162134944612167</c:v>
                </c:pt>
                <c:pt idx="10">
                  <c:v>-8.3835142249305878</c:v>
                </c:pt>
                <c:pt idx="11">
                  <c:v>-2.7935924905621801</c:v>
                </c:pt>
                <c:pt idx="12">
                  <c:v>-0.43898923275164092</c:v>
                </c:pt>
                <c:pt idx="13">
                  <c:v>-3.9517943003363643</c:v>
                </c:pt>
                <c:pt idx="14">
                  <c:v>-14.445031616159776</c:v>
                </c:pt>
                <c:pt idx="15">
                  <c:v>11.933336253339766</c:v>
                </c:pt>
                <c:pt idx="16">
                  <c:v>-15.034360808584191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B-4181-AF8B-184CB5EA0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233968"/>
        <c:axId val="1"/>
      </c:barChart>
      <c:catAx>
        <c:axId val="147823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4782339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1AD7-9182-4352-A415-B9A71E59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Erma Petrova</cp:lastModifiedBy>
  <cp:revision>8</cp:revision>
  <cp:lastPrinted>2024-07-08T12:43:00Z</cp:lastPrinted>
  <dcterms:created xsi:type="dcterms:W3CDTF">2024-08-07T13:02:00Z</dcterms:created>
  <dcterms:modified xsi:type="dcterms:W3CDTF">2024-08-08T08:48:00Z</dcterms:modified>
</cp:coreProperties>
</file>