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94" w:rsidRPr="002D57C4" w:rsidRDefault="00F74A94" w:rsidP="00DF2691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bookmarkStart w:id="0" w:name="_GoBack"/>
      <w:bookmarkEnd w:id="0"/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ИЗДАДЕНИ РАЗРЕШИТЕЛНИ ЗА СТРОЕЖ И ЗАПОЧНАТО СТРОИТЕЛСТВО НА НОВИ СГРАДИ ПРЕЗ </w:t>
      </w: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ВТОРОТО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ТРИМЕСЕЧИЕ НА 2024 ГОДИНА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второто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2024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местните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администрации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издали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разрешителни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за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строеж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935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271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тях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66102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</w:t>
      </w:r>
      <w:r w:rsidR="00E862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 w:rsidR="00E8622F"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1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191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503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),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административни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/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офиси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18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179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173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445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041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РЗП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издадените разрешителни за строеж на жилищни сгради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докато </w:t>
      </w:r>
      <w:r w:rsidR="00E468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броят на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жилищата в тях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разгънатата им застроена площ -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.0%.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При издадените разрешителни за строеж на административни сгради се наблюдава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спад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както на броя им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- 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40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така и при разгънатата им застроена площ -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69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 Издадените разрешителни за строеж на други видове сгради са повече 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 7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9464C0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 но общата им з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астроена площ е с 16.8% по-малка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Издадени разрешителни за строеж на нови сгради по видове и тримесечия</w:t>
      </w:r>
    </w:p>
    <w:p w:rsidR="00FD731D" w:rsidRDefault="00CC0AAE" w:rsidP="00F74A94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25pt;height:313.25pt">
            <v:imagedata r:id="rId7" o:title=""/>
          </v:shape>
        </w:pict>
      </w:r>
    </w:p>
    <w:p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:rsidR="00F74A94" w:rsidRPr="002D57C4" w:rsidRDefault="00F74A94" w:rsidP="00DF2691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В сравнение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2023 г. издадените разрешителни за строеж на нови жилищни сгради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намаляват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жилищата в тях -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а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та им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Издадени са разрешителни за строеж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14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повече административни сгради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25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по-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голяма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РЗП. Издадените разрешителни за строеж на други сгради спадат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14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както и разгънатата им застроена площ -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29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C2424C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right="-1"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2.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застроена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по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видове сгради и тримесечия</w:t>
      </w:r>
    </w:p>
    <w:p w:rsidR="00F74A94" w:rsidRPr="002D57C4" w:rsidRDefault="00CC0AAE" w:rsidP="00F74A94">
      <w:pPr>
        <w:tabs>
          <w:tab w:val="left" w:pos="3123"/>
        </w:tabs>
        <w:spacing w:line="360" w:lineRule="auto"/>
        <w:ind w:hanging="284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 id="_x0000_i1026" type="#_x0000_t75" style="width:470.35pt;height:319.8pt">
            <v:imagedata r:id="rId12" o:title=""/>
          </v:shape>
        </w:pict>
      </w:r>
    </w:p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Най-голям брой разрешителни за строеж на нови жилищни сгради са издадени в областите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Пловдив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365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София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- 2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Варна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180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София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77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и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="00A92CFA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Б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ургас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Най-много жилища предстои да бъдат започнати в областите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София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столица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3 3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Пловдив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269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Бургас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- 1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159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Варна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1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и </w:t>
      </w:r>
      <w:r w:rsidR="00B829D8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Благоевград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- 3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val="en-GB" w:eastAsia="bg-BG"/>
        </w:rPr>
        <w:br w:type="page"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През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2024 г. е </w:t>
      </w: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започнал 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703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сгради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214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жилища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тях и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1 040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693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разгъната застроена площ, на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административни сгради/офиси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337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 и на 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664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 с 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450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кв. м РЗП.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Спрямо предходното тримесечие започнатите жилищни сгради се увеличават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22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жилищата в тях - 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56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 както и разгънатата им застроена площ - с 8.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 Повече са и започнатите административни и други видове сгради</w:t>
      </w:r>
      <w:r w:rsidR="00E8622F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съответно със 1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20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Същевременно РЗП на административните сгради нараства над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четири</w:t>
      </w:r>
      <w:r w:rsidRPr="001925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пъти, а на други видове сгради - 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 xml:space="preserve">с 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14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E455E5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8</w:t>
      </w:r>
      <w:r w:rsidRPr="00192502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%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Започнато строителство на нови сгради по видове и тримесечия</w:t>
      </w:r>
    </w:p>
    <w:p w:rsidR="00F74A94" w:rsidRPr="002D57C4" w:rsidRDefault="00CC0AAE" w:rsidP="00F74A94">
      <w:pPr>
        <w:tabs>
          <w:tab w:val="left" w:pos="3123"/>
        </w:tabs>
        <w:spacing w:line="360" w:lineRule="auto"/>
        <w:ind w:hanging="142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hAnsi="Verdana"/>
          <w:noProof/>
          <w:sz w:val="16"/>
          <w:szCs w:val="16"/>
          <w:lang w:eastAsia="bg-BG"/>
        </w:rPr>
        <w:pict>
          <v:shape id="_x0000_i1027" type="#_x0000_t75" style="width:466.6pt;height:337.55pt">
            <v:imagedata r:id="rId13" o:title=""/>
          </v:shape>
        </w:pict>
      </w:r>
    </w:p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сравнение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второто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2023 г. започнатите нови жилищни сгради  нарастват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7A363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жилищата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тях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-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ъс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,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както и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общата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им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застроена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площ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2.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 Броят на започнатите административни сгради намалява с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39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тяхната РЗП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2D57C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%.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Започнал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строежът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A363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7A363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повече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други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видове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сгради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</w:t>
      </w:r>
      <w:r w:rsidR="007A3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7A363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по-</w:t>
      </w:r>
      <w:r w:rsidR="007A3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голяма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РЗП.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</w:pP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Фиг. 4.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</w:t>
      </w:r>
      <w:r w:rsidRPr="002D57C4">
        <w:rPr>
          <w:rFonts w:ascii="Verdana" w:eastAsia="Μοντέρνα" w:hAnsi="Verdana" w:cs="Times New Roman"/>
          <w:b/>
          <w:sz w:val="20"/>
          <w:szCs w:val="20"/>
          <w:lang w:val="ru-RU" w:eastAsia="bg-BG"/>
        </w:rPr>
        <w:t xml:space="preserve">-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 застроена площ по видове сгради и тримесечия</w:t>
      </w:r>
    </w:p>
    <w:p w:rsidR="00F74A94" w:rsidRPr="002D57C4" w:rsidRDefault="00CC0AAE" w:rsidP="00F74A94">
      <w:pPr>
        <w:tabs>
          <w:tab w:val="left" w:pos="3123"/>
        </w:tabs>
        <w:spacing w:line="360" w:lineRule="auto"/>
        <w:ind w:hanging="284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>
        <w:rPr>
          <w:noProof/>
          <w:lang w:eastAsia="bg-BG"/>
        </w:rPr>
        <w:pict>
          <v:shape id="_x0000_i1028" type="#_x0000_t75" style="width:471.25pt;height:319.8pt">
            <v:imagedata r:id="rId14" o:title=""/>
          </v:shape>
        </w:pict>
      </w:r>
    </w:p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Строителство на най-голям брой нови сгради е започнало в областите: </w:t>
      </w:r>
      <w:r w:rsidR="007D5885">
        <w:rPr>
          <w:rFonts w:ascii="Verdana" w:eastAsia="Μοντέρνα" w:hAnsi="Verdana" w:cs="Times New Roman"/>
          <w:bCs/>
          <w:sz w:val="20"/>
          <w:szCs w:val="20"/>
          <w:lang w:eastAsia="bg-BG"/>
        </w:rPr>
        <w:br/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Пловдив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312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жилищни, 3 административни 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София (столица) - </w:t>
      </w:r>
      <w:r w:rsidR="007A3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320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, 4</w:t>
      </w:r>
      <w:r w:rsidRPr="004074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административни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3</w:t>
      </w:r>
      <w:r w:rsidR="007A3632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София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62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 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27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други сгради;</w:t>
      </w:r>
      <w:r w:rsidRPr="002D57C4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 xml:space="preserve"> </w:t>
      </w:r>
      <w:r w:rsidRPr="004074D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Варна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156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жилищни</w:t>
      </w:r>
      <w:r w:rsidRPr="004074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4074D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административни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9 други сгради (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2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приложението</w:t>
      </w:r>
      <w:r w:rsidRPr="002D57C4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Видовете сгради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e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посочват в съответствие с Класификацията на сградите и строителните съоръжения (КС</w:t>
      </w: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t>C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- 2001) и се подразделят на: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Жилищни - сгради, полезната площ на които в голямата си част е предназначена за жилищни цели за постоянно обитаване.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• Нежилищни</w:t>
      </w:r>
      <w:r w:rsidRPr="002D57C4">
        <w:rPr>
          <w:rFonts w:ascii="Verdana" w:eastAsia="Μοντέρνα" w:hAnsi="Verdana" w:cs="Times New Roman"/>
          <w:i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>- сгради за различни нежилищни нужди, които включват: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-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други).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>Разгъната застроена площ на сградите</w:t>
      </w: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сумата от застроените площи на всички етажи по външни измерения.</w:t>
      </w: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F74A94" w:rsidRPr="002D57C4" w:rsidRDefault="00F74A94" w:rsidP="00F74A94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val="en-US" w:eastAsia="bg-BG"/>
        </w:rPr>
        <w:br w:type="page"/>
      </w:r>
    </w:p>
    <w:p w:rsidR="00F74A94" w:rsidRPr="002D57C4" w:rsidRDefault="00F74A94" w:rsidP="00F74A94">
      <w:pPr>
        <w:tabs>
          <w:tab w:val="left" w:pos="3123"/>
        </w:tabs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Таблица 1 </w:t>
      </w:r>
    </w:p>
    <w:p w:rsidR="00F74A94" w:rsidRPr="00E7697E" w:rsidRDefault="00F74A94" w:rsidP="00F74A94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Издадени разрешителни за строеж на нови сгради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tbl>
      <w:tblPr>
        <w:tblW w:w="90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659"/>
        <w:gridCol w:w="1028"/>
        <w:gridCol w:w="1431"/>
        <w:gridCol w:w="651"/>
        <w:gridCol w:w="1360"/>
        <w:gridCol w:w="659"/>
        <w:gridCol w:w="1358"/>
      </w:tblGrid>
      <w:tr w:rsidR="00F74A94" w:rsidRPr="00145580" w:rsidTr="00E4685B">
        <w:trPr>
          <w:trHeight w:val="442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A94" w:rsidRPr="00E7697E" w:rsidRDefault="00F74A94" w:rsidP="00E4685B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145580" w:rsidTr="00E4685B">
        <w:trPr>
          <w:trHeight w:val="99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брой жилища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</w:t>
            </w:r>
          </w:p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 площ - кв. м</w:t>
            </w:r>
          </w:p>
        </w:tc>
      </w:tr>
      <w:tr w:rsidR="00F74A94" w:rsidRPr="006E2F9B" w:rsidTr="00E4685B">
        <w:trPr>
          <w:trHeight w:val="394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10271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1191503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18179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445041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46105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19030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1159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124081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32682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1087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132050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10209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7062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11006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810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7478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4457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6769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10421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10164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5876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21666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9603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5479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21807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5471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7099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1583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15844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16404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9015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2579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58770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5979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2269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257808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71115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1143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7269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14297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1656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6602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6633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7983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2922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34829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48562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3365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342881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12217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61024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27989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28519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13426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14799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25957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15608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5788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11641</w:t>
            </w:r>
          </w:p>
        </w:tc>
      </w:tr>
      <w:tr w:rsidR="00F74A94" w:rsidRPr="006E2F9B" w:rsidTr="00E4685B">
        <w:trPr>
          <w:trHeight w:val="266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2909</w:t>
            </w:r>
          </w:p>
        </w:tc>
      </w:tr>
    </w:tbl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случай.</w:t>
      </w:r>
    </w:p>
    <w:p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74A94" w:rsidRDefault="00F74A94" w:rsidP="00F74A94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F74A94" w:rsidRPr="002D57C4" w:rsidRDefault="00F74A94" w:rsidP="00F74A94">
      <w:pPr>
        <w:keepNext/>
        <w:keepLines/>
        <w:tabs>
          <w:tab w:val="left" w:pos="3123"/>
        </w:tabs>
        <w:jc w:val="right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:rsidR="00F74A94" w:rsidRPr="00E7697E" w:rsidRDefault="00F74A94" w:rsidP="00F74A94">
      <w:pPr>
        <w:keepNext/>
        <w:keepLines/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Започнато строителство на нови сгради през 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>второто</w:t>
      </w:r>
      <w:r w:rsidRPr="00E7697E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тримесечие на 2024 година</w:t>
      </w:r>
    </w:p>
    <w:tbl>
      <w:tblPr>
        <w:tblW w:w="895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643"/>
        <w:gridCol w:w="1003"/>
        <w:gridCol w:w="1391"/>
        <w:gridCol w:w="635"/>
        <w:gridCol w:w="1349"/>
        <w:gridCol w:w="635"/>
        <w:gridCol w:w="1315"/>
      </w:tblGrid>
      <w:tr w:rsidR="00F74A94" w:rsidRPr="00816C8D" w:rsidTr="00E4685B">
        <w:trPr>
          <w:trHeight w:val="4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4A94" w:rsidRPr="00E7697E" w:rsidRDefault="00F74A94" w:rsidP="00E4685B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Жилищни сгради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Административни сгради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сгради</w:t>
            </w:r>
          </w:p>
        </w:tc>
      </w:tr>
      <w:tr w:rsidR="00F74A94" w:rsidRPr="00816C8D" w:rsidTr="00E4685B">
        <w:trPr>
          <w:trHeight w:val="105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Области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 жилища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разгъната застроена площ - кв. 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брой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 xml:space="preserve">разгъната застроена </w:t>
            </w:r>
          </w:p>
          <w:p w:rsidR="00F74A94" w:rsidRPr="00E7697E" w:rsidRDefault="00F74A94" w:rsidP="00E4685B">
            <w:pPr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E7697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площ - кв. м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 за страната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4" w:rsidRPr="00FF6484" w:rsidRDefault="00FF648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170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14214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1040693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21337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664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450050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Благоевград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47607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11965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Бургас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103846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66751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Варна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6877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156854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15462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13220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Велико Търново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12140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Видин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Враца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2593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Габрово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1737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Добрич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12521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14381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Кърджали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68311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Кюстендил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3259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5054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Ловеч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1895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Монтана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..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Пазарджик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22373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12945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Перник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15826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834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Плевен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2495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1314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Пловдив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159214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84277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Разград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1167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Русе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2645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11348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Силистра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5024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Сливен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6150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Смолян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16526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 xml:space="preserve">София 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29297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49265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София (столица)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311923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4868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F648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68679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Стара Загора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29516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19116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Търговище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13189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Хасково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23607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11979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Шумен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5560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9674</w:t>
            </w:r>
          </w:p>
        </w:tc>
      </w:tr>
      <w:tr w:rsidR="00F74A94" w:rsidRPr="00816C8D" w:rsidTr="00E4685B">
        <w:trPr>
          <w:trHeight w:val="263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94" w:rsidRPr="005B4E8E" w:rsidRDefault="00F74A94" w:rsidP="00E4685B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5B4E8E">
              <w:rPr>
                <w:rFonts w:ascii="Verdana" w:eastAsia="Times New Roman" w:hAnsi="Verdana"/>
                <w:sz w:val="16"/>
                <w:szCs w:val="16"/>
              </w:rPr>
              <w:t>Ямбол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4A94" w:rsidRDefault="00F74A94" w:rsidP="00E4685B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3738</w:t>
            </w:r>
          </w:p>
        </w:tc>
      </w:tr>
    </w:tbl>
    <w:p w:rsidR="00F74A94" w:rsidRPr="002D57C4" w:rsidRDefault="00F74A94" w:rsidP="00F74A94">
      <w:pPr>
        <w:tabs>
          <w:tab w:val="left" w:pos="3123"/>
        </w:tabs>
        <w:spacing w:before="320" w:line="360" w:lineRule="auto"/>
        <w:ind w:firstLine="142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2D57C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__________________</w:t>
      </w:r>
    </w:p>
    <w:p w:rsidR="00F74A94" w:rsidRPr="00705130" w:rsidRDefault="00F74A94" w:rsidP="00F74A94">
      <w:pPr>
        <w:tabs>
          <w:tab w:val="left" w:pos="3123"/>
        </w:tabs>
        <w:ind w:firstLine="142"/>
        <w:jc w:val="both"/>
        <w:rPr>
          <w:rFonts w:ascii="Verdana" w:eastAsia="Μοντέρνα" w:hAnsi="Verdana" w:cs="Times New Roman"/>
          <w:sz w:val="16"/>
          <w:szCs w:val="16"/>
          <w:lang w:eastAsia="bg-BG"/>
        </w:rPr>
      </w:pPr>
      <w:r w:rsidRPr="002D57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05130">
        <w:rPr>
          <w:rFonts w:ascii="Verdana" w:eastAsia="Μοντέρνα" w:hAnsi="Verdana" w:cs="Times New Roman"/>
          <w:sz w:val="16"/>
          <w:szCs w:val="16"/>
          <w:lang w:eastAsia="bg-BG"/>
        </w:rPr>
        <w:t>„..“ - конфиденциални данни.</w:t>
      </w:r>
    </w:p>
    <w:p w:rsidR="00F74A94" w:rsidRPr="00D5110C" w:rsidRDefault="00F74A94" w:rsidP="00F74A94">
      <w:pPr>
        <w:rPr>
          <w:lang w:val="en-US"/>
        </w:rPr>
      </w:pPr>
      <w:r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„-“ - няма случа</w:t>
      </w:r>
    </w:p>
    <w:p w:rsidR="004760D3" w:rsidRPr="004760D3" w:rsidRDefault="004760D3" w:rsidP="004760D3">
      <w:pPr>
        <w:rPr>
          <w:rFonts w:eastAsia="Μοντέρνα" w:cs="Times New Roman"/>
          <w:szCs w:val="20"/>
          <w:lang w:val="ru-RU" w:eastAsia="bg-BG"/>
        </w:rPr>
      </w:pPr>
    </w:p>
    <w:p w:rsidR="00171C36" w:rsidRPr="00870559" w:rsidRDefault="00171C36" w:rsidP="00336556">
      <w:pPr>
        <w:spacing w:line="360" w:lineRule="auto"/>
        <w:ind w:firstLine="567"/>
        <w:jc w:val="both"/>
      </w:pPr>
    </w:p>
    <w:p w:rsidR="00171C36" w:rsidRDefault="00171C36" w:rsidP="00336556">
      <w:pPr>
        <w:spacing w:line="360" w:lineRule="auto"/>
        <w:ind w:firstLine="567"/>
        <w:jc w:val="both"/>
      </w:pPr>
    </w:p>
    <w:p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15"/>
      <w:footerReference w:type="first" r:id="rId16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5C" w:rsidRDefault="006F675C" w:rsidP="00214ACA">
      <w:r>
        <w:separator/>
      </w:r>
    </w:p>
  </w:endnote>
  <w:endnote w:type="continuationSeparator" w:id="0">
    <w:p w:rsidR="006F675C" w:rsidRDefault="006F675C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B" w:rsidRPr="00A7142A" w:rsidRDefault="00E4685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85B" w:rsidRPr="00DD11CB" w:rsidRDefault="00E4685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0A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E4685B" w:rsidRPr="00DD11CB" w:rsidRDefault="00E4685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C0A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B" w:rsidRDefault="00E4685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85B" w:rsidRPr="00DD11CB" w:rsidRDefault="00E4685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0A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E4685B" w:rsidRPr="00DD11CB" w:rsidRDefault="00E4685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C0A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B" w:rsidRPr="00171C36" w:rsidRDefault="00E4685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85B" w:rsidRPr="00DD11CB" w:rsidRDefault="00E4685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0AA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E4685B" w:rsidRPr="00DD11CB" w:rsidRDefault="00E4685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C0AA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:rsidR="00E4685B" w:rsidRDefault="00E4685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5C" w:rsidRDefault="006F675C" w:rsidP="00214ACA">
      <w:r>
        <w:separator/>
      </w:r>
    </w:p>
  </w:footnote>
  <w:footnote w:type="continuationSeparator" w:id="0">
    <w:p w:rsidR="006F675C" w:rsidRDefault="006F675C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B" w:rsidRPr="00B77149" w:rsidRDefault="00E4685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align>left</wp:align>
              </wp:positionH>
              <wp:positionV relativeFrom="paragraph">
                <wp:posOffset>-537845</wp:posOffset>
              </wp:positionV>
              <wp:extent cx="6105525" cy="48577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85B" w:rsidRPr="002D57C4" w:rsidRDefault="00E4685B" w:rsidP="00BB59D5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ВТОРОТО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  <w:p w:rsidR="00E4685B" w:rsidRPr="00101DE0" w:rsidRDefault="00E4685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2.35pt;width:480.75pt;height:38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" stroked="f">
              <v:textbox>
                <w:txbxContent>
                  <w:p w:rsidR="00E4685B" w:rsidRPr="002D57C4" w:rsidRDefault="00E4685B" w:rsidP="00BB59D5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ВТОРОТО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  <w:p w:rsidR="00E4685B" w:rsidRPr="00101DE0" w:rsidRDefault="00E4685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B" w:rsidRPr="009E4021" w:rsidRDefault="00E4685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85B" w:rsidRDefault="00E4685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E4685B" w:rsidRPr="00FD731D" w:rsidRDefault="00E4685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:rsidR="00E4685B" w:rsidRDefault="00E4685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E4685B" w:rsidRPr="00FD731D" w:rsidRDefault="00E4685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85B" w:rsidRPr="004F064E" w:rsidRDefault="00E4685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85B" w:rsidRPr="004F064E" w:rsidRDefault="00E4685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right</wp:align>
              </wp:positionH>
              <wp:positionV relativeFrom="paragraph">
                <wp:posOffset>-537845</wp:posOffset>
              </wp:positionV>
              <wp:extent cx="5753100" cy="5429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685B" w:rsidRPr="002D57C4" w:rsidRDefault="00E4685B" w:rsidP="00F74A94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Cs/>
                              <w:sz w:val="20"/>
                              <w:szCs w:val="20"/>
                              <w:lang w:eastAsia="bg-BG"/>
                            </w:rPr>
                          </w:pP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ИЗДАДЕНИ РАЗРЕШИТЕЛНИ ЗА СТРОЕЖ И ЗАПОЧНАТО СТРОИТЕЛСТВО НА НОВИ СГРАДИ ПРЕЗ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>ВТОРОТО</w:t>
                          </w:r>
                          <w:r w:rsidRPr="002D57C4">
                            <w:rPr>
                              <w:rFonts w:ascii="Verdana" w:eastAsia="Μοντέρνα" w:hAnsi="Verdana" w:cs="Times New Roman"/>
                              <w:b/>
                              <w:bCs/>
                              <w:sz w:val="20"/>
                              <w:szCs w:val="20"/>
                              <w:lang w:eastAsia="bg-BG"/>
                            </w:rPr>
                            <w:t xml:space="preserve"> ТРИМЕСЕЧИЕ НА 2024 ГОДИНА</w:t>
                          </w:r>
                        </w:p>
                        <w:p w:rsidR="00E4685B" w:rsidRPr="00101DE0" w:rsidRDefault="00E4685B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1.8pt;margin-top:-42.35pt;width:453pt;height:42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" stroked="f">
              <v:textbox>
                <w:txbxContent>
                  <w:p w:rsidR="00F74A94" w:rsidRPr="002D57C4" w:rsidRDefault="00F74A94" w:rsidP="00F74A94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Cs/>
                        <w:sz w:val="20"/>
                        <w:szCs w:val="20"/>
                        <w:lang w:eastAsia="bg-BG"/>
                      </w:rPr>
                    </w:pP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ИЗДАДЕНИ РАЗРЕШИТЕЛНИ ЗА СТРОЕЖ И ЗАПОЧНАТО СТРОИТЕЛСТВО НА НОВИ СГРАДИ ПРЕЗ </w:t>
                    </w:r>
                    <w:r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>ВТОРОТО</w:t>
                    </w:r>
                    <w:r w:rsidRPr="002D57C4">
                      <w:rPr>
                        <w:rFonts w:ascii="Verdana" w:eastAsia="Μοντέρνα" w:hAnsi="Verdana" w:cs="Times New Roman"/>
                        <w:b/>
                        <w:bCs/>
                        <w:sz w:val="20"/>
                        <w:szCs w:val="20"/>
                        <w:lang w:eastAsia="bg-BG"/>
                      </w:rPr>
                      <w:t xml:space="preserve"> ТРИМЕСЕЧИЕ НА 2024 ГОДИНА</w:t>
                    </w:r>
                  </w:p>
                  <w:p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4DC85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B11"/>
    <w:rsid w:val="00077C97"/>
    <w:rsid w:val="000B17C2"/>
    <w:rsid w:val="000B2B10"/>
    <w:rsid w:val="000C0D56"/>
    <w:rsid w:val="000F0B88"/>
    <w:rsid w:val="00101DE0"/>
    <w:rsid w:val="00171C36"/>
    <w:rsid w:val="001901A0"/>
    <w:rsid w:val="00190783"/>
    <w:rsid w:val="001B03D8"/>
    <w:rsid w:val="001E5BA2"/>
    <w:rsid w:val="001E7AC3"/>
    <w:rsid w:val="002014E4"/>
    <w:rsid w:val="00214ACA"/>
    <w:rsid w:val="002554AC"/>
    <w:rsid w:val="002C72D4"/>
    <w:rsid w:val="002D5C84"/>
    <w:rsid w:val="00332C88"/>
    <w:rsid w:val="00336556"/>
    <w:rsid w:val="00364357"/>
    <w:rsid w:val="0038746A"/>
    <w:rsid w:val="003B2503"/>
    <w:rsid w:val="003B42F8"/>
    <w:rsid w:val="003B46BA"/>
    <w:rsid w:val="003C2111"/>
    <w:rsid w:val="003D5F6D"/>
    <w:rsid w:val="00422342"/>
    <w:rsid w:val="00446CF4"/>
    <w:rsid w:val="00447553"/>
    <w:rsid w:val="0044765B"/>
    <w:rsid w:val="004760D3"/>
    <w:rsid w:val="00486232"/>
    <w:rsid w:val="004D515E"/>
    <w:rsid w:val="004F064E"/>
    <w:rsid w:val="00520539"/>
    <w:rsid w:val="005B4023"/>
    <w:rsid w:val="00604FEF"/>
    <w:rsid w:val="006120F5"/>
    <w:rsid w:val="00644D53"/>
    <w:rsid w:val="00654814"/>
    <w:rsid w:val="00656524"/>
    <w:rsid w:val="00661022"/>
    <w:rsid w:val="006A212D"/>
    <w:rsid w:val="006D1BE4"/>
    <w:rsid w:val="006F675C"/>
    <w:rsid w:val="00704539"/>
    <w:rsid w:val="00764226"/>
    <w:rsid w:val="007A3632"/>
    <w:rsid w:val="007B5C63"/>
    <w:rsid w:val="007C61E0"/>
    <w:rsid w:val="007C7A6A"/>
    <w:rsid w:val="007D5885"/>
    <w:rsid w:val="007F116A"/>
    <w:rsid w:val="007F17B3"/>
    <w:rsid w:val="00821652"/>
    <w:rsid w:val="00844B8B"/>
    <w:rsid w:val="00844EC0"/>
    <w:rsid w:val="00870559"/>
    <w:rsid w:val="008748F1"/>
    <w:rsid w:val="00881B14"/>
    <w:rsid w:val="00883238"/>
    <w:rsid w:val="008D3797"/>
    <w:rsid w:val="008E6FF7"/>
    <w:rsid w:val="008E71E8"/>
    <w:rsid w:val="0094060D"/>
    <w:rsid w:val="009432A3"/>
    <w:rsid w:val="00947EBF"/>
    <w:rsid w:val="009E4021"/>
    <w:rsid w:val="00A0609C"/>
    <w:rsid w:val="00A14E83"/>
    <w:rsid w:val="00A43954"/>
    <w:rsid w:val="00A7142A"/>
    <w:rsid w:val="00A754D0"/>
    <w:rsid w:val="00A869E9"/>
    <w:rsid w:val="00A92CFA"/>
    <w:rsid w:val="00AB62E6"/>
    <w:rsid w:val="00AC3D78"/>
    <w:rsid w:val="00AE4196"/>
    <w:rsid w:val="00AF2D94"/>
    <w:rsid w:val="00B0333E"/>
    <w:rsid w:val="00B07D27"/>
    <w:rsid w:val="00B55B11"/>
    <w:rsid w:val="00B77149"/>
    <w:rsid w:val="00B829D8"/>
    <w:rsid w:val="00BB59D5"/>
    <w:rsid w:val="00C14799"/>
    <w:rsid w:val="00C21F70"/>
    <w:rsid w:val="00C22E8B"/>
    <w:rsid w:val="00C616FD"/>
    <w:rsid w:val="00C70F00"/>
    <w:rsid w:val="00C93974"/>
    <w:rsid w:val="00CA0766"/>
    <w:rsid w:val="00CC0AAE"/>
    <w:rsid w:val="00CF0BC8"/>
    <w:rsid w:val="00D82477"/>
    <w:rsid w:val="00DC62EE"/>
    <w:rsid w:val="00DD11CB"/>
    <w:rsid w:val="00DE20CA"/>
    <w:rsid w:val="00DE4F56"/>
    <w:rsid w:val="00DF2691"/>
    <w:rsid w:val="00E13DB4"/>
    <w:rsid w:val="00E455E5"/>
    <w:rsid w:val="00E4685B"/>
    <w:rsid w:val="00E563C3"/>
    <w:rsid w:val="00E67823"/>
    <w:rsid w:val="00E8622F"/>
    <w:rsid w:val="00EB2534"/>
    <w:rsid w:val="00EB5089"/>
    <w:rsid w:val="00F74A94"/>
    <w:rsid w:val="00FA00EF"/>
    <w:rsid w:val="00FD731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521B-E938-461B-9383-9D0FCEB3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Emilia Altanova</cp:lastModifiedBy>
  <cp:revision>19</cp:revision>
  <dcterms:created xsi:type="dcterms:W3CDTF">2024-07-26T13:04:00Z</dcterms:created>
  <dcterms:modified xsi:type="dcterms:W3CDTF">2024-07-30T11:25:00Z</dcterms:modified>
</cp:coreProperties>
</file>