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7619" w14:textId="77777777" w:rsidR="00845225" w:rsidRPr="000156A7" w:rsidRDefault="00845225" w:rsidP="00B16268">
      <w:pPr>
        <w:tabs>
          <w:tab w:val="left" w:pos="6237"/>
        </w:tabs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ТЪРГОВИЯ СЪС СТОКИ НА БЪЛГАРИЯ С ЕС </w:t>
      </w:r>
    </w:p>
    <w:p w14:paraId="6D0A6ED4" w14:textId="642477E3" w:rsidR="00845225" w:rsidRPr="000156A7" w:rsidRDefault="00845225" w:rsidP="00730EB7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ПРЕЗ </w:t>
      </w:r>
      <w:r w:rsidR="00E9706E"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ПЕРИОДА ЯНУАРИ - </w:t>
      </w:r>
      <w:r w:rsidR="00F821DF">
        <w:rPr>
          <w:rFonts w:ascii="Verdana" w:eastAsia="Times New Roman" w:hAnsi="Verdana" w:cs="Times New Roman"/>
          <w:b/>
          <w:bCs/>
          <w:sz w:val="20"/>
          <w:szCs w:val="20"/>
        </w:rPr>
        <w:t>МАРТ</w:t>
      </w: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 xml:space="preserve"> 2024 ГОДИНА</w:t>
      </w:r>
    </w:p>
    <w:p w14:paraId="444A9B60" w14:textId="77777777" w:rsidR="00845225" w:rsidRPr="000156A7" w:rsidRDefault="00845225" w:rsidP="00155C2A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156A7">
        <w:rPr>
          <w:rFonts w:ascii="Verdana" w:eastAsia="Times New Roman" w:hAnsi="Verdana" w:cs="Times New Roman"/>
          <w:b/>
          <w:bCs/>
          <w:sz w:val="20"/>
          <w:szCs w:val="20"/>
        </w:rPr>
        <w:t>(ПРЕДВАРИТЕЛНИ ДАННИ)</w:t>
      </w:r>
    </w:p>
    <w:p w14:paraId="54A1D80D" w14:textId="3DB1AC53" w:rsidR="00845225" w:rsidRPr="000156A7" w:rsidRDefault="00A01106" w:rsidP="00155C2A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Pr="000156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E9706E" w:rsidRPr="000156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периода януари - </w:t>
      </w:r>
      <w:r w:rsidR="00F821DF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март</w:t>
      </w:r>
      <w:r w:rsidRPr="000156A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 </w:t>
      </w:r>
      <w:r w:rsidR="00E9706E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1</w:t>
      </w:r>
      <w:r w:rsidR="008C0755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1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C0755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7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спрямо </w:t>
      </w:r>
      <w:r w:rsidR="00E9706E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същия период на</w:t>
      </w:r>
      <w:r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="008C0755"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>12</w:t>
      </w:r>
      <w:r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8C0755"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>910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C0755"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>7</w:t>
      </w:r>
      <w:r w:rsidR="00E9706E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</w:t>
      </w:r>
      <w:r w:rsidR="00FE41D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</w:t>
      </w:r>
      <w:r w:rsidR="00845225" w:rsidRPr="000156A7">
        <w:rPr>
          <w:rFonts w:ascii="Verdana" w:eastAsia="Times New Roman" w:hAnsi="Verdana" w:cs="Times New Roman"/>
          <w:sz w:val="20"/>
          <w:szCs w:val="20"/>
          <w:lang w:eastAsia="bg-BG"/>
        </w:rPr>
        <w:t>Германия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845225" w:rsidRPr="000156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C0755" w:rsidRPr="000156A7">
        <w:rPr>
          <w:rFonts w:ascii="Verdana" w:eastAsia="Times New Roman" w:hAnsi="Verdana" w:cs="Times New Roman"/>
          <w:sz w:val="20"/>
          <w:szCs w:val="20"/>
          <w:lang w:eastAsia="bg-BG"/>
        </w:rPr>
        <w:t>Румъния,</w:t>
      </w:r>
      <w:r w:rsidR="008C0755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>Италия,</w:t>
      </w:r>
      <w:r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845225" w:rsidRPr="000156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Гърция и </w:t>
      </w:r>
      <w:r w:rsidR="008C0755">
        <w:rPr>
          <w:rFonts w:ascii="Verdana" w:eastAsia="Times New Roman" w:hAnsi="Verdana" w:cs="Times New Roman"/>
          <w:sz w:val="20"/>
          <w:szCs w:val="20"/>
          <w:lang w:eastAsia="bg-BG"/>
        </w:rPr>
        <w:t>Франция</w:t>
      </w:r>
      <w:r w:rsidR="00845225" w:rsidRPr="000156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6</w:t>
      </w:r>
      <w:r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>1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C0755"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>5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държавите - членки на ЕС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8D0F1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="00845225" w:rsidRPr="000156A7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 приложението)</w:t>
      </w:r>
      <w:r w:rsidR="00845225"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3B4383BE" w14:textId="77777777" w:rsidR="00845225" w:rsidRPr="00151AC3" w:rsidRDefault="00845225" w:rsidP="00155C2A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                                                     България за ЕС през периода 2023 - 2024 година</w:t>
      </w:r>
    </w:p>
    <w:p w14:paraId="2821D722" w14:textId="2CCE8643" w:rsidR="00845225" w:rsidRPr="000156A7" w:rsidRDefault="00845225" w:rsidP="00155C2A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</w:t>
      </w:r>
      <w:r w:rsidR="00C230F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</w:t>
      </w:r>
      <w:r w:rsidRPr="000156A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7E3CEBB9" w14:textId="3B166A14" w:rsidR="00845225" w:rsidRPr="000156A7" w:rsidRDefault="00845225" w:rsidP="00845225">
      <w:pPr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 </w:t>
      </w:r>
      <w:r w:rsidR="00AE2734"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</w:t>
      </w:r>
      <w:r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  </w:t>
      </w:r>
      <w:r w:rsidRPr="000156A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%</w:t>
      </w:r>
    </w:p>
    <w:p w14:paraId="022C223B" w14:textId="23234CAA" w:rsidR="00845225" w:rsidRDefault="00085E27" w:rsidP="00151AC3">
      <w:pPr>
        <w:spacing w:after="120"/>
        <w:ind w:left="709" w:right="6" w:firstLine="709"/>
        <w:jc w:val="center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FF02E95" wp14:editId="1F35D5E9">
            <wp:extent cx="5636260" cy="2343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DE2BBC" w14:textId="4C8A88DE" w:rsidR="00845225" w:rsidRDefault="00845225" w:rsidP="00155C2A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износа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>Стандартната външнотърговска класификация,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най-голям ръст</w:t>
      </w:r>
      <w:r w:rsidRPr="009177E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отбелязан в сектор 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8C0755" w:rsidRPr="00F42E21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8C0755" w:rsidRPr="00405FD4">
        <w:rPr>
          <w:rFonts w:ascii="Verdana" w:eastAsia="Times New Roman" w:hAnsi="Verdana" w:cs="Times New Roman"/>
          <w:sz w:val="20"/>
          <w:szCs w:val="20"/>
          <w:lang w:val="ru-RU" w:eastAsia="bg-BG"/>
        </w:rPr>
        <w:t>13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C0755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>1</w:t>
      </w:r>
      <w:r w:rsidRPr="004514BE">
        <w:rPr>
          <w:rFonts w:ascii="Verdana" w:eastAsia="Times New Roman" w:hAnsi="Verdana" w:cs="Times New Roman"/>
          <w:sz w:val="20"/>
          <w:szCs w:val="20"/>
          <w:lang w:eastAsia="bg-BG"/>
        </w:rPr>
        <w:t>%) (</w:t>
      </w:r>
      <w:r w:rsidR="00C230F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>табл. 4</w:t>
      </w:r>
      <w:r w:rsidRPr="009177E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9177E4">
        <w:rPr>
          <w:rFonts w:ascii="Verdana" w:eastAsia="Times New Roman" w:hAnsi="Verdana" w:cs="Times New Roman"/>
          <w:sz w:val="20"/>
          <w:szCs w:val="20"/>
          <w:lang w:eastAsia="bg-BG"/>
        </w:rPr>
        <w:t>). Най-голям спад се наблюдава в сектор „</w:t>
      </w:r>
      <w:r w:rsidR="00A01106" w:rsidRPr="00F42E21">
        <w:rPr>
          <w:rFonts w:ascii="Verdana" w:eastAsia="Times New Roman" w:hAnsi="Verdana" w:cs="Tahoma"/>
          <w:sz w:val="20"/>
          <w:szCs w:val="20"/>
          <w:lang w:eastAsia="bg-BG"/>
        </w:rPr>
        <w:t>Мазнини, масла и восъци от животински и растителен произход</w:t>
      </w:r>
      <w:r w:rsidR="008C0755">
        <w:rPr>
          <w:rFonts w:ascii="Verdana" w:eastAsia="Times New Roman" w:hAnsi="Verdana" w:cs="Times New Roman"/>
          <w:sz w:val="20"/>
          <w:szCs w:val="20"/>
          <w:lang w:eastAsia="bg-BG"/>
        </w:rPr>
        <w:t>“ (42</w:t>
      </w:r>
      <w:r w:rsidR="00A01106" w:rsidRPr="00F42E2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C0755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>7</w:t>
      </w:r>
      <w:r w:rsidR="00A01106" w:rsidRPr="00F42E21">
        <w:rPr>
          <w:rFonts w:ascii="Verdana" w:eastAsia="Times New Roman" w:hAnsi="Verdana" w:cs="Times New Roman"/>
          <w:sz w:val="20"/>
          <w:szCs w:val="20"/>
          <w:lang w:eastAsia="bg-BG"/>
        </w:rPr>
        <w:t>%)</w:t>
      </w:r>
      <w:r w:rsidRPr="00A011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2C22A955" w14:textId="0A0181EC" w:rsidR="00775774" w:rsidRPr="00AE2734" w:rsidRDefault="00775774" w:rsidP="00155C2A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821DF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март</w:t>
      </w:r>
      <w:r w:rsidRPr="00AE273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износът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AE273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 ЕС 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намалява с </w:t>
      </w:r>
      <w:r w:rsidR="008C0755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8C0755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спрямо </w:t>
      </w:r>
      <w:r w:rsidR="008C0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март</w:t>
      </w:r>
      <w:r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2023 г. и е на стойност </w:t>
      </w:r>
      <w:r w:rsidRPr="00155C2A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4 </w:t>
      </w:r>
      <w:r w:rsidR="008C0755">
        <w:rPr>
          <w:rFonts w:ascii="Verdana" w:eastAsia="Μοντέρνα" w:hAnsi="Verdana" w:cs="Times New Roman"/>
          <w:sz w:val="20"/>
          <w:szCs w:val="20"/>
          <w:lang w:eastAsia="bg-BG"/>
        </w:rPr>
        <w:t>573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C0755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AE27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80B6D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лв.</w:t>
      </w:r>
    </w:p>
    <w:p w14:paraId="48C6FC04" w14:textId="77777777" w:rsidR="00845225" w:rsidRPr="00AE2734" w:rsidRDefault="003C799F" w:rsidP="000156A7">
      <w:pPr>
        <w:spacing w:line="360" w:lineRule="auto"/>
        <w:rPr>
          <w:rFonts w:eastAsia="Times New Roman" w:cs="Times New Roman"/>
          <w:b/>
          <w:bCs/>
          <w:sz w:val="20"/>
          <w:szCs w:val="20"/>
          <w:lang w:eastAsia="bg-BG"/>
        </w:rPr>
      </w:pPr>
      <w:r w:rsidRPr="00AE2734">
        <w:rPr>
          <w:rFonts w:eastAsia="Times New Roman" w:cs="Times New Roman"/>
          <w:b/>
          <w:bCs/>
          <w:sz w:val="20"/>
          <w:szCs w:val="20"/>
          <w:lang w:eastAsia="bg-BG"/>
        </w:rPr>
        <w:br w:type="page"/>
      </w:r>
    </w:p>
    <w:p w14:paraId="14BF1300" w14:textId="6DCE5843" w:rsidR="00845225" w:rsidRPr="00155C2A" w:rsidRDefault="00845225" w:rsidP="00155C2A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Вносът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стоки в България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от ЕС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през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периода</w:t>
      </w:r>
      <w:r w:rsidRPr="00155C2A"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  <w:t xml:space="preserve"> </w:t>
      </w:r>
      <w:r w:rsidR="00E9706E"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януари -</w:t>
      </w:r>
      <w:r w:rsidR="00E9706E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F821D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март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E27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 </w:t>
      </w:r>
      <w:r w:rsidR="002B66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2B66B0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6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B66B0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7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F675C8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същия период на 2023 г. 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е на стойност </w:t>
      </w:r>
      <w:r w:rsidR="002B66B0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1</w:t>
      </w:r>
      <w:r w:rsidR="002B66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A308AC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 </w:t>
      </w:r>
      <w:r w:rsidR="002B66B0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909</w:t>
      </w:r>
      <w:r w:rsidR="00A308AC" w:rsidRPr="00AE273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2B66B0"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2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млн. лева (по цени CIF)</w:t>
      </w:r>
      <w:r w:rsidRPr="00AE2734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2"/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</w:t>
      </w:r>
      <w:r w:rsidR="00F563E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табл. 1 и 2 от приложението). Най-голям е стойностният обем на стоките, внесени от Германия, Румъния, Италия</w:t>
      </w:r>
      <w:r w:rsidR="00A308AC"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Гърция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Нидерландия (</w:t>
      </w:r>
      <w:r w:rsidR="00655C1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AE2734">
        <w:rPr>
          <w:rFonts w:ascii="Verdana" w:eastAsia="Times New Roman" w:hAnsi="Verdana" w:cs="Times New Roman"/>
          <w:bCs/>
          <w:sz w:val="20"/>
          <w:szCs w:val="20"/>
          <w:lang w:eastAsia="bg-BG"/>
        </w:rPr>
        <w:t>табл. 3 от приложението).</w:t>
      </w:r>
    </w:p>
    <w:p w14:paraId="47923565" w14:textId="77777777" w:rsidR="00845225" w:rsidRPr="00AE2734" w:rsidRDefault="00845225" w:rsidP="00155C2A">
      <w:pPr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Номинално изменение в стойностния обем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4F173570" w14:textId="76E1FC72" w:rsidR="00845225" w:rsidRPr="00AE2734" w:rsidRDefault="00845225" w:rsidP="00155C2A">
      <w:pPr>
        <w:spacing w:after="160" w:line="36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 w:rsidR="00BF3F6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AE27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22449877" w14:textId="77777777" w:rsidR="00845225" w:rsidRPr="00845225" w:rsidRDefault="00845225" w:rsidP="00845225">
      <w:pPr>
        <w:rPr>
          <w:rFonts w:eastAsia="Times New Roman" w:cs="Times New Roman"/>
          <w:b/>
          <w:bCs/>
          <w:lang w:eastAsia="bg-BG"/>
        </w:rPr>
      </w:pPr>
      <w:r w:rsidRPr="00845225">
        <w:rPr>
          <w:rFonts w:eastAsia="Μοντέρνα" w:cs="Times New Roman"/>
          <w:sz w:val="20"/>
          <w:szCs w:val="20"/>
          <w:lang w:eastAsia="bg-BG"/>
        </w:rPr>
        <w:t xml:space="preserve">               </w:t>
      </w:r>
      <w:r w:rsidR="00BD3425" w:rsidRPr="00155C2A">
        <w:rPr>
          <w:rFonts w:eastAsia="Μοντέρνα" w:cs="Times New Roman"/>
          <w:sz w:val="20"/>
          <w:szCs w:val="20"/>
          <w:lang w:val="ru-RU" w:eastAsia="bg-BG"/>
        </w:rPr>
        <w:t xml:space="preserve">      </w:t>
      </w:r>
      <w:r w:rsidRPr="00845225">
        <w:rPr>
          <w:rFonts w:eastAsia="Μοντέρνα" w:cs="Times New Roman"/>
          <w:sz w:val="20"/>
          <w:szCs w:val="20"/>
          <w:lang w:eastAsia="bg-BG"/>
        </w:rPr>
        <w:t xml:space="preserve">       </w:t>
      </w:r>
      <w:r w:rsidRPr="00155C2A">
        <w:rPr>
          <w:rFonts w:eastAsia="Μοντέρνα" w:cs="Times New Roman"/>
          <w:sz w:val="20"/>
          <w:szCs w:val="20"/>
          <w:lang w:val="ru-RU" w:eastAsia="bg-BG"/>
        </w:rPr>
        <w:t xml:space="preserve">   </w:t>
      </w:r>
      <w:r w:rsidRPr="00845225">
        <w:rPr>
          <w:rFonts w:eastAsia="Μοντέρνα" w:cs="Times New Roman"/>
          <w:sz w:val="20"/>
          <w:szCs w:val="20"/>
          <w:lang w:eastAsia="bg-BG"/>
        </w:rPr>
        <w:t xml:space="preserve"> %</w:t>
      </w:r>
    </w:p>
    <w:p w14:paraId="3C99D95C" w14:textId="6B290E32" w:rsidR="00845225" w:rsidRDefault="00E64EC0" w:rsidP="00BD3425">
      <w:pPr>
        <w:spacing w:after="120"/>
        <w:ind w:left="709" w:right="6" w:firstLine="709"/>
        <w:jc w:val="both"/>
        <w:rPr>
          <w:rFonts w:ascii="Calibri" w:eastAsia="Μοντέρνα" w:hAnsi="Calibri" w:cs="Times New Roman"/>
          <w:noProof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5E6A9C3" wp14:editId="7D08AD7F">
            <wp:extent cx="5398135" cy="28575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76200">
        <w:rPr>
          <w:rFonts w:ascii="Verdana" w:hAnsi="Verdana"/>
          <w:noProof/>
          <w:sz w:val="20"/>
          <w:szCs w:val="20"/>
          <w:lang w:eastAsia="bg-BG"/>
        </w:rPr>
        <w:t xml:space="preserve"> </w:t>
      </w:r>
    </w:p>
    <w:p w14:paraId="765B9203" w14:textId="22D9C64F" w:rsidR="00845225" w:rsidRPr="0052545C" w:rsidRDefault="00845225" w:rsidP="00155C2A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4237D3">
        <w:rPr>
          <w:rFonts w:ascii="Verdana" w:eastAsia="Times New Roman" w:hAnsi="Verdana" w:cs="Times New Roman"/>
          <w:b/>
          <w:sz w:val="20"/>
          <w:szCs w:val="20"/>
          <w:lang w:eastAsia="bg-BG"/>
        </w:rPr>
        <w:t>вноса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разпределен според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Стандартната външнотърговска класификация,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най-голямо увеличение е отчетено в сектор „</w:t>
      </w:r>
      <w:r w:rsidRPr="00A01106">
        <w:rPr>
          <w:rFonts w:ascii="Verdana" w:eastAsia="Times New Roman" w:hAnsi="Verdana" w:cs="Times New Roman"/>
          <w:sz w:val="20"/>
          <w:szCs w:val="20"/>
          <w:lang w:eastAsia="bg-BG"/>
        </w:rPr>
        <w:t>Минерални горива, масла и подобни продукти“ (</w:t>
      </w:r>
      <w:r w:rsidR="004237D3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>79</w:t>
      </w:r>
      <w:r w:rsidR="00A01106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>.</w:t>
      </w:r>
      <w:r w:rsidR="004237D3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>6</w:t>
      </w:r>
      <w:r w:rsidRPr="00A01106">
        <w:rPr>
          <w:rFonts w:ascii="Verdana" w:eastAsia="Times New Roman" w:hAnsi="Verdana" w:cs="Times New Roman"/>
          <w:sz w:val="20"/>
          <w:szCs w:val="20"/>
          <w:lang w:eastAsia="bg-BG"/>
        </w:rPr>
        <w:t>%). Най-голям спад се наблюдава в сектор „</w:t>
      </w:r>
      <w:r w:rsidR="00A01106" w:rsidRPr="00A01106">
        <w:rPr>
          <w:rFonts w:ascii="Verdana" w:eastAsia="Times New Roman" w:hAnsi="Verdana" w:cs="Tahoma"/>
          <w:sz w:val="20"/>
          <w:szCs w:val="20"/>
          <w:lang w:eastAsia="bg-BG"/>
        </w:rPr>
        <w:t>Артикули, класифицирани главно според вида</w:t>
      </w:r>
      <w:r w:rsidR="00A01106" w:rsidRPr="00F42E21">
        <w:rPr>
          <w:rFonts w:ascii="Verdana" w:eastAsia="Times New Roman" w:hAnsi="Verdana" w:cs="Tahoma"/>
          <w:sz w:val="20"/>
          <w:szCs w:val="20"/>
          <w:lang w:eastAsia="bg-BG"/>
        </w:rPr>
        <w:t xml:space="preserve"> на материала</w:t>
      </w:r>
      <w:r w:rsidR="00A01106" w:rsidRPr="00F42E21">
        <w:rPr>
          <w:rFonts w:ascii="Verdana" w:eastAsia="Times New Roman" w:hAnsi="Verdana" w:cs="Times New Roman"/>
          <w:sz w:val="20"/>
          <w:szCs w:val="20"/>
          <w:lang w:eastAsia="bg-BG"/>
        </w:rPr>
        <w:t>“ (</w:t>
      </w:r>
      <w:r w:rsidR="00A01106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>1</w:t>
      </w:r>
      <w:r w:rsidR="004237D3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>9</w:t>
      </w:r>
      <w:r w:rsidR="00A01106" w:rsidRPr="00F42E21">
        <w:rPr>
          <w:rFonts w:ascii="Verdana" w:eastAsia="Times New Roman" w:hAnsi="Verdana" w:cs="Times New Roman"/>
          <w:sz w:val="20"/>
          <w:szCs w:val="20"/>
          <w:lang w:eastAsia="bg-BG"/>
        </w:rPr>
        <w:t>.3%).</w:t>
      </w:r>
    </w:p>
    <w:p w14:paraId="31FD79FF" w14:textId="55FF4095" w:rsidR="00A80B6D" w:rsidRPr="00A80B6D" w:rsidRDefault="00A80B6D" w:rsidP="00155C2A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F821DF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март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вносът</w:t>
      </w:r>
      <w:r w:rsidRPr="00A80B6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България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от</w:t>
      </w:r>
      <w:r w:rsidRPr="00A80B6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ЕС </w:t>
      </w:r>
      <w:r w:rsidR="00423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1</w:t>
      </w:r>
      <w:r w:rsidR="00423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23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и е на стойност </w:t>
      </w:r>
      <w:r w:rsidRPr="00155C2A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4 </w:t>
      </w:r>
      <w:r w:rsidR="00423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696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23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A80B6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млн. лева.</w:t>
      </w:r>
      <w:r w:rsidRPr="00A80B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43DFDAE" w14:textId="01359E4C" w:rsidR="00BD3425" w:rsidRDefault="00845225" w:rsidP="00155C2A">
      <w:pPr>
        <w:spacing w:line="360" w:lineRule="auto"/>
        <w:ind w:right="5"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Външнотърговското салдо (износ FOB - внос CIF)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България 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>с ЕС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="00E9706E" w:rsidRPr="00E9706E">
        <w:rPr>
          <w:rFonts w:ascii="Verdana" w:eastAsia="Times New Roman" w:hAnsi="Verdana" w:cs="Times New Roman"/>
          <w:sz w:val="20"/>
          <w:szCs w:val="20"/>
          <w:lang w:eastAsia="bg-BG"/>
        </w:rPr>
        <w:t>периода</w:t>
      </w:r>
      <w:r w:rsidR="00E9706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януари - </w:t>
      </w:r>
      <w:r w:rsidR="00F821DF">
        <w:rPr>
          <w:rFonts w:ascii="Verdana" w:eastAsia="Times New Roman" w:hAnsi="Verdana" w:cs="Times New Roman"/>
          <w:b/>
          <w:sz w:val="20"/>
          <w:szCs w:val="20"/>
          <w:lang w:eastAsia="bg-BG"/>
        </w:rPr>
        <w:t>март</w:t>
      </w:r>
      <w:r w:rsidRPr="0052545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г.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отрицателно и е на стойност </w:t>
      </w:r>
      <w:r w:rsidR="004237D3">
        <w:rPr>
          <w:rFonts w:ascii="Verdana" w:eastAsia="Times New Roman" w:hAnsi="Verdana" w:cs="Times New Roman"/>
          <w:sz w:val="20"/>
          <w:szCs w:val="20"/>
          <w:lang w:eastAsia="bg-BG"/>
        </w:rPr>
        <w:t>998</w:t>
      </w:r>
      <w:r w:rsidR="00A01106" w:rsidRPr="00155C2A">
        <w:rPr>
          <w:rFonts w:ascii="Verdana" w:eastAsia="Times New Roman" w:hAnsi="Verdana" w:cs="Times New Roman"/>
          <w:sz w:val="20"/>
          <w:szCs w:val="20"/>
          <w:lang w:val="ru-RU" w:eastAsia="bg-BG"/>
        </w:rPr>
        <w:t>.</w:t>
      </w:r>
      <w:r w:rsidR="004237D3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лева (</w:t>
      </w:r>
      <w:r w:rsidR="0079179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52545C">
        <w:rPr>
          <w:rFonts w:ascii="Verdana" w:eastAsia="Times New Roman" w:hAnsi="Verdana" w:cs="Times New Roman"/>
          <w:sz w:val="20"/>
          <w:szCs w:val="20"/>
          <w:lang w:eastAsia="bg-BG"/>
        </w:rPr>
        <w:t>табл. 1 о</w:t>
      </w:r>
      <w:r w:rsidRPr="0052545C">
        <w:rPr>
          <w:rFonts w:ascii="Verdana" w:eastAsia="Times New Roman" w:hAnsi="Verdana" w:cs="Times New Roman"/>
          <w:bCs/>
          <w:sz w:val="20"/>
          <w:szCs w:val="20"/>
          <w:lang w:eastAsia="bg-BG"/>
        </w:rPr>
        <w:t>т приложението).</w:t>
      </w:r>
    </w:p>
    <w:p w14:paraId="0D6D042E" w14:textId="77777777" w:rsidR="00BD3425" w:rsidRPr="00BD3425" w:rsidRDefault="00BD3425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BD3425">
        <w:rPr>
          <w:rFonts w:ascii="Verdana" w:eastAsia="Times New Roman" w:hAnsi="Verdana" w:cs="Times New Roman"/>
          <w:bCs/>
          <w:sz w:val="20"/>
          <w:szCs w:val="20"/>
          <w:lang w:eastAsia="bg-BG"/>
        </w:rPr>
        <w:br w:type="page"/>
      </w:r>
    </w:p>
    <w:p w14:paraId="7FFCE708" w14:textId="77777777" w:rsidR="00845225" w:rsidRPr="00845225" w:rsidRDefault="00845225" w:rsidP="00845225">
      <w:pPr>
        <w:jc w:val="center"/>
        <w:rPr>
          <w:rFonts w:eastAsia="Μοντέρνα" w:cs="Times New Roman"/>
          <w:b/>
          <w:lang w:eastAsia="bg-BG"/>
        </w:rPr>
      </w:pPr>
    </w:p>
    <w:p w14:paraId="243811E6" w14:textId="77777777" w:rsidR="00845225" w:rsidRPr="0052545C" w:rsidRDefault="00845225" w:rsidP="00BD3425">
      <w:pPr>
        <w:spacing w:after="12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2545C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Приложение</w:t>
      </w:r>
    </w:p>
    <w:tbl>
      <w:tblPr>
        <w:tblW w:w="16741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3"/>
        <w:gridCol w:w="1136"/>
        <w:gridCol w:w="992"/>
        <w:gridCol w:w="1134"/>
        <w:gridCol w:w="1134"/>
        <w:gridCol w:w="992"/>
        <w:gridCol w:w="1134"/>
        <w:gridCol w:w="993"/>
        <w:gridCol w:w="1134"/>
        <w:gridCol w:w="5153"/>
        <w:gridCol w:w="672"/>
      </w:tblGrid>
      <w:tr w:rsidR="00845225" w:rsidRPr="00BD3425" w14:paraId="7F590669" w14:textId="77777777" w:rsidTr="00BD3425">
        <w:trPr>
          <w:trHeight w:val="201"/>
        </w:trPr>
        <w:tc>
          <w:tcPr>
            <w:tcW w:w="16069" w:type="dxa"/>
            <w:gridSpan w:val="11"/>
          </w:tcPr>
          <w:p w14:paraId="002D70AF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72" w:type="dxa"/>
            <w:hideMark/>
          </w:tcPr>
          <w:p w14:paraId="6A48A118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845225" w:rsidRPr="00BD3425" w14:paraId="2E1FA576" w14:textId="77777777" w:rsidTr="00272077">
        <w:trPr>
          <w:gridAfter w:val="2"/>
          <w:wAfter w:w="5825" w:type="dxa"/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991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0C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7A1E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3CF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DE7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BA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B51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EF4" w14:textId="77777777" w:rsidR="00845225" w:rsidRPr="00BD3425" w:rsidRDefault="00845225" w:rsidP="00BD3425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2A6" w14:textId="77777777" w:rsidR="00845225" w:rsidRPr="00BD3425" w:rsidRDefault="00845225" w:rsidP="00BD3425">
            <w:pPr>
              <w:spacing w:after="12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1</w:t>
            </w:r>
          </w:p>
        </w:tc>
      </w:tr>
      <w:tr w:rsidR="00845225" w:rsidRPr="00BD3425" w14:paraId="276A3C5B" w14:textId="77777777" w:rsidTr="00272077">
        <w:trPr>
          <w:gridAfter w:val="2"/>
          <w:wAfter w:w="5825" w:type="dxa"/>
          <w:trHeight w:val="72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5A77" w14:textId="353C3935" w:rsidR="00845225" w:rsidRPr="00BD3425" w:rsidRDefault="00845225" w:rsidP="00F821DF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през </w:t>
            </w:r>
            <w:r w:rsidR="00EC30EC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периода януари - </w:t>
            </w:r>
            <w:r w:rsidR="00F821D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март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br/>
              <w:t>2023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и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г. по месеци</w:t>
            </w:r>
          </w:p>
        </w:tc>
      </w:tr>
      <w:tr w:rsidR="00845225" w:rsidRPr="00BD3425" w14:paraId="7D1D2469" w14:textId="77777777" w:rsidTr="00272077">
        <w:trPr>
          <w:gridAfter w:val="2"/>
          <w:wAfter w:w="5825" w:type="dxa"/>
          <w:trHeight w:val="26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4095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F96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D99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196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FA83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5752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5A3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07AE" w14:textId="77777777" w:rsidR="00845225" w:rsidRPr="00BD3425" w:rsidRDefault="00845225" w:rsidP="00845225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7367" w14:textId="77777777" w:rsidR="00845225" w:rsidRPr="00BD3425" w:rsidRDefault="00845225" w:rsidP="00BD3425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(Млн. левове)</w:t>
            </w:r>
          </w:p>
        </w:tc>
      </w:tr>
      <w:tr w:rsidR="00845225" w:rsidRPr="00BD3425" w14:paraId="6ED11837" w14:textId="77777777" w:rsidTr="00272077">
        <w:trPr>
          <w:gridAfter w:val="2"/>
          <w:wAfter w:w="5825" w:type="dxa"/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2DC" w14:textId="77777777" w:rsidR="00845225" w:rsidRPr="00155C2A" w:rsidRDefault="00845225" w:rsidP="007E67A2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24F5B" w14:textId="77777777" w:rsidR="00845225" w:rsidRPr="00155C2A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B434D" w14:textId="77777777" w:rsidR="00845225" w:rsidRPr="00155C2A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1DABB" w14:textId="77777777" w:rsidR="00845225" w:rsidRPr="00155C2A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9260E3" w:rsidRPr="00BD3425" w14:paraId="69028840" w14:textId="77777777" w:rsidTr="00272077">
        <w:trPr>
          <w:gridAfter w:val="2"/>
          <w:wAfter w:w="5825" w:type="dxa"/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DF7A" w14:textId="77777777" w:rsidR="00845225" w:rsidRPr="00155C2A" w:rsidRDefault="00845225" w:rsidP="008378F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C41EE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35E7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515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4B44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1DE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D409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348F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433E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6D94" w14:textId="77777777" w:rsidR="00845225" w:rsidRPr="00155C2A" w:rsidRDefault="00845225" w:rsidP="0084522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B37704" w:rsidRPr="00BD3425" w14:paraId="3D3A5EA4" w14:textId="77777777" w:rsidTr="00272077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603" w14:textId="77777777" w:rsidR="00B37704" w:rsidRPr="00155C2A" w:rsidRDefault="00B37704" w:rsidP="00155C2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7A71C" w14:textId="5241B55B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7359.5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2A4BA" w14:textId="06DE61AD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4931.8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65F51" w14:textId="26773B0C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2427.7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87E9" w14:textId="5A8A9EF5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8138.4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B52F" w14:textId="2988B16F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A71D" w14:textId="66405AD5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3559.7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D19C" w14:textId="120ADFF3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-778.9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31DA" w14:textId="5761AA75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353.1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4C6A" w14:textId="06D6F381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-1132.0</w:t>
            </w:r>
          </w:p>
        </w:tc>
      </w:tr>
      <w:tr w:rsidR="00B37704" w:rsidRPr="00BD3425" w14:paraId="26C5ADB1" w14:textId="77777777" w:rsidTr="00272077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9525" w14:textId="6C6A320D" w:rsidR="00B37704" w:rsidRPr="00155C2A" w:rsidRDefault="00B37704" w:rsidP="00155C2A">
            <w:pP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F5E91" w14:textId="11F666DA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7103.6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BCE60" w14:textId="56A439C6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4609.3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9005B" w14:textId="15CDA454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2494.3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F87D6" w14:textId="00383128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8067.4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B0259" w14:textId="6F63F7D4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4845.9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5CF7F" w14:textId="281000E1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3221.5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619B4" w14:textId="255AF806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-963.8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4BB59" w14:textId="7A681F28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-236.6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41E92" w14:textId="5BEB57B3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-727.2</w:t>
            </w:r>
          </w:p>
        </w:tc>
      </w:tr>
      <w:tr w:rsidR="00B37704" w:rsidRPr="00BD3425" w14:paraId="1E47F476" w14:textId="77777777" w:rsidTr="00272077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819F" w14:textId="4CC0C327" w:rsidR="00B37704" w:rsidRPr="00155C2A" w:rsidRDefault="00B37704" w:rsidP="00155C2A">
            <w:pP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7EFC" w14:textId="30A8FB3E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7964.9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97BAA" w14:textId="7623AC55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5073.0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9F4BC" w14:textId="32AC1E69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2891.9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B12E" w14:textId="6D8100CC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8595.1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0063A" w14:textId="27524AB6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5487.7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BDB13" w14:textId="43270AFA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3107.4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0596B" w14:textId="7897D512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-630.2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ED3" w14:textId="7347F9CE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-414.7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2680" w14:textId="67D4F362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-215.5</w:t>
            </w:r>
          </w:p>
        </w:tc>
      </w:tr>
      <w:tr w:rsidR="00B37704" w:rsidRPr="00BD3425" w14:paraId="755FC81F" w14:textId="77777777" w:rsidTr="00272077">
        <w:trPr>
          <w:gridAfter w:val="2"/>
          <w:wAfter w:w="5825" w:type="dxa"/>
          <w:trHeight w:val="1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334D" w14:textId="569E86B7" w:rsidR="00B37704" w:rsidRPr="00155C2A" w:rsidRDefault="00B37704" w:rsidP="00155C2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I </w:t>
            </w:r>
            <w:r w:rsidR="007E67A2"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DB5D6" w14:textId="15956AA6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22428.0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5BAAB" w14:textId="62DF2F35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14614.1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7097C" w14:textId="00E5826D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7813.9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3D24F" w14:textId="695827F7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24800.9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7E8A2" w14:textId="4CEC1734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50B7" w14:textId="5CDB004B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9888.6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9495C" w14:textId="21498955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-2372.9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00FD6" w14:textId="61B6893E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-298.2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C4E2B" w14:textId="6E282420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-2074.7</w:t>
            </w:r>
          </w:p>
        </w:tc>
      </w:tr>
      <w:tr w:rsidR="00B37704" w:rsidRPr="00BD3425" w14:paraId="6DA42E0C" w14:textId="77777777" w:rsidTr="00272077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3ACE" w14:textId="77777777" w:rsidR="00B37704" w:rsidRPr="00155C2A" w:rsidRDefault="00B37704" w:rsidP="007E67A2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E042" w14:textId="112E1625" w:rsidR="00B37704" w:rsidRPr="00155C2A" w:rsidRDefault="00B37704" w:rsidP="00B37704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FB5A" w14:textId="14606A50" w:rsidR="00B37704" w:rsidRPr="00155C2A" w:rsidRDefault="00B37704" w:rsidP="00B37704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6817" w14:textId="61990505" w:rsidR="00B37704" w:rsidRPr="00155C2A" w:rsidRDefault="00B37704" w:rsidP="00B37704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D44" w14:textId="48B69FCC" w:rsidR="00B37704" w:rsidRPr="00155C2A" w:rsidRDefault="00B37704" w:rsidP="00B37704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FB68" w14:textId="78FAC24C" w:rsidR="00B37704" w:rsidRPr="00155C2A" w:rsidRDefault="00B37704" w:rsidP="00B37704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F98" w14:textId="6DC7E707" w:rsidR="00B37704" w:rsidRPr="00155C2A" w:rsidRDefault="00B37704" w:rsidP="00B37704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D288" w14:textId="24E75395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C7A9B" w14:textId="5B89428E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16C" w14:textId="793E5DE6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37704" w:rsidRPr="00BD3425" w14:paraId="1647A883" w14:textId="77777777" w:rsidTr="00151AC3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77F44" w14:textId="77777777" w:rsidR="00B37704" w:rsidRPr="00155C2A" w:rsidRDefault="00B37704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A25C0" w14:textId="22D270EB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6536.9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70C9E" w14:textId="5E99CD37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4091.3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BE961" w14:textId="5B37C47E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2445.6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5223A" w14:textId="32D0215D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7469.5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EEBCD" w14:textId="1701A1E4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4558.6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046C" w14:textId="54E0FDDE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2910.9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B5AE9" w14:textId="56485222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-932.6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B4E8D" w14:textId="6C1C725E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-467.3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2129A6" w14:textId="6650B57F" w:rsidR="00B37704" w:rsidRPr="00155C2A" w:rsidRDefault="00B37704" w:rsidP="00B37704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-465.3</w:t>
            </w:r>
          </w:p>
        </w:tc>
      </w:tr>
      <w:tr w:rsidR="00B37704" w:rsidRPr="00BD3425" w14:paraId="5F1A95F2" w14:textId="77777777" w:rsidTr="008579A0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FF2" w14:textId="77777777" w:rsidR="00B37704" w:rsidRPr="00155C2A" w:rsidRDefault="00B37704" w:rsidP="00155C2A">
            <w:pP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B8643" w14:textId="2AAFDA04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6638.9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A68AB" w14:textId="686AC9F2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4246.4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E4808" w14:textId="14B93C2B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2392.5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E3892" w14:textId="15EE1ED9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7629.9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CEE76" w14:textId="18C0598D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4654.3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51244" w14:textId="57A3DBA8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2975.6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8124" w14:textId="4E826C48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-991.0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8EBA9" w14:textId="76D90E69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-407.9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5AB54" w14:textId="37BC0E88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-583.1</w:t>
            </w:r>
          </w:p>
        </w:tc>
      </w:tr>
      <w:tr w:rsidR="00B37704" w:rsidRPr="00BD3425" w14:paraId="5084D557" w14:textId="77777777" w:rsidTr="00151AC3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4AD5" w14:textId="5F838802" w:rsidR="00B37704" w:rsidRPr="00155C2A" w:rsidRDefault="00B37704" w:rsidP="00155C2A">
            <w:pPr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D047" w14:textId="6EC56A41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7593.5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81A39" w14:textId="2026AD9B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4573.0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2BBCD" w14:textId="2BBEFBB8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3020.5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B58B3" w14:textId="135A5A31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8435.1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6B1D5" w14:textId="7A639BEE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4696.3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0F3F3" w14:textId="7D770C1F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3738.8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B7443" w14:textId="6A0F1BE7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-841.6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81703" w14:textId="1C38CB7C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-123.3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7C4C7" w14:textId="24E3DA05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-718.3</w:t>
            </w:r>
          </w:p>
        </w:tc>
      </w:tr>
      <w:tr w:rsidR="00B37704" w:rsidRPr="00BD3425" w14:paraId="64845093" w14:textId="77777777" w:rsidTr="00151AC3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5C5A" w14:textId="1AA30A80" w:rsidR="00B37704" w:rsidRPr="00155C2A" w:rsidRDefault="00B37704" w:rsidP="00155C2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I </w:t>
            </w:r>
            <w:r w:rsidR="007E67A2"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EB0B4" w14:textId="43F613A2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20769.3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DB238" w14:textId="2E60D154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12910.7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AFD76" w14:textId="0CC7E38E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7858.6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A8017" w14:textId="792C0D40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23534.5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0E598" w14:textId="27935369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13909.2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4DFFE" w14:textId="713F3F6C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9625.3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20311" w14:textId="64E61AFD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-2765.2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C7D51" w14:textId="09EF444F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-998.5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0539D" w14:textId="43CC8A11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-1766.7</w:t>
            </w:r>
          </w:p>
        </w:tc>
      </w:tr>
      <w:tr w:rsidR="00B37704" w:rsidRPr="00BD3425" w14:paraId="62E30D87" w14:textId="77777777" w:rsidTr="00272077">
        <w:trPr>
          <w:gridAfter w:val="2"/>
          <w:wAfter w:w="5825" w:type="dxa"/>
          <w:trHeight w:val="252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0D7E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F71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5A1" w14:textId="77777777" w:rsidR="00B37704" w:rsidRPr="00155C2A" w:rsidRDefault="00B37704" w:rsidP="00B3770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AC4" w14:textId="77777777" w:rsidR="00B37704" w:rsidRPr="00155C2A" w:rsidRDefault="00B37704" w:rsidP="00B3770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C8C" w14:textId="77777777" w:rsidR="00B37704" w:rsidRPr="00155C2A" w:rsidRDefault="00B37704" w:rsidP="00B3770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0B4E" w14:textId="77777777" w:rsidR="00B37704" w:rsidRPr="00155C2A" w:rsidRDefault="00B37704" w:rsidP="00B3770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E03" w14:textId="77777777" w:rsidR="00B37704" w:rsidRPr="00155C2A" w:rsidRDefault="00B37704" w:rsidP="00B3770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084A" w14:textId="77777777" w:rsidR="00B37704" w:rsidRPr="00155C2A" w:rsidRDefault="00B37704" w:rsidP="00B3770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D87E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E6344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  <w:tr w:rsidR="00B37704" w:rsidRPr="00BD3425" w14:paraId="43CAF4B3" w14:textId="77777777" w:rsidTr="00272077">
        <w:trPr>
          <w:gridAfter w:val="2"/>
          <w:wAfter w:w="5825" w:type="dxa"/>
          <w:trHeight w:val="252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EE7A" w14:textId="4DA5610B" w:rsidR="00B37704" w:rsidRPr="00BD3425" w:rsidRDefault="00B37704" w:rsidP="00B3770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6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08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BC1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937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7CB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767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B065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763BC1BC" w14:textId="77777777" w:rsidTr="00272077">
        <w:trPr>
          <w:gridAfter w:val="2"/>
          <w:wAfter w:w="5825" w:type="dxa"/>
          <w:trHeight w:val="252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40FB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Вносът по цени FOB се изчислява от БНБ</w:t>
            </w:r>
          </w:p>
        </w:tc>
      </w:tr>
      <w:tr w:rsidR="00B37704" w:rsidRPr="00BD3425" w14:paraId="05A5D507" w14:textId="77777777" w:rsidTr="00272077">
        <w:trPr>
          <w:gridAfter w:val="2"/>
          <w:wAfter w:w="5825" w:type="dxa"/>
          <w:trHeight w:val="252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4405B" w14:textId="77777777" w:rsidR="00B37704" w:rsidRPr="00BD3425" w:rsidRDefault="00856CED" w:rsidP="00B37704">
            <w:pPr>
              <w:rPr>
                <w:rFonts w:ascii="Verdana" w:eastAsia="Times New Roman" w:hAnsi="Verdana" w:cs="Times New Roman"/>
                <w:color w:val="0000FF"/>
                <w:sz w:val="16"/>
                <w:szCs w:val="16"/>
                <w:u w:val="single"/>
                <w:lang w:eastAsia="bg-BG"/>
              </w:rPr>
            </w:pPr>
            <w:hyperlink r:id="rId9" w:history="1">
              <w:r w:rsidR="00B37704" w:rsidRPr="00BD3425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(</w:t>
              </w:r>
              <w:r w:rsidR="00B37704" w:rsidRPr="00BD3425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eastAsia="bg-BG"/>
                </w:rPr>
                <w:t>http://bnb.bg/Statistics/StExternalSector/StForeignTrade/StFTImports/index.htm?toLang=_BG</w:t>
              </w:r>
              <w:r w:rsidR="00B37704" w:rsidRPr="00BD3425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bg-BG"/>
                </w:rPr>
                <w:t>)</w:t>
              </w:r>
            </w:hyperlink>
            <w:r w:rsidR="00B37704" w:rsidRPr="00BD34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</w:p>
        </w:tc>
      </w:tr>
      <w:tr w:rsidR="00B37704" w:rsidRPr="00BD3425" w14:paraId="2BC75B3D" w14:textId="77777777" w:rsidTr="00272077">
        <w:trPr>
          <w:gridAfter w:val="2"/>
          <w:wAfter w:w="5825" w:type="dxa"/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BA9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BC20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E745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457D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BD5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0F16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BB7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F94D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69A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6BD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479B88EB" w14:textId="77777777" w:rsidTr="00272077">
        <w:trPr>
          <w:gridAfter w:val="2"/>
          <w:wAfter w:w="5825" w:type="dxa"/>
          <w:trHeight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07FB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F357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3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F03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8DF9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172DFC90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5A3ECCF8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  <w:p w14:paraId="364A29D3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46D" w14:textId="77777777" w:rsidR="00B37704" w:rsidRPr="00BD3425" w:rsidRDefault="00B37704" w:rsidP="00B37704">
            <w:pPr>
              <w:spacing w:after="120"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AC19" w14:textId="77777777" w:rsidR="00B37704" w:rsidRPr="00BD3425" w:rsidRDefault="00B37704" w:rsidP="00B37704">
            <w:pPr>
              <w:spacing w:line="360" w:lineRule="auto"/>
              <w:jc w:val="right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E09" w14:textId="77777777" w:rsidR="00B37704" w:rsidRPr="00BD3425" w:rsidRDefault="00B37704" w:rsidP="00B37704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688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02BC25AE" w14:textId="77777777" w:rsidTr="00272077">
        <w:trPr>
          <w:gridAfter w:val="2"/>
          <w:wAfter w:w="5825" w:type="dxa"/>
          <w:trHeight w:val="923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6AFA" w14:textId="6D03C059" w:rsidR="00B37704" w:rsidRPr="00BD3425" w:rsidRDefault="00B37704" w:rsidP="00B37704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Изменение в стойностния обем на износа и вноса на България през периода януари 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март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2024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г. спрямо същия период на предходната година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4B6DD" w14:textId="77777777" w:rsidR="00B37704" w:rsidRPr="00BD3425" w:rsidRDefault="00B37704" w:rsidP="00B37704">
            <w:pPr>
              <w:spacing w:line="360" w:lineRule="auto"/>
              <w:jc w:val="center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FF0C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4321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73B5F30F" w14:textId="77777777" w:rsidTr="00272077">
        <w:trPr>
          <w:gridAfter w:val="2"/>
          <w:wAfter w:w="5825" w:type="dxa"/>
          <w:trHeight w:val="25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BC7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12C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872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E16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CF5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D6" w14:textId="77777777" w:rsidR="00B37704" w:rsidRPr="00BD3425" w:rsidRDefault="00B37704" w:rsidP="00B37704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(Проценти)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E958" w14:textId="77777777" w:rsidR="00B37704" w:rsidRPr="00BD3425" w:rsidRDefault="00B37704" w:rsidP="00B37704">
            <w:pPr>
              <w:spacing w:line="36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95F" w14:textId="77777777" w:rsidR="00B37704" w:rsidRPr="00BD3425" w:rsidRDefault="00B37704" w:rsidP="00B37704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5AA3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609F6984" w14:textId="77777777" w:rsidTr="00272077">
        <w:trPr>
          <w:gridAfter w:val="2"/>
          <w:wAfter w:w="5825" w:type="dxa"/>
          <w:trHeight w:val="2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6A1B" w14:textId="77777777" w:rsidR="00B37704" w:rsidRPr="00155C2A" w:rsidRDefault="00B37704" w:rsidP="007E67A2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557C4" w14:textId="77777777" w:rsidR="00B37704" w:rsidRPr="00155C2A" w:rsidRDefault="00B37704" w:rsidP="00B3770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04B865" w14:textId="77777777" w:rsidR="00B37704" w:rsidRPr="00155C2A" w:rsidRDefault="00B37704" w:rsidP="00B3770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B64" w14:textId="77777777" w:rsidR="00B37704" w:rsidRPr="00BD3425" w:rsidRDefault="00B37704" w:rsidP="00B37704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86DB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5CFE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247941E2" w14:textId="77777777" w:rsidTr="00272077">
        <w:trPr>
          <w:gridAfter w:val="2"/>
          <w:wAfter w:w="5825" w:type="dxa"/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E6DC" w14:textId="77777777" w:rsidR="00B37704" w:rsidRPr="00155C2A" w:rsidRDefault="00B37704" w:rsidP="008378F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411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8A77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CC59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95D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EE6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42E" w14:textId="77777777" w:rsidR="00B37704" w:rsidRPr="00155C2A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3C26" w14:textId="77777777" w:rsidR="00B37704" w:rsidRPr="00BD3425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F11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576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53B166B2" w14:textId="77777777" w:rsidTr="00272077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F8D" w14:textId="77777777" w:rsidR="00B37704" w:rsidRPr="00155C2A" w:rsidRDefault="00B37704" w:rsidP="00155C2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13C2" w14:textId="2F25458E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-11.2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C3A8" w14:textId="53CD1A13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721" w14:textId="64DA43CB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D153" w14:textId="39A94D3B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9CE" w14:textId="5D227DD9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6B4" w14:textId="10D8D8D0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4738D" w14:textId="77777777" w:rsidR="00B37704" w:rsidRPr="00BD3425" w:rsidRDefault="00B37704" w:rsidP="00B37704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19ADF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551E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5780B46C" w14:textId="77777777" w:rsidTr="00272077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8BCF" w14:textId="77777777" w:rsidR="00B37704" w:rsidRPr="00155C2A" w:rsidRDefault="00B37704" w:rsidP="00155C2A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98A" w14:textId="7916922D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-6.5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7D8" w14:textId="0BAE07D5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29A" w14:textId="7B37F61F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DC35" w14:textId="28490157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B49" w14:textId="110F898C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713" w14:textId="0AAC99FA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C8FA5" w14:textId="77777777" w:rsidR="00B37704" w:rsidRPr="00BD3425" w:rsidRDefault="00B37704" w:rsidP="00B37704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B4F0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D28BD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64020615" w14:textId="77777777" w:rsidTr="00151AC3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42D5" w14:textId="126BA7B8" w:rsidR="00B37704" w:rsidRPr="00155C2A" w:rsidRDefault="00B37704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C6A2" w14:textId="66315F52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-4.7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2C37" w14:textId="40D7CF38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FB05" w14:textId="46C84F4F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BBC5" w14:textId="0190B0CE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3CF3" w14:textId="4BB9048A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B95" w14:textId="7AD727AD" w:rsidR="00B37704" w:rsidRPr="00155C2A" w:rsidRDefault="00B37704" w:rsidP="00B3770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8402" w14:textId="77777777" w:rsidR="00B37704" w:rsidRPr="00BD3425" w:rsidRDefault="00B37704" w:rsidP="00B37704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0463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24A1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4B54D888" w14:textId="77777777" w:rsidTr="00151AC3">
        <w:trPr>
          <w:gridAfter w:val="2"/>
          <w:wAfter w:w="5825" w:type="dxa"/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44C" w14:textId="54791A21" w:rsidR="00B37704" w:rsidRPr="00155C2A" w:rsidRDefault="00B37704" w:rsidP="00155C2A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  <w:t>I - III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7C" w14:textId="21E30A70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-7.4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71E5" w14:textId="09456FD9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53D5" w14:textId="0F806284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CC99" w14:textId="5C77F5EE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E898" w14:textId="27156D7B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EFC" w14:textId="694C8A78" w:rsidR="00B37704" w:rsidRPr="00155C2A" w:rsidRDefault="00B37704" w:rsidP="00B37704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6321" w14:textId="77777777" w:rsidR="00B37704" w:rsidRPr="00BD3425" w:rsidRDefault="00B37704" w:rsidP="00B37704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AB3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A5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50F7AA9F" w14:textId="77777777" w:rsidTr="00272077">
        <w:trPr>
          <w:gridAfter w:val="2"/>
          <w:wAfter w:w="5825" w:type="dxa"/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C887" w14:textId="77777777" w:rsidR="00B37704" w:rsidRPr="00BD3425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A4D4" w14:textId="77777777" w:rsidR="00B37704" w:rsidRPr="00BD3425" w:rsidRDefault="00B37704" w:rsidP="00B37704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54A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D6A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AED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63C1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4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8CF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7580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8359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  <w:tr w:rsidR="00B37704" w:rsidRPr="00BD3425" w14:paraId="39F62620" w14:textId="77777777" w:rsidTr="00272077">
        <w:trPr>
          <w:gridAfter w:val="2"/>
          <w:wAfter w:w="5825" w:type="dxa"/>
          <w:trHeight w:val="25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5EE" w14:textId="2540B27A" w:rsidR="00B37704" w:rsidRPr="00BD3425" w:rsidRDefault="00B37704" w:rsidP="005334FB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="005334FB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 w:rsidR="005334FB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.06</w:t>
            </w:r>
            <w:r w:rsidRPr="00BD342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21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234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609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1563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0B2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BC50" w14:textId="77777777" w:rsidR="00B37704" w:rsidRPr="00BD3425" w:rsidRDefault="00B37704" w:rsidP="00B37704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</w:tr>
    </w:tbl>
    <w:p w14:paraId="33216408" w14:textId="77777777" w:rsidR="00845225" w:rsidRPr="00845225" w:rsidRDefault="00845225" w:rsidP="00845225">
      <w:pPr>
        <w:rPr>
          <w:rFonts w:eastAsia="Μοντέρνα" w:cs="Times New Roman"/>
          <w:sz w:val="18"/>
          <w:szCs w:val="18"/>
          <w:lang w:eastAsia="bg-BG"/>
        </w:rPr>
      </w:pPr>
    </w:p>
    <w:tbl>
      <w:tblPr>
        <w:tblW w:w="11384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136"/>
        <w:gridCol w:w="283"/>
        <w:gridCol w:w="850"/>
        <w:gridCol w:w="160"/>
        <w:gridCol w:w="37"/>
        <w:gridCol w:w="654"/>
        <w:gridCol w:w="567"/>
        <w:gridCol w:w="850"/>
        <w:gridCol w:w="137"/>
        <w:gridCol w:w="228"/>
        <w:gridCol w:w="50"/>
        <w:gridCol w:w="329"/>
        <w:gridCol w:w="107"/>
        <w:gridCol w:w="330"/>
        <w:gridCol w:w="160"/>
        <w:gridCol w:w="13"/>
        <w:gridCol w:w="206"/>
        <w:gridCol w:w="141"/>
        <w:gridCol w:w="188"/>
        <w:gridCol w:w="353"/>
        <w:gridCol w:w="194"/>
        <w:gridCol w:w="197"/>
        <w:gridCol w:w="344"/>
        <w:gridCol w:w="137"/>
        <w:gridCol w:w="350"/>
        <w:gridCol w:w="22"/>
        <w:gridCol w:w="625"/>
        <w:gridCol w:w="137"/>
        <w:gridCol w:w="150"/>
        <w:gridCol w:w="466"/>
        <w:gridCol w:w="293"/>
        <w:gridCol w:w="6"/>
        <w:gridCol w:w="24"/>
        <w:gridCol w:w="58"/>
        <w:gridCol w:w="43"/>
      </w:tblGrid>
      <w:tr w:rsidR="00EA4998" w:rsidRPr="0052545C" w14:paraId="42333902" w14:textId="77777777" w:rsidTr="00155C2A">
        <w:trPr>
          <w:gridAfter w:val="4"/>
          <w:wAfter w:w="131" w:type="dxa"/>
          <w:trHeight w:val="600"/>
        </w:trPr>
        <w:tc>
          <w:tcPr>
            <w:tcW w:w="11253" w:type="dxa"/>
            <w:gridSpan w:val="32"/>
            <w:vAlign w:val="center"/>
            <w:hideMark/>
          </w:tcPr>
          <w:p w14:paraId="6AA25805" w14:textId="77777777" w:rsidR="00B74555" w:rsidRDefault="001D7050" w:rsidP="00BD3425">
            <w:pPr>
              <w:spacing w:after="120" w:line="360" w:lineRule="auto"/>
              <w:ind w:right="-57"/>
              <w:jc w:val="right"/>
              <w:rPr>
                <w:rFonts w:eastAsia="Μοντέρνα" w:cs="Times New Roman"/>
                <w:sz w:val="18"/>
                <w:szCs w:val="18"/>
                <w:lang w:eastAsia="bg-BG"/>
              </w:rPr>
            </w:pPr>
            <w:r>
              <w:rPr>
                <w:rFonts w:eastAsia="Μοντέρνα" w:cs="Times New Roman"/>
                <w:sz w:val="18"/>
                <w:szCs w:val="18"/>
                <w:lang w:eastAsia="bg-BG"/>
              </w:rPr>
              <w:br w:type="page"/>
            </w:r>
          </w:p>
          <w:p w14:paraId="510B25D6" w14:textId="2B68B2DB" w:rsidR="00845225" w:rsidRPr="00BD3425" w:rsidRDefault="00845225" w:rsidP="00BD3425">
            <w:pPr>
              <w:spacing w:after="12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</w:t>
            </w:r>
            <w:r w:rsidR="004C25B0" w:rsidRPr="00BD34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3</w:t>
            </w:r>
          </w:p>
          <w:p w14:paraId="33B76772" w14:textId="77777777" w:rsidR="00845225" w:rsidRPr="00BD3425" w:rsidRDefault="00845225" w:rsidP="00155C2A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ru-RU" w:eastAsia="bg-BG"/>
              </w:rPr>
              <w:t>,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</w:t>
            </w:r>
          </w:p>
          <w:p w14:paraId="1E085F0D" w14:textId="23F95398" w:rsidR="00845225" w:rsidRPr="0052545C" w:rsidRDefault="00845225" w:rsidP="00155C2A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страни партньори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F821D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март</w:t>
            </w:r>
            <w:r w:rsidRPr="00BD3425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BD3425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EA4998" w:rsidRPr="008A3427" w14:paraId="4A5B3F12" w14:textId="77777777" w:rsidTr="00155C2A">
        <w:trPr>
          <w:gridAfter w:val="1"/>
          <w:wAfter w:w="43" w:type="dxa"/>
          <w:cantSplit/>
          <w:trHeight w:val="5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026AB" w14:textId="77777777" w:rsidR="00845225" w:rsidRPr="00155C2A" w:rsidRDefault="00845225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lastRenderedPageBreak/>
              <w:t>Страни и групи страни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82EB5" w14:textId="77777777" w:rsidR="00845225" w:rsidRPr="00155C2A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8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4C59F" w14:textId="77777777" w:rsidR="00845225" w:rsidRPr="00155C2A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45DE" w14:textId="77777777" w:rsidR="00845225" w:rsidRPr="00155C2A" w:rsidRDefault="00845225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501D0E" w:rsidRPr="008A3427" w14:paraId="24C6C275" w14:textId="77777777" w:rsidTr="00155C2A">
        <w:trPr>
          <w:gridAfter w:val="1"/>
          <w:wAfter w:w="43" w:type="dxa"/>
          <w:cantSplit/>
          <w:trHeight w:val="9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542" w14:textId="77777777" w:rsidR="00501D0E" w:rsidRPr="00155C2A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0827" w14:textId="77777777" w:rsidR="00501D0E" w:rsidRPr="00155C2A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51C" w14:textId="77777777" w:rsidR="00501D0E" w:rsidRPr="00155C2A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ABB4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изменение спрямо 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br/>
              <w:t>същия</w:t>
            </w:r>
          </w:p>
          <w:p w14:paraId="085402A5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</w:t>
            </w:r>
          </w:p>
          <w:p w14:paraId="19F616C9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предходната</w:t>
            </w:r>
          </w:p>
          <w:p w14:paraId="10D4E242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AB28" w14:textId="77777777" w:rsidR="00501D0E" w:rsidRPr="00155C2A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0BAD" w14:textId="77777777" w:rsidR="00501D0E" w:rsidRPr="00155C2A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C623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</w:t>
            </w:r>
          </w:p>
          <w:p w14:paraId="583D01D5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спрямо</w:t>
            </w:r>
          </w:p>
          <w:p w14:paraId="377C2F68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същия</w:t>
            </w:r>
          </w:p>
          <w:p w14:paraId="32337941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период на предходната</w:t>
            </w:r>
          </w:p>
          <w:p w14:paraId="7BBF8F99" w14:textId="77777777" w:rsidR="00501D0E" w:rsidRPr="00155C2A" w:rsidRDefault="00501D0E" w:rsidP="0084522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година - 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4CA61" w14:textId="77777777" w:rsidR="00501D0E" w:rsidRPr="00155C2A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D75D" w14:textId="77777777" w:rsidR="00501D0E" w:rsidRPr="00155C2A" w:rsidRDefault="00501D0E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8A3427" w14:paraId="033AED42" w14:textId="77777777" w:rsidTr="00155C2A">
        <w:trPr>
          <w:gridAfter w:val="1"/>
          <w:wAfter w:w="43" w:type="dxa"/>
          <w:cantSplit/>
          <w:trHeight w:val="31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DAC4" w14:textId="77777777" w:rsidR="00501D0E" w:rsidRPr="00155C2A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905B" w14:textId="77777777" w:rsidR="00501D0E" w:rsidRPr="00155C2A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58" w14:textId="77777777" w:rsidR="00501D0E" w:rsidRPr="00155C2A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94EF" w14:textId="77777777" w:rsidR="00501D0E" w:rsidRPr="00155C2A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59AE" w14:textId="77777777" w:rsidR="00501D0E" w:rsidRPr="00155C2A" w:rsidRDefault="00501D0E" w:rsidP="00845225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711A" w14:textId="77777777" w:rsidR="00501D0E" w:rsidRPr="00155C2A" w:rsidRDefault="00501D0E" w:rsidP="00845225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D46DC" w:rsidRPr="008A3427" w14:paraId="58437DBB" w14:textId="77777777" w:rsidTr="00155C2A">
        <w:trPr>
          <w:gridAfter w:val="1"/>
          <w:wAfter w:w="43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CA54B" w14:textId="77777777" w:rsidR="00AD46DC" w:rsidRPr="00155C2A" w:rsidRDefault="00AD46DC" w:rsidP="00AD46D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Общо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DD716" w14:textId="32A8BCE4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22428.0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1313C" w14:textId="106E6093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20769.3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BFA" w14:textId="2521D6AF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-7.4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A3AA5" w14:textId="0EB8C353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24800.9</w:t>
            </w:r>
          </w:p>
        </w:tc>
        <w:tc>
          <w:tcPr>
            <w:tcW w:w="1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870BB" w14:textId="24806D24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23534.5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96E4" w14:textId="718FACD6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-5.1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451" w14:textId="36D57D38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-2372.9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E8F4" w14:textId="05FEB23A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-2765.2</w:t>
            </w:r>
          </w:p>
        </w:tc>
      </w:tr>
      <w:tr w:rsidR="00AD46DC" w:rsidRPr="008A3427" w14:paraId="1E21D00D" w14:textId="77777777" w:rsidTr="00155C2A">
        <w:trPr>
          <w:gridAfter w:val="1"/>
          <w:wAfter w:w="43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4568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ЕС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2626C" w14:textId="2959D719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14614.1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6B98D" w14:textId="15B11419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12910.7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3ADB" w14:textId="12278E5D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-11.7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394DD" w14:textId="50A67C52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14912.3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2A9B0" w14:textId="6D96D259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13909.2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C91C" w14:textId="6E9AFD23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20E6" w14:textId="28C40AA4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-298.2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D659" w14:textId="36C1899C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-998.5</w:t>
            </w:r>
          </w:p>
        </w:tc>
      </w:tr>
      <w:tr w:rsidR="00AD46DC" w:rsidRPr="008A3427" w14:paraId="408B2976" w14:textId="77777777" w:rsidTr="00155C2A">
        <w:trPr>
          <w:gridAfter w:val="1"/>
          <w:wAfter w:w="43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53A6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Австрия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0C15F" w14:textId="6AF724B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500.1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750F3" w14:textId="1BAD188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336.3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26E" w14:textId="3B43B5A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-32.8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67318" w14:textId="250CBF7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648.8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A2063" w14:textId="31C7A14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594.3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014" w14:textId="05A22CD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55E3" w14:textId="36B30D1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-148.7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CF43" w14:textId="559840A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-258.0</w:t>
            </w:r>
          </w:p>
        </w:tc>
      </w:tr>
      <w:tr w:rsidR="00AD46DC" w:rsidRPr="008A3427" w14:paraId="7DE1D8D4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271E7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Белгия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8832E" w14:textId="05EC921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697.3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D7ADE" w14:textId="07E4853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581.8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390" w14:textId="3E68BB0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-16.6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5AF01" w14:textId="7DAEDFF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624.2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77E39" w14:textId="06EDD8A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477.9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27C7" w14:textId="1B60EAD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-23.4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B352" w14:textId="59ABA9E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73.1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02D7" w14:textId="6AD9F54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103.9</w:t>
            </w:r>
          </w:p>
        </w:tc>
      </w:tr>
      <w:tr w:rsidR="00AD46DC" w:rsidRPr="008A3427" w14:paraId="7E8B76B3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3E6A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Германия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F5D05" w14:textId="7552840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3172.5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073F7" w14:textId="7D45E6F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3003.4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AD4" w14:textId="59D33C4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-5.3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99785" w14:textId="22779B3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3094.2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6C7B9" w14:textId="2926B6A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2755.1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C82B" w14:textId="66950EE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E9CB" w14:textId="2A96A47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78.3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F839" w14:textId="5FB01AA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248.3</w:t>
            </w:r>
          </w:p>
        </w:tc>
      </w:tr>
      <w:tr w:rsidR="00AD46DC" w:rsidRPr="008A3427" w14:paraId="7D7796EF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A29E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Гърция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6F53" w14:textId="47F45D1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1230.4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79A84" w14:textId="53FFB3C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1043.1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B238" w14:textId="2CF8943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-15.2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4AFFD" w14:textId="3111C7A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1157.5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045BF" w14:textId="54BBB59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1146.3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69C9" w14:textId="491BEDD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CBE" w14:textId="237281B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72.9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CBC2" w14:textId="017EDC8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-103.2</w:t>
            </w:r>
          </w:p>
        </w:tc>
      </w:tr>
      <w:tr w:rsidR="00AD46DC" w:rsidRPr="008A3427" w14:paraId="4B50D328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3746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Дания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35A5C" w14:textId="53E1E16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64D9" w14:textId="56C12E3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92.3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230" w14:textId="4095A16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-12.9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DDE9B" w14:textId="5881DB1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1D1F9" w14:textId="787942A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128.3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2C6E" w14:textId="4DBBA17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2.8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2BE4" w14:textId="3AA3A9E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-18.8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7896" w14:textId="581AD17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-36.0</w:t>
            </w:r>
          </w:p>
        </w:tc>
      </w:tr>
      <w:tr w:rsidR="00AD46DC" w:rsidRPr="008A3427" w14:paraId="41C6C69F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17600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Естония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8E159" w14:textId="06351D11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FD34" w14:textId="6B5A698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A70F" w14:textId="37B6609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-36.4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CA4F8" w14:textId="63AAA10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1929D" w14:textId="621CE54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6AE" w14:textId="4D4C40C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EC4A" w14:textId="059E469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-42.1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ACE0" w14:textId="07C31E9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-48.2</w:t>
            </w:r>
          </w:p>
        </w:tc>
      </w:tr>
      <w:tr w:rsidR="00AD46DC" w:rsidRPr="008A3427" w14:paraId="18F6232C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92EA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Ирландия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6C39F" w14:textId="34D3ABC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B6F7A" w14:textId="365F302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5515" w14:textId="7208274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-20.4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CD2F1" w14:textId="3BE5258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554A6" w14:textId="2E37D75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85.8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9C4" w14:textId="2D2247D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-12.9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064A" w14:textId="3F87F36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-29.9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26AA" w14:textId="32E5365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-31.2</w:t>
            </w:r>
          </w:p>
        </w:tc>
      </w:tr>
      <w:tr w:rsidR="00AD46DC" w:rsidRPr="008A3427" w14:paraId="4B2A7217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0198A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Испания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092B5" w14:textId="37AA32B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614.5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8FFD9" w14:textId="3663432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371.6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F65B" w14:textId="527F3DB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-39.5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6E8AF" w14:textId="506CEB9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446.5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6382" w14:textId="087618D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421.5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3536" w14:textId="5D27121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414A" w14:textId="3B29C1F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168.0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AA92" w14:textId="31AE247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-49.9</w:t>
            </w:r>
          </w:p>
        </w:tc>
      </w:tr>
      <w:tr w:rsidR="00AD46DC" w:rsidRPr="008A3427" w14:paraId="601EE643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A809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Италия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62647" w14:textId="1A1D475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1740.7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756CC" w14:textId="368FA41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1553.1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A442" w14:textId="714A465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-10.8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2AC6" w14:textId="3600EAF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1651.4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8F3FA" w14:textId="2DB5D78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1441.2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A465" w14:textId="115D70A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-12.7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AA29" w14:textId="1F1673B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89.3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96DA" w14:textId="275B9E2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111.9</w:t>
            </w:r>
          </w:p>
        </w:tc>
      </w:tr>
      <w:tr w:rsidR="00AD46DC" w:rsidRPr="008A3427" w14:paraId="70F5D513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39B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Кипър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3BDED" w14:textId="246B6FC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A04E9" w14:textId="2ED4497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5A59" w14:textId="11ABE93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-16.3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60456" w14:textId="558C81E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E148AF" w14:textId="1B02531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B91" w14:textId="0974E54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-55.4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2EC" w14:textId="59E4D46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28.0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48E2" w14:textId="55EC2AF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38.7</w:t>
            </w:r>
          </w:p>
        </w:tc>
      </w:tr>
      <w:tr w:rsidR="00AD46DC" w:rsidRPr="008A3427" w14:paraId="2BF191D8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24FA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Латвия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5406" w14:textId="1330B17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B55C7" w14:textId="3151B69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6D8" w14:textId="1A3DF3A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-30.1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FADE2" w14:textId="46D251C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B7C2" w14:textId="2DEF736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33C" w14:textId="5562065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27.7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02C2" w14:textId="26D1025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12.1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9DC6" w14:textId="006D182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-2.4</w:t>
            </w:r>
          </w:p>
        </w:tc>
      </w:tr>
      <w:tr w:rsidR="00AD46DC" w:rsidRPr="008A3427" w14:paraId="2C79B250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4C7EF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Литва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70C11" w14:textId="009DB52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6C5E9" w14:textId="26A7AB3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5E66" w14:textId="6994A95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-19.9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5853" w14:textId="241DB36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E704D" w14:textId="7B5B74C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EF1A" w14:textId="3DBFB52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-15.4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639B" w14:textId="59D105E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8.3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FCC3" w14:textId="36BB28C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4.0</w:t>
            </w:r>
          </w:p>
        </w:tc>
      </w:tr>
      <w:tr w:rsidR="00AD46DC" w:rsidRPr="008A3427" w14:paraId="474DF204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6900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Люксембург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AF8D9" w14:textId="3465249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5A21" w14:textId="684BFB81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6E" w14:textId="7FBA3C0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60.4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81D93" w14:textId="6E1DF5E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38FB4" w14:textId="69B9EB4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DD9C" w14:textId="131FB80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-15.5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6EC2" w14:textId="29BFF4E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-17.9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CE16" w14:textId="78B7757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-11.1</w:t>
            </w:r>
          </w:p>
        </w:tc>
      </w:tr>
      <w:tr w:rsidR="00AD46DC" w:rsidRPr="008A3427" w14:paraId="5BDC3878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5CFF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Малта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E5870" w14:textId="2536FF2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38434" w14:textId="715262A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6541" w14:textId="78EADDF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-27.3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04873" w14:textId="0A0BF6A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85BD1" w14:textId="4E15724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13F3" w14:textId="2B936C6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-2.5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45DD" w14:textId="5A3BDC8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4.2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2167" w14:textId="771912C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1.1</w:t>
            </w:r>
          </w:p>
        </w:tc>
      </w:tr>
      <w:tr w:rsidR="00AD46DC" w:rsidRPr="008A3427" w14:paraId="58F4C8ED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3B72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Нидерландия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854D1" w14:textId="76B44A0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417.1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A8594" w14:textId="7CF6148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421.1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6CB0" w14:textId="4789636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1.0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6153" w14:textId="4B7FFFE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1035.0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B6845" w14:textId="299EE19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913.5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F9" w14:textId="00EBD53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7921" w14:textId="2EE7C96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-617.9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DB6D" w14:textId="69459BE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-492.4</w:t>
            </w:r>
          </w:p>
        </w:tc>
      </w:tr>
      <w:tr w:rsidR="00AD46DC" w:rsidRPr="008A3427" w14:paraId="4CE1AA5B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0E54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Полша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B8B5F" w14:textId="5D499AF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569.7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EBA11" w14:textId="54189DF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555.9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F012" w14:textId="5567FCE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-2.4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D0D5" w14:textId="3C4A482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1011.8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639A" w14:textId="43AF0FE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851.3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FE42" w14:textId="11AD8CD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-15.9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8CC" w14:textId="16D3A06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-442.1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1663" w14:textId="22393EE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-295.4</w:t>
            </w:r>
          </w:p>
        </w:tc>
      </w:tr>
      <w:tr w:rsidR="00AD46DC" w:rsidRPr="008A3427" w14:paraId="554B3A52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4F76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Португалия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12A6" w14:textId="5BEBF86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274B" w14:textId="6A8EF3E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62E7" w14:textId="2B31517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-1.6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11F18" w14:textId="59078621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2BA34" w14:textId="06CBE6F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389B" w14:textId="5337365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18.6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5260" w14:textId="1AABA7B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EBF8" w14:textId="207B6DF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</w:tr>
      <w:tr w:rsidR="00AD46DC" w:rsidRPr="008A3427" w14:paraId="341B130D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4298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Румъния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8B2B" w14:textId="4C0F883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2060.6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3FB8A" w14:textId="30C4211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1650.8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ADFC" w14:textId="18FD749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-19.9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04FA6" w14:textId="2D70902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1603.9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6880" w14:textId="1225831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1721.3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C998" w14:textId="0B55B11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B6EB" w14:textId="30A55DA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456.7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2206" w14:textId="3198EA9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-70.5</w:t>
            </w:r>
          </w:p>
        </w:tc>
      </w:tr>
      <w:tr w:rsidR="00AD46DC" w:rsidRPr="008A3427" w14:paraId="30A6A699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F85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Словакия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833F8" w14:textId="1232B99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271.4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E82D8" w14:textId="7CF123F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212.2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5276" w14:textId="175A9CF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-21.8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6957" w14:textId="71501C2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283.3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BEB60" w14:textId="3E84179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308.6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8145" w14:textId="0CD85E1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DACF" w14:textId="2E4504C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E727" w14:textId="304DBB5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-96.4</w:t>
            </w:r>
          </w:p>
        </w:tc>
      </w:tr>
      <w:tr w:rsidR="00AD46DC" w:rsidRPr="008A3427" w14:paraId="2F6E6E28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16D9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Словения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33F73" w14:textId="0EF2390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5F699" w14:textId="112C0E5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FA91" w14:textId="4DD432E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-32.8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63BE2" w14:textId="3ED8F40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138" w14:textId="2A02752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226.1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9BC" w14:textId="65DC592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911B" w14:textId="69988F2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-59.0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7592" w14:textId="1687B1D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-113.8</w:t>
            </w:r>
          </w:p>
        </w:tc>
      </w:tr>
      <w:tr w:rsidR="00AD46DC" w:rsidRPr="008A3427" w14:paraId="4DDF9AF4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4C1C8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Унгария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AF9EA" w14:textId="72A9ED1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320.8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23AD5" w14:textId="2453BE7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291.3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D965" w14:textId="25B56ED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-9.2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BAD43" w14:textId="2F541C6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848.7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2DEAB" w14:textId="48F5642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852.1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4592" w14:textId="625CCE8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0.4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131" w14:textId="3E8EFC0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-527.9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3C816" w14:textId="42D564E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-560.8</w:t>
            </w:r>
          </w:p>
        </w:tc>
      </w:tr>
      <w:tr w:rsidR="00AD46DC" w:rsidRPr="008A3427" w14:paraId="392B932F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86DDE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Финландия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B8E59" w14:textId="119D9E9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0EF16" w14:textId="2081BC3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1E" w14:textId="1FA6FD7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-21.6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35998" w14:textId="07549FD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0F310" w14:textId="5696463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744B" w14:textId="2B940B9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-15.2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605" w14:textId="1FEDF3B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-13.4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9C8" w14:textId="0A010E3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-14.7</w:t>
            </w:r>
          </w:p>
        </w:tc>
      </w:tr>
      <w:tr w:rsidR="00AD46DC" w:rsidRPr="008A3427" w14:paraId="4E0F569F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50A2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Франция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43989" w14:textId="2FF240A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782.0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FF8B7" w14:textId="74554AC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686.9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43F1" w14:textId="7B2E396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-12.2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CC6EFC" w14:textId="714E853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696.6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A8BE5" w14:textId="558318D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639.5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9B92" w14:textId="6CD3745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F8A" w14:textId="1338A7F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85.4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043" w14:textId="46A2ED7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47.4</w:t>
            </w:r>
          </w:p>
        </w:tc>
      </w:tr>
      <w:tr w:rsidR="00AD46DC" w:rsidRPr="008A3427" w14:paraId="5ED4C7F8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F903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Хърватия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FCD78" w14:textId="3764A0F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4538" w14:textId="31C45F5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292.3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9E7" w14:textId="4461B82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46.2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0347A" w14:textId="5BD6EFB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F2D3" w14:textId="771ABBE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85EF" w14:textId="52A6E6F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13.9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046" w14:textId="0C648D4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133.6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8E16" w14:textId="2BC5818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216.7</w:t>
            </w:r>
          </w:p>
        </w:tc>
      </w:tr>
      <w:tr w:rsidR="00AD46DC" w:rsidRPr="008A3427" w14:paraId="419BA7B5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8571A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Чехия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024A66" w14:textId="47195AB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441.5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D0F9C" w14:textId="2BC473E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406.6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A485" w14:textId="26B0AB0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-7.9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05BC7" w14:textId="7ED234C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DCD9" w14:textId="6013084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649.8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5EE7" w14:textId="0CE2880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973E" w14:textId="6AE32AA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-251.5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866" w14:textId="200508D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-243.2</w:t>
            </w:r>
          </w:p>
        </w:tc>
      </w:tr>
      <w:tr w:rsidR="00AD46DC" w:rsidRPr="008A3427" w14:paraId="48128CE6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9EC1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Швеция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FF6FA" w14:textId="51DF263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208.5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2BCBF" w14:textId="4FD6615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197.2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2D5" w14:textId="1E29927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217E2" w14:textId="532C1BB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201.9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AFCEA" w14:textId="0408573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157.4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6DA2" w14:textId="1F54195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A469" w14:textId="1DC5EC5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6.6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31B3" w14:textId="6DB77ED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39.8</w:t>
            </w:r>
          </w:p>
        </w:tc>
      </w:tr>
      <w:tr w:rsidR="00AD46DC" w:rsidRPr="008A3427" w14:paraId="68AA3052" w14:textId="77777777" w:rsidTr="00155C2A">
        <w:trPr>
          <w:gridAfter w:val="1"/>
          <w:wAfter w:w="43" w:type="dxa"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2A7A" w14:textId="77777777" w:rsidR="00AD46DC" w:rsidRPr="00155C2A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Неуточнени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E3268" w14:textId="658E355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719.0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0A070" w14:textId="3413BB9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782.2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CEA9" w14:textId="0B8C9D5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8.8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031C4" w14:textId="2B4304C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54.5</w:t>
            </w:r>
          </w:p>
        </w:tc>
        <w:tc>
          <w:tcPr>
            <w:tcW w:w="11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1F629" w14:textId="6A70FAE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157.3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4115" w14:textId="77E266B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188.6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9B1" w14:textId="785EF33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664.5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86E6" w14:textId="72EFFAC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624.9</w:t>
            </w:r>
          </w:p>
        </w:tc>
      </w:tr>
      <w:tr w:rsidR="00AD46DC" w:rsidRPr="00845225" w14:paraId="23562E0C" w14:textId="77777777" w:rsidTr="00155C2A">
        <w:trPr>
          <w:gridAfter w:val="1"/>
          <w:wAfter w:w="43" w:type="dxa"/>
          <w:trHeight w:val="300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0CA2E9" w14:textId="77777777" w:rsidR="00AD46DC" w:rsidRPr="00EA4998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2466" w:type="dxa"/>
            <w:gridSpan w:val="5"/>
            <w:noWrap/>
            <w:vAlign w:val="bottom"/>
          </w:tcPr>
          <w:p w14:paraId="53D2BEC7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486" w:type="dxa"/>
            <w:gridSpan w:val="6"/>
            <w:noWrap/>
            <w:vAlign w:val="bottom"/>
          </w:tcPr>
          <w:p w14:paraId="56EDB4FA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218" w:type="dxa"/>
            <w:gridSpan w:val="11"/>
            <w:noWrap/>
            <w:vAlign w:val="bottom"/>
          </w:tcPr>
          <w:p w14:paraId="7844CF1B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612" w:type="dxa"/>
            <w:gridSpan w:val="12"/>
            <w:noWrap/>
            <w:vAlign w:val="bottom"/>
          </w:tcPr>
          <w:p w14:paraId="02CA3B6B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AD46DC" w:rsidRPr="00845225" w14:paraId="557FDFC7" w14:textId="77777777" w:rsidTr="00155C2A">
        <w:trPr>
          <w:gridAfter w:val="4"/>
          <w:wAfter w:w="131" w:type="dxa"/>
          <w:trHeight w:val="300"/>
        </w:trPr>
        <w:tc>
          <w:tcPr>
            <w:tcW w:w="7450" w:type="dxa"/>
            <w:gridSpan w:val="17"/>
            <w:noWrap/>
            <w:vAlign w:val="bottom"/>
            <w:hideMark/>
          </w:tcPr>
          <w:p w14:paraId="3C31425A" w14:textId="77777777" w:rsidR="00AD46DC" w:rsidRPr="0052545C" w:rsidRDefault="00AD46DC" w:rsidP="00AD46DC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155C2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5"/>
            <w:noWrap/>
            <w:vAlign w:val="bottom"/>
          </w:tcPr>
          <w:p w14:paraId="48CB45D2" w14:textId="77777777" w:rsidR="00AD46DC" w:rsidRPr="00845225" w:rsidRDefault="00AD46DC" w:rsidP="00AD46DC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5"/>
            <w:noWrap/>
            <w:vAlign w:val="bottom"/>
          </w:tcPr>
          <w:p w14:paraId="39425BF0" w14:textId="77777777" w:rsidR="00AD46DC" w:rsidRPr="00845225" w:rsidRDefault="00AD46DC" w:rsidP="00AD46DC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4"/>
            <w:noWrap/>
            <w:vAlign w:val="bottom"/>
          </w:tcPr>
          <w:p w14:paraId="41CDC713" w14:textId="77777777" w:rsidR="00AD46DC" w:rsidRPr="00845225" w:rsidRDefault="00AD46DC" w:rsidP="00AD46DC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93" w:type="dxa"/>
            <w:noWrap/>
            <w:vAlign w:val="bottom"/>
          </w:tcPr>
          <w:p w14:paraId="0E5B0949" w14:textId="77777777" w:rsidR="00AD46DC" w:rsidRPr="00845225" w:rsidRDefault="00AD46DC" w:rsidP="00AD46DC">
            <w:pPr>
              <w:rPr>
                <w:rFonts w:eastAsia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AD46DC" w:rsidRPr="00845225" w14:paraId="1C4CE5C9" w14:textId="77777777" w:rsidTr="00155C2A">
        <w:trPr>
          <w:gridAfter w:val="4"/>
          <w:wAfter w:w="131" w:type="dxa"/>
          <w:trHeight w:val="238"/>
        </w:trPr>
        <w:tc>
          <w:tcPr>
            <w:tcW w:w="7450" w:type="dxa"/>
            <w:gridSpan w:val="17"/>
            <w:noWrap/>
            <w:vAlign w:val="bottom"/>
            <w:hideMark/>
          </w:tcPr>
          <w:p w14:paraId="3BB2DF8A" w14:textId="5CD3D1F7" w:rsidR="00AD46DC" w:rsidRPr="00845225" w:rsidRDefault="00AD46DC" w:rsidP="00AD46DC">
            <w:pPr>
              <w:rPr>
                <w:rFonts w:eastAsia="Μοντέρνα" w:cs="Times New Roman"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1082" w:type="dxa"/>
            <w:gridSpan w:val="5"/>
            <w:noWrap/>
            <w:vAlign w:val="bottom"/>
          </w:tcPr>
          <w:p w14:paraId="583677A4" w14:textId="77777777" w:rsidR="00AD46DC" w:rsidRPr="00845225" w:rsidRDefault="00AD46DC" w:rsidP="00AD46D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5"/>
            <w:noWrap/>
            <w:vAlign w:val="bottom"/>
          </w:tcPr>
          <w:p w14:paraId="3C98A57F" w14:textId="77777777" w:rsidR="00AD46DC" w:rsidRPr="00845225" w:rsidRDefault="00AD46DC" w:rsidP="00AD46D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4"/>
            <w:noWrap/>
            <w:vAlign w:val="bottom"/>
          </w:tcPr>
          <w:p w14:paraId="4711C796" w14:textId="77777777" w:rsidR="00AD46DC" w:rsidRPr="00845225" w:rsidRDefault="00AD46DC" w:rsidP="00AD46D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93" w:type="dxa"/>
            <w:noWrap/>
            <w:vAlign w:val="bottom"/>
          </w:tcPr>
          <w:p w14:paraId="1022A627" w14:textId="77777777" w:rsidR="00AD46DC" w:rsidRPr="00845225" w:rsidRDefault="00AD46DC" w:rsidP="00AD46D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  <w:tr w:rsidR="00AD46DC" w:rsidRPr="00845225" w14:paraId="6E65C6E4" w14:textId="77777777" w:rsidTr="00155C2A">
        <w:trPr>
          <w:gridAfter w:val="4"/>
          <w:wAfter w:w="131" w:type="dxa"/>
          <w:trHeight w:val="238"/>
        </w:trPr>
        <w:tc>
          <w:tcPr>
            <w:tcW w:w="7450" w:type="dxa"/>
            <w:gridSpan w:val="17"/>
            <w:noWrap/>
            <w:vAlign w:val="bottom"/>
          </w:tcPr>
          <w:p w14:paraId="1276A9E5" w14:textId="77777777" w:rsidR="00AD46DC" w:rsidRPr="0052545C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</w:pPr>
          </w:p>
        </w:tc>
        <w:tc>
          <w:tcPr>
            <w:tcW w:w="1082" w:type="dxa"/>
            <w:gridSpan w:val="5"/>
            <w:noWrap/>
            <w:vAlign w:val="bottom"/>
          </w:tcPr>
          <w:p w14:paraId="6D607A00" w14:textId="77777777" w:rsidR="00AD46DC" w:rsidRPr="00845225" w:rsidRDefault="00AD46DC" w:rsidP="00AD46D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50" w:type="dxa"/>
            <w:gridSpan w:val="5"/>
            <w:noWrap/>
            <w:vAlign w:val="bottom"/>
          </w:tcPr>
          <w:p w14:paraId="29353A9A" w14:textId="77777777" w:rsidR="00AD46DC" w:rsidRPr="00845225" w:rsidRDefault="00AD46DC" w:rsidP="00AD46D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78" w:type="dxa"/>
            <w:gridSpan w:val="4"/>
            <w:noWrap/>
            <w:vAlign w:val="bottom"/>
          </w:tcPr>
          <w:p w14:paraId="7A15EF4C" w14:textId="77777777" w:rsidR="00AD46DC" w:rsidRPr="00845225" w:rsidRDefault="00AD46DC" w:rsidP="00AD46D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93" w:type="dxa"/>
            <w:noWrap/>
            <w:vAlign w:val="bottom"/>
          </w:tcPr>
          <w:p w14:paraId="368A3025" w14:textId="77777777" w:rsidR="00AD46DC" w:rsidRPr="00845225" w:rsidRDefault="00AD46DC" w:rsidP="00AD46DC">
            <w:pPr>
              <w:rPr>
                <w:rFonts w:eastAsia="Μοντέρνα" w:cs="Times New Roman"/>
                <w:sz w:val="16"/>
                <w:szCs w:val="16"/>
                <w:lang w:eastAsia="bg-BG"/>
              </w:rPr>
            </w:pPr>
          </w:p>
        </w:tc>
      </w:tr>
      <w:tr w:rsidR="00AD46DC" w:rsidRPr="0052545C" w14:paraId="2432F59B" w14:textId="77777777" w:rsidTr="00155C2A">
        <w:trPr>
          <w:gridAfter w:val="2"/>
          <w:wAfter w:w="101" w:type="dxa"/>
          <w:trHeight w:val="690"/>
        </w:trPr>
        <w:tc>
          <w:tcPr>
            <w:tcW w:w="11283" w:type="dxa"/>
            <w:gridSpan w:val="34"/>
            <w:vAlign w:val="center"/>
          </w:tcPr>
          <w:p w14:paraId="1941B66F" w14:textId="77777777" w:rsidR="007E67A2" w:rsidRDefault="007E67A2" w:rsidP="00AD46DC">
            <w:pPr>
              <w:spacing w:after="120" w:line="360" w:lineRule="auto"/>
              <w:ind w:right="-57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  <w:p w14:paraId="4EF7ED48" w14:textId="77777777" w:rsidR="007E67A2" w:rsidRDefault="007E67A2" w:rsidP="00AD46DC">
            <w:pPr>
              <w:spacing w:after="120" w:line="360" w:lineRule="auto"/>
              <w:ind w:right="-57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  <w:p w14:paraId="2B74555A" w14:textId="77777777" w:rsidR="007E67A2" w:rsidRDefault="007E67A2" w:rsidP="00AD46DC">
            <w:pPr>
              <w:spacing w:after="120" w:line="360" w:lineRule="auto"/>
              <w:ind w:right="-57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  <w:p w14:paraId="0AF83B8E" w14:textId="77777777" w:rsidR="007E67A2" w:rsidRDefault="007E67A2" w:rsidP="00AD46DC">
            <w:pPr>
              <w:spacing w:after="120" w:line="360" w:lineRule="auto"/>
              <w:ind w:right="-57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  <w:p w14:paraId="2E8442B7" w14:textId="11F1F95E" w:rsidR="00AD46DC" w:rsidRPr="0052545C" w:rsidRDefault="00AD46DC" w:rsidP="00AD46DC">
            <w:pPr>
              <w:spacing w:after="120" w:line="360" w:lineRule="auto"/>
              <w:ind w:right="-5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  <w:p w14:paraId="230024AC" w14:textId="77777777" w:rsidR="00AD46DC" w:rsidRPr="0052545C" w:rsidRDefault="00AD46DC" w:rsidP="00155C2A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</w:t>
            </w:r>
          </w:p>
          <w:p w14:paraId="578BAB2E" w14:textId="3738DF51" w:rsidR="00AD46DC" w:rsidRPr="0052545C" w:rsidRDefault="00AD46DC" w:rsidP="00155C2A">
            <w:pPr>
              <w:spacing w:after="16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страни партньори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периода януари - март</w:t>
            </w:r>
            <w:r w:rsidRPr="0052545C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AD46DC" w:rsidRPr="00845225" w14:paraId="7BE79BA3" w14:textId="77777777" w:rsidTr="00155C2A">
        <w:trPr>
          <w:trHeight w:val="285"/>
        </w:trPr>
        <w:tc>
          <w:tcPr>
            <w:tcW w:w="2978" w:type="dxa"/>
            <w:gridSpan w:val="3"/>
            <w:vAlign w:val="center"/>
            <w:hideMark/>
          </w:tcPr>
          <w:p w14:paraId="5204F261" w14:textId="77777777" w:rsidR="00AD46DC" w:rsidRPr="004E3F79" w:rsidRDefault="00AD46DC" w:rsidP="00AD46DC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  <w:r w:rsidRPr="004E3F79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(Продължение)</w:t>
            </w:r>
          </w:p>
        </w:tc>
        <w:tc>
          <w:tcPr>
            <w:tcW w:w="850" w:type="dxa"/>
            <w:vAlign w:val="center"/>
          </w:tcPr>
          <w:p w14:paraId="22D3607C" w14:textId="77777777" w:rsidR="00AD46DC" w:rsidRPr="00845225" w:rsidRDefault="00AD46DC" w:rsidP="00AD46D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vAlign w:val="center"/>
          </w:tcPr>
          <w:p w14:paraId="22294872" w14:textId="77777777" w:rsidR="00AD46DC" w:rsidRPr="00845225" w:rsidRDefault="00AD46DC" w:rsidP="00AD46D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245" w:type="dxa"/>
            <w:gridSpan w:val="5"/>
            <w:vAlign w:val="center"/>
          </w:tcPr>
          <w:p w14:paraId="24CCF743" w14:textId="77777777" w:rsidR="00AD46DC" w:rsidRPr="00845225" w:rsidRDefault="00AD46DC" w:rsidP="00AD46D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607" w:type="dxa"/>
            <w:gridSpan w:val="3"/>
            <w:vAlign w:val="center"/>
          </w:tcPr>
          <w:p w14:paraId="66368181" w14:textId="77777777" w:rsidR="00AD46DC" w:rsidRPr="00845225" w:rsidRDefault="00AD46DC" w:rsidP="00AD46D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145" w:type="dxa"/>
            <w:gridSpan w:val="7"/>
            <w:vAlign w:val="center"/>
          </w:tcPr>
          <w:p w14:paraId="54132C98" w14:textId="77777777" w:rsidR="00AD46DC" w:rsidRPr="00845225" w:rsidRDefault="00AD46DC" w:rsidP="00AD46D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225" w:type="dxa"/>
            <w:gridSpan w:val="5"/>
            <w:vAlign w:val="center"/>
          </w:tcPr>
          <w:p w14:paraId="7EA2B149" w14:textId="77777777" w:rsidR="00AD46DC" w:rsidRPr="00845225" w:rsidRDefault="00AD46DC" w:rsidP="00AD46D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783734" w14:textId="77777777" w:rsidR="00AD46DC" w:rsidRPr="00845225" w:rsidRDefault="00AD46DC" w:rsidP="00AD46D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040" w:type="dxa"/>
            <w:gridSpan w:val="7"/>
            <w:vAlign w:val="center"/>
          </w:tcPr>
          <w:p w14:paraId="18EA9F22" w14:textId="77777777" w:rsidR="00AD46DC" w:rsidRPr="00845225" w:rsidRDefault="00AD46DC" w:rsidP="00AD46D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AD46DC" w:rsidRPr="004E3F79" w14:paraId="3CB026D3" w14:textId="77777777" w:rsidTr="00155C2A">
        <w:trPr>
          <w:gridAfter w:val="3"/>
          <w:wAfter w:w="125" w:type="dxa"/>
          <w:cantSplit/>
          <w:trHeight w:val="420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B692" w14:textId="77777777" w:rsidR="00AD46DC" w:rsidRPr="00155C2A" w:rsidRDefault="00AD46DC" w:rsidP="00AD46D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704AF0B4" w14:textId="77777777" w:rsidR="00AD46DC" w:rsidRPr="00155C2A" w:rsidRDefault="00AD46DC" w:rsidP="00AD46D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1185D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05BB5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2A3C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F703BD" w:rsidRPr="004E3F79" w14:paraId="21078146" w14:textId="77777777" w:rsidTr="00B74555">
        <w:trPr>
          <w:gridAfter w:val="4"/>
          <w:wAfter w:w="131" w:type="dxa"/>
          <w:cantSplit/>
          <w:trHeight w:val="1035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D20" w14:textId="77777777" w:rsidR="00AD46DC" w:rsidRPr="00155C2A" w:rsidRDefault="00AD46DC" w:rsidP="00AD46D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D19D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779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E2B7" w14:textId="77777777" w:rsidR="00AD46DC" w:rsidRPr="00155C2A" w:rsidRDefault="00AD46DC" w:rsidP="00AD46D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6470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145A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7752" w14:textId="77777777" w:rsidR="00AD46DC" w:rsidRPr="00155C2A" w:rsidRDefault="00AD46DC" w:rsidP="00AD46DC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8483B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5D6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AD46DC" w:rsidRPr="004E3F79" w14:paraId="1BEEE314" w14:textId="77777777" w:rsidTr="00155C2A">
        <w:trPr>
          <w:gridAfter w:val="3"/>
          <w:wAfter w:w="125" w:type="dxa"/>
          <w:cantSplit/>
          <w:trHeight w:val="387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2C8D" w14:textId="77777777" w:rsidR="00AD46DC" w:rsidRPr="00155C2A" w:rsidRDefault="00AD46DC" w:rsidP="00AD46D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FA10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ED50" w14:textId="77777777" w:rsidR="00AD46DC" w:rsidRPr="00155C2A" w:rsidRDefault="00AD46DC" w:rsidP="00AD46D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1E411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1706" w14:textId="77777777" w:rsidR="00AD46DC" w:rsidRPr="00155C2A" w:rsidRDefault="00AD46DC" w:rsidP="00AD46D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1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1986" w14:textId="77777777" w:rsidR="00AD46DC" w:rsidRPr="00155C2A" w:rsidRDefault="00AD46DC" w:rsidP="00AD46DC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D46DC" w:rsidRPr="004E3F79" w14:paraId="0C828017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A2EFD" w14:textId="77777777" w:rsidR="00AD46DC" w:rsidRPr="00155C2A" w:rsidRDefault="00AD46DC" w:rsidP="00AD46DC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66A4" w14:textId="596FDC58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7813.9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38D67" w14:textId="459DFC32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7858.6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A95" w14:textId="4697CC09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0.6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99883" w14:textId="3D85779F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9888.6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CD73F" w14:textId="06ADC5EF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9625.3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56E5" w14:textId="343F307D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-2.7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BD9" w14:textId="2119412B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-2074.7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D790" w14:textId="695F8A3C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-1766.7</w:t>
            </w:r>
          </w:p>
        </w:tc>
      </w:tr>
      <w:tr w:rsidR="00AD46DC" w:rsidRPr="004E3F79" w14:paraId="2A553F3F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89E7E" w14:textId="13668562" w:rsidR="00AD46DC" w:rsidRPr="00155C2A" w:rsidRDefault="00B74555" w:rsidP="00155C2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="00AD46DC"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4FAB9" w14:textId="6E19CEE6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471.2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78D3" w14:textId="34320DDA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408.8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2CF7" w14:textId="5BB6CDE9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-13.2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CD24D" w14:textId="7DC20C18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1762.8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B442" w14:textId="5AE214C6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1058.8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0B1E" w14:textId="7B07AC12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-39.9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27C8" w14:textId="58C43DF1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-1291.6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121B" w14:textId="59AECB57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-650.0</w:t>
            </w:r>
          </w:p>
        </w:tc>
      </w:tr>
      <w:tr w:rsidR="00AD46DC" w:rsidRPr="004E3F79" w14:paraId="51CF8E43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1886" w14:textId="7BD6992D" w:rsidR="00AD46DC" w:rsidRPr="00155C2A" w:rsidRDefault="00AD46DC" w:rsidP="00155C2A">
            <w:pPr>
              <w:ind w:firstLineChars="100" w:firstLine="16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в това число: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18ED7" w14:textId="377EB3A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1B6DA" w14:textId="28B70CE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C700" w14:textId="28643ED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F23DE" w14:textId="7ED3EEC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FBF75" w14:textId="52E167D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D41B" w14:textId="1A0E16B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D92A" w14:textId="36E7C0E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F36E" w14:textId="159855D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D46DC" w:rsidRPr="004E3F79" w14:paraId="34D601B6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18F3C" w14:textId="72BF5AE4" w:rsidR="00AD46DC" w:rsidRPr="00155C2A" w:rsidRDefault="00B74555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Казахстан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0C40B" w14:textId="705B046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C44" w14:textId="266535C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977A" w14:textId="4BFF193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-6.5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DF704" w14:textId="286CDBD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A2A2B" w14:textId="518CFC5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AC07" w14:textId="58A823E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-84.1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84C5" w14:textId="68DD0A3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39.7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7FEA" w14:textId="1E2352B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42.0</w:t>
            </w:r>
          </w:p>
        </w:tc>
      </w:tr>
      <w:tr w:rsidR="00AD46DC" w:rsidRPr="004E3F79" w14:paraId="1D7D5493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6475" w14:textId="320ECD4C" w:rsidR="00AD46DC" w:rsidRPr="00155C2A" w:rsidRDefault="00B74555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Руска федерация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69EF8" w14:textId="46D551C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243.9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D47FE" w14:textId="6A58503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A215" w14:textId="0DEA48F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-33.3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9CC0F" w14:textId="6BD8622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1523.4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61969" w14:textId="411E4A8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847.3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D9A9" w14:textId="78A7D86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-44.4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26CC" w14:textId="5E9A39D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-1279.5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4A6F" w14:textId="41AA054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-684.6</w:t>
            </w:r>
          </w:p>
        </w:tc>
      </w:tr>
      <w:tr w:rsidR="00AD46DC" w:rsidRPr="004E3F79" w14:paraId="10D8B45C" w14:textId="77777777" w:rsidTr="00155C2A">
        <w:trPr>
          <w:gridAfter w:val="4"/>
          <w:wAfter w:w="131" w:type="dxa"/>
          <w:trHeight w:val="25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2537B" w14:textId="77777777" w:rsidR="00AD46DC" w:rsidRPr="00155C2A" w:rsidRDefault="00AD46DC" w:rsidP="00AD46DC">
            <w:pPr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ОИСР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98BD8" w14:textId="24327C80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2909.4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C88B" w14:textId="6B10CB4D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2904.6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45B4" w14:textId="02687672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-0.2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CFA0" w14:textId="6ED03F1E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3266.4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0AC" w14:textId="4B138824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3362.3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8E44" w14:textId="79BFCE30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2.9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FE" w14:textId="56AF020B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-357.0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0564" w14:textId="5AA31C17" w:rsidR="00AD46DC" w:rsidRPr="00155C2A" w:rsidRDefault="00AD46DC" w:rsidP="00AD46DC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-457.7</w:t>
            </w:r>
          </w:p>
        </w:tc>
      </w:tr>
      <w:tr w:rsidR="00AD46DC" w:rsidRPr="004E3F79" w14:paraId="26692076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788" w14:textId="37E702FD" w:rsidR="00AD46DC" w:rsidRPr="00155C2A" w:rsidRDefault="00AD46DC" w:rsidP="00155C2A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 това число: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85964" w14:textId="57AE292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A3B20" w14:textId="6B4FE4A1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26C0" w14:textId="52BCE41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A4B6C" w14:textId="0E846E2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C4681" w14:textId="763A51F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9754B" w14:textId="33BB93C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7B16" w14:textId="6F72ABF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E7B6" w14:textId="20CE24C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D46DC" w:rsidRPr="004E3F79" w14:paraId="70C8F89B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2590" w14:textId="346A6C11" w:rsidR="00AD46DC" w:rsidRPr="00155C2A" w:rsidRDefault="00B74555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Израел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0BEDC" w14:textId="2EFE80E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159.3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6C494" w14:textId="6DD5B79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469E" w14:textId="25EF13F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-56.7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207F8" w14:textId="385D87B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89694" w14:textId="78F976D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B4E" w14:textId="3A14FBA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-29.4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6A5F" w14:textId="62132D6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119.1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B2F3" w14:textId="5BE646F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40.5</w:t>
            </w:r>
          </w:p>
        </w:tc>
      </w:tr>
      <w:tr w:rsidR="00AD46DC" w:rsidRPr="004E3F79" w14:paraId="045E9466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3476" w14:textId="71C09EF1" w:rsidR="00AD46DC" w:rsidRPr="00155C2A" w:rsidRDefault="00B74555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Канада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79145" w14:textId="26E77E0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CEE50" w14:textId="6D013A4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85.6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62A2" w14:textId="178FE7E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98.6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7A628" w14:textId="75586DC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E4D68" w14:textId="134D927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114.6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78CF" w14:textId="67CAE70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283.3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194" w14:textId="12AD8BF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13.2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4CF8" w14:textId="0D8028E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-29.0</w:t>
            </w:r>
          </w:p>
        </w:tc>
      </w:tr>
      <w:tr w:rsidR="00AD46DC" w:rsidRPr="004E3F79" w14:paraId="0FD41817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B96A" w14:textId="3F998D3C" w:rsidR="00AD46DC" w:rsidRPr="00155C2A" w:rsidRDefault="00AD46DC" w:rsidP="00B74555">
            <w:pPr>
              <w:tabs>
                <w:tab w:val="left" w:pos="360"/>
              </w:tabs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    Обединено кралство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en-GB" w:eastAsia="bg-BG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8DF5D" w14:textId="39D1AD3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347.0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D40A" w14:textId="2D41ED2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372.3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7AFF" w14:textId="4868B10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7.3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49AD" w14:textId="2D3E4C8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201.7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23ECC" w14:textId="4385213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174.2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6DC" w14:textId="61BE208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-13.6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504" w14:textId="67D380D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145.3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12E7" w14:textId="72253A5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198.1</w:t>
            </w:r>
          </w:p>
        </w:tc>
      </w:tr>
      <w:tr w:rsidR="00AD46DC" w:rsidRPr="004E3F79" w14:paraId="171491B7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DAAF" w14:textId="00CC1BBB" w:rsidR="00AD46DC" w:rsidRPr="00155C2A" w:rsidRDefault="00B74555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Република Корея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E4B7C" w14:textId="4548480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29AB5" w14:textId="7380847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180.1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D03E" w14:textId="2839160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263.8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2C717" w14:textId="7D76E9B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CC521" w14:textId="4794E55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3B8F" w14:textId="34DA1E4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-26.7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C1D" w14:textId="553C16B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-52.1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4BE0" w14:textId="1D20D05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105.6</w:t>
            </w:r>
          </w:p>
        </w:tc>
      </w:tr>
      <w:tr w:rsidR="00AD46DC" w:rsidRPr="004E3F79" w14:paraId="3BD55F8B" w14:textId="77777777" w:rsidTr="00155C2A">
        <w:trPr>
          <w:gridAfter w:val="4"/>
          <w:wAfter w:w="131" w:type="dxa"/>
          <w:trHeight w:val="208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DBF2" w14:textId="31507BBF" w:rsidR="00AD46DC" w:rsidRPr="00155C2A" w:rsidRDefault="00B74555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Съединени американски щати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08ACF" w14:textId="7F20D93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577.9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A145F" w14:textId="75DDFC4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525.8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4D03" w14:textId="5A1AD3A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-9.0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5764" w14:textId="323E78B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398.1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C4F00" w14:textId="7F85B9E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235.3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8B44" w14:textId="194F444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-40.9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887F" w14:textId="2235B00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179.8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2CFA" w14:textId="2F8B028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290.5</w:t>
            </w:r>
          </w:p>
        </w:tc>
      </w:tr>
      <w:tr w:rsidR="00AD46DC" w:rsidRPr="004E3F79" w14:paraId="6CA39140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208E" w14:textId="77A82BAC" w:rsidR="00AD46DC" w:rsidRPr="00155C2A" w:rsidRDefault="0030438B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Турция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9EE2" w14:textId="57F96A0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1383.4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C1FE3" w14:textId="3B2D0AE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1336.6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DD" w14:textId="4EFA604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-3.4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8BD41" w14:textId="197526E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2006.1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13E94" w14:textId="3BEF5C2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2172.5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970B" w14:textId="27F8758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4AF" w14:textId="60877D5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-622.7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48CC" w14:textId="4C8BB8C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-835.9</w:t>
            </w:r>
          </w:p>
        </w:tc>
      </w:tr>
      <w:tr w:rsidR="00AD46DC" w:rsidRPr="004E3F79" w14:paraId="4880BDA9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8279B" w14:textId="09A0504C" w:rsidR="00AD46DC" w:rsidRPr="00155C2A" w:rsidRDefault="0030438B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Чили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439C2" w14:textId="675B491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86FCA" w14:textId="67A6ABE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6795" w14:textId="395EE29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128.4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398BF" w14:textId="7457900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9427" w14:textId="490EE18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81EC" w14:textId="206DCFC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52.2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07FD" w14:textId="2261FFF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-111.2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32CD" w14:textId="60F08D5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-164.1</w:t>
            </w:r>
          </w:p>
        </w:tc>
      </w:tr>
      <w:tr w:rsidR="00AD46DC" w:rsidRPr="004E3F79" w14:paraId="109909F7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8D869" w14:textId="66353791" w:rsidR="00AD46DC" w:rsidRPr="00155C2A" w:rsidRDefault="0030438B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Япония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2E9B8" w14:textId="51EA911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0CD1" w14:textId="365954C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60A7" w14:textId="3936557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6.6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F61" w14:textId="01187B4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119.8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BEED7" w14:textId="37ACE96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78A9" w14:textId="6873779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-22.7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BAF9" w14:textId="36706EB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-88.2</w:t>
            </w:r>
          </w:p>
        </w:tc>
        <w:tc>
          <w:tcPr>
            <w:tcW w:w="1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230" w14:textId="315C052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-58.9</w:t>
            </w:r>
          </w:p>
        </w:tc>
      </w:tr>
      <w:tr w:rsidR="00AD46DC" w:rsidRPr="004E3F79" w14:paraId="3C773B23" w14:textId="77777777" w:rsidTr="00155C2A">
        <w:trPr>
          <w:gridAfter w:val="4"/>
          <w:wAfter w:w="131" w:type="dxa"/>
          <w:trHeight w:val="225"/>
        </w:trPr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80FB7F" w14:textId="77777777" w:rsidR="00AD46DC" w:rsidRPr="00155C2A" w:rsidRDefault="00AD46DC" w:rsidP="00AD46DC">
            <w:pPr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383D13E6" w14:textId="7777777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1A313373" w14:textId="7777777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8F94E5" w14:textId="7777777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B501864" w14:textId="7777777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AC49044" w14:textId="7777777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DF55AC" w14:textId="7777777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E68092" w14:textId="7777777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DF601E" w14:textId="7777777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D46DC" w:rsidRPr="0052545C" w14:paraId="42172386" w14:textId="77777777" w:rsidTr="00155C2A">
        <w:trPr>
          <w:gridAfter w:val="6"/>
          <w:wAfter w:w="890" w:type="dxa"/>
          <w:trHeight w:val="300"/>
        </w:trPr>
        <w:tc>
          <w:tcPr>
            <w:tcW w:w="7437" w:type="dxa"/>
            <w:gridSpan w:val="16"/>
            <w:noWrap/>
            <w:vAlign w:val="bottom"/>
            <w:hideMark/>
          </w:tcPr>
          <w:p w14:paraId="36C07BC8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5"/>
            <w:noWrap/>
            <w:vAlign w:val="bottom"/>
          </w:tcPr>
          <w:p w14:paraId="11596CF8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5"/>
            <w:noWrap/>
            <w:vAlign w:val="bottom"/>
          </w:tcPr>
          <w:p w14:paraId="2EB61A3F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4"/>
            <w:noWrap/>
            <w:vAlign w:val="bottom"/>
          </w:tcPr>
          <w:p w14:paraId="1B19A68D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AD46DC" w:rsidRPr="0052545C" w14:paraId="2B040173" w14:textId="77777777" w:rsidTr="00155C2A">
        <w:trPr>
          <w:gridAfter w:val="6"/>
          <w:wAfter w:w="890" w:type="dxa"/>
          <w:trHeight w:val="240"/>
        </w:trPr>
        <w:tc>
          <w:tcPr>
            <w:tcW w:w="6947" w:type="dxa"/>
            <w:gridSpan w:val="14"/>
            <w:noWrap/>
            <w:vAlign w:val="bottom"/>
            <w:hideMark/>
          </w:tcPr>
          <w:p w14:paraId="0CBA9D48" w14:textId="50C5AD50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.2024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година.</w:t>
            </w:r>
          </w:p>
        </w:tc>
        <w:tc>
          <w:tcPr>
            <w:tcW w:w="330" w:type="dxa"/>
            <w:noWrap/>
            <w:vAlign w:val="bottom"/>
          </w:tcPr>
          <w:p w14:paraId="6E307F36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558D3353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5"/>
            <w:noWrap/>
            <w:vAlign w:val="bottom"/>
          </w:tcPr>
          <w:p w14:paraId="24F6E8F8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5"/>
            <w:noWrap/>
            <w:vAlign w:val="bottom"/>
          </w:tcPr>
          <w:p w14:paraId="2F544890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4"/>
            <w:noWrap/>
            <w:vAlign w:val="bottom"/>
          </w:tcPr>
          <w:p w14:paraId="4F708751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AD46DC" w:rsidRPr="0052545C" w14:paraId="61CD9A36" w14:textId="77777777" w:rsidTr="00155C2A">
        <w:trPr>
          <w:gridAfter w:val="2"/>
          <w:wAfter w:w="101" w:type="dxa"/>
          <w:trHeight w:val="243"/>
        </w:trPr>
        <w:tc>
          <w:tcPr>
            <w:tcW w:w="11283" w:type="dxa"/>
            <w:gridSpan w:val="34"/>
            <w:hideMark/>
          </w:tcPr>
          <w:p w14:paraId="53B85625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3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ОНД включва: Азербайджан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Армения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Беларус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Казахстан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Киргизстан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Молдова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Руска федерация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Таджикистан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Туркменистан и Узбекистан.</w:t>
            </w:r>
          </w:p>
        </w:tc>
      </w:tr>
      <w:tr w:rsidR="00AD46DC" w:rsidRPr="0052545C" w14:paraId="773F5EFA" w14:textId="77777777" w:rsidTr="00155C2A">
        <w:trPr>
          <w:gridAfter w:val="2"/>
          <w:wAfter w:w="101" w:type="dxa"/>
          <w:trHeight w:val="255"/>
        </w:trPr>
        <w:tc>
          <w:tcPr>
            <w:tcW w:w="11283" w:type="dxa"/>
            <w:gridSpan w:val="34"/>
            <w:vMerge w:val="restart"/>
            <w:hideMark/>
          </w:tcPr>
          <w:p w14:paraId="4C07C379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4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ОИСР включва: Австралия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Американски Вирджински острови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Израел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Канада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Колумбия, Коста Рика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Мексико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Нова Зеландия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Норвегия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Обединено кралство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Република Корея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САЩ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Турция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Чили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Япония.</w:t>
            </w:r>
          </w:p>
          <w:p w14:paraId="60E2C8D4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5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Обединеното кралство включва: Северна Ирландия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Великобритания</w:t>
            </w: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Англо-нормандски острови и остров Ман.</w:t>
            </w:r>
          </w:p>
        </w:tc>
      </w:tr>
      <w:tr w:rsidR="00AD46DC" w:rsidRPr="0052545C" w14:paraId="06C90E9F" w14:textId="77777777" w:rsidTr="00155C2A">
        <w:trPr>
          <w:gridAfter w:val="2"/>
          <w:wAfter w:w="101" w:type="dxa"/>
          <w:trHeight w:val="292"/>
        </w:trPr>
        <w:tc>
          <w:tcPr>
            <w:tcW w:w="11283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BA796" w14:textId="77777777" w:rsidR="00AD46DC" w:rsidRPr="0052545C" w:rsidRDefault="00AD46DC" w:rsidP="00AD46DC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  <w:tr w:rsidR="00AD46DC" w:rsidRPr="0052545C" w14:paraId="43772FA3" w14:textId="77777777" w:rsidTr="00155C2A">
        <w:trPr>
          <w:gridAfter w:val="6"/>
          <w:wAfter w:w="890" w:type="dxa"/>
          <w:trHeight w:val="225"/>
        </w:trPr>
        <w:tc>
          <w:tcPr>
            <w:tcW w:w="7277" w:type="dxa"/>
            <w:gridSpan w:val="15"/>
            <w:noWrap/>
            <w:hideMark/>
          </w:tcPr>
          <w:p w14:paraId="0F7389A1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</w:tcPr>
          <w:p w14:paraId="5E73955E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01" w:type="dxa"/>
            <w:gridSpan w:val="5"/>
            <w:noWrap/>
          </w:tcPr>
          <w:p w14:paraId="1336139D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22" w:type="dxa"/>
            <w:gridSpan w:val="5"/>
            <w:noWrap/>
          </w:tcPr>
          <w:p w14:paraId="1C9B270F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34" w:type="dxa"/>
            <w:gridSpan w:val="4"/>
            <w:noWrap/>
          </w:tcPr>
          <w:p w14:paraId="073626B2" w14:textId="77777777" w:rsidR="00AD46DC" w:rsidRPr="0052545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4E6B6A2A" w14:textId="67539E72" w:rsidR="00772E11" w:rsidRDefault="00772E11">
      <w:r>
        <w:br w:type="page"/>
      </w:r>
    </w:p>
    <w:tbl>
      <w:tblPr>
        <w:tblW w:w="1079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813"/>
        <w:gridCol w:w="709"/>
        <w:gridCol w:w="850"/>
        <w:gridCol w:w="1560"/>
        <w:gridCol w:w="850"/>
        <w:gridCol w:w="62"/>
        <w:gridCol w:w="647"/>
        <w:gridCol w:w="50"/>
        <w:gridCol w:w="287"/>
        <w:gridCol w:w="1080"/>
        <w:gridCol w:w="58"/>
        <w:gridCol w:w="1076"/>
        <w:gridCol w:w="851"/>
        <w:gridCol w:w="160"/>
      </w:tblGrid>
      <w:tr w:rsidR="007D27DD" w:rsidRPr="0052545C" w14:paraId="6FEA22CC" w14:textId="77777777" w:rsidTr="00155C2A">
        <w:trPr>
          <w:gridAfter w:val="1"/>
          <w:wAfter w:w="160" w:type="dxa"/>
          <w:trHeight w:val="345"/>
        </w:trPr>
        <w:tc>
          <w:tcPr>
            <w:tcW w:w="2552" w:type="dxa"/>
            <w:gridSpan w:val="2"/>
            <w:noWrap/>
            <w:vAlign w:val="bottom"/>
          </w:tcPr>
          <w:p w14:paraId="494753CC" w14:textId="77777777" w:rsidR="007D27DD" w:rsidRPr="007D27DD" w:rsidRDefault="007D27DD" w:rsidP="007D27DD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noWrap/>
            <w:vAlign w:val="bottom"/>
          </w:tcPr>
          <w:p w14:paraId="5066939F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0A3A24CA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noWrap/>
            <w:vAlign w:val="bottom"/>
          </w:tcPr>
          <w:p w14:paraId="73A20DAE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2AF3C42C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64B99E7A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gridSpan w:val="3"/>
            <w:noWrap/>
            <w:vAlign w:val="bottom"/>
          </w:tcPr>
          <w:p w14:paraId="1B7CFD42" w14:textId="77777777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gridSpan w:val="3"/>
            <w:noWrap/>
            <w:vAlign w:val="bottom"/>
          </w:tcPr>
          <w:p w14:paraId="250C9CDA" w14:textId="77777777" w:rsidR="007D27DD" w:rsidRPr="007D27DD" w:rsidRDefault="007D27DD" w:rsidP="007D27DD">
            <w:pPr>
              <w:spacing w:after="120" w:line="360" w:lineRule="auto"/>
              <w:ind w:right="-57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D27DD" w:rsidRPr="007B1107" w14:paraId="5FD6B240" w14:textId="77777777" w:rsidTr="007D27DD">
        <w:trPr>
          <w:gridAfter w:val="1"/>
          <w:wAfter w:w="160" w:type="dxa"/>
          <w:trHeight w:val="690"/>
        </w:trPr>
        <w:tc>
          <w:tcPr>
            <w:tcW w:w="10632" w:type="dxa"/>
            <w:gridSpan w:val="14"/>
            <w:vAlign w:val="center"/>
            <w:hideMark/>
          </w:tcPr>
          <w:p w14:paraId="0445D084" w14:textId="77777777" w:rsidR="007D27DD" w:rsidRPr="007B1107" w:rsidRDefault="007D27DD" w:rsidP="007D27DD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ru-RU" w:eastAsia="bg-BG"/>
              </w:rPr>
              <w:t>,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групи страни и основни </w:t>
            </w:r>
          </w:p>
          <w:p w14:paraId="055D1AB8" w14:textId="457B9F45" w:rsidR="007D27DD" w:rsidRPr="007B1107" w:rsidRDefault="007D27DD" w:rsidP="00F821DF">
            <w:pPr>
              <w:spacing w:after="12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страни партньори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F821D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март</w:t>
            </w:r>
            <w:r w:rsidRPr="007B1107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7D27DD" w:rsidRPr="0052545C" w14:paraId="2CB72A5F" w14:textId="77777777" w:rsidTr="00155C2A">
        <w:trPr>
          <w:gridAfter w:val="1"/>
          <w:wAfter w:w="160" w:type="dxa"/>
          <w:trHeight w:val="285"/>
        </w:trPr>
        <w:tc>
          <w:tcPr>
            <w:tcW w:w="4111" w:type="dxa"/>
            <w:gridSpan w:val="4"/>
            <w:vAlign w:val="center"/>
            <w:hideMark/>
          </w:tcPr>
          <w:p w14:paraId="4A811DF0" w14:textId="348E5498" w:rsidR="007D27DD" w:rsidRPr="007D27DD" w:rsidRDefault="007D27DD" w:rsidP="007D27DD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D27DD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</w:t>
            </w:r>
            <w:r w:rsidR="007B1107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Продължение</w:t>
            </w:r>
            <w:r w:rsidRPr="007D27DD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560" w:type="dxa"/>
            <w:vAlign w:val="center"/>
          </w:tcPr>
          <w:p w14:paraId="56664E1D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Align w:val="center"/>
          </w:tcPr>
          <w:p w14:paraId="2DCF84C7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25A2C2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E1A57E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96DBBF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vAlign w:val="center"/>
          </w:tcPr>
          <w:p w14:paraId="0478E35D" w14:textId="77777777" w:rsidR="007D27DD" w:rsidRPr="007D27DD" w:rsidRDefault="007D27DD" w:rsidP="007D27DD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D27DD" w:rsidRPr="007D27DD" w14:paraId="364769FF" w14:textId="77777777" w:rsidTr="00155C2A">
        <w:trPr>
          <w:gridAfter w:val="1"/>
          <w:wAfter w:w="160" w:type="dxa"/>
          <w:cantSplit/>
          <w:trHeight w:val="42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15236" w14:textId="77777777" w:rsidR="007D27DD" w:rsidRPr="00155C2A" w:rsidRDefault="007D27DD" w:rsidP="008579A0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41B90F9" w14:textId="77777777" w:rsidR="007D27DD" w:rsidRPr="00155C2A" w:rsidRDefault="007D27DD" w:rsidP="008579A0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57281" w14:textId="77777777" w:rsidR="007D27DD" w:rsidRPr="00155C2A" w:rsidRDefault="007D27DD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694BC" w14:textId="77777777" w:rsidR="007D27DD" w:rsidRPr="00155C2A" w:rsidRDefault="007D27DD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9EA" w14:textId="77777777" w:rsidR="007D27DD" w:rsidRPr="00155C2A" w:rsidRDefault="007D27DD" w:rsidP="00155C2A">
            <w:pPr>
              <w:ind w:right="-82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D343D8" w:rsidRPr="007D27DD" w14:paraId="5FA5B6D4" w14:textId="77777777" w:rsidTr="00155C2A">
        <w:trPr>
          <w:gridAfter w:val="1"/>
          <w:wAfter w:w="160" w:type="dxa"/>
          <w:cantSplit/>
          <w:trHeight w:val="103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A3C5E" w14:textId="77777777" w:rsidR="00501D0E" w:rsidRPr="00155C2A" w:rsidRDefault="00501D0E" w:rsidP="008579A0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CF18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A9C2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2960" w14:textId="77777777" w:rsidR="00501D0E" w:rsidRPr="00155C2A" w:rsidRDefault="00501D0E" w:rsidP="008579A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4707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BAC0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E1E1B" w14:textId="77777777" w:rsidR="00501D0E" w:rsidRPr="00155C2A" w:rsidRDefault="00501D0E" w:rsidP="008579A0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128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6BDD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B16268" w:rsidRPr="007D27DD" w14:paraId="7C486539" w14:textId="77777777" w:rsidTr="00B16268">
        <w:trPr>
          <w:gridAfter w:val="1"/>
          <w:wAfter w:w="160" w:type="dxa"/>
          <w:cantSplit/>
          <w:trHeight w:val="67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D009" w14:textId="77777777" w:rsidR="00501D0E" w:rsidRPr="00155C2A" w:rsidRDefault="00501D0E" w:rsidP="008579A0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D996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3420" w14:textId="77777777" w:rsidR="00501D0E" w:rsidRPr="00155C2A" w:rsidRDefault="00501D0E" w:rsidP="008579A0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60EE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1DF" w14:textId="77777777" w:rsidR="00501D0E" w:rsidRPr="00155C2A" w:rsidRDefault="00501D0E" w:rsidP="008579A0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8F75" w14:textId="77777777" w:rsidR="00501D0E" w:rsidRPr="00155C2A" w:rsidRDefault="00501D0E" w:rsidP="008579A0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D46DC" w:rsidRPr="007D27DD" w14:paraId="12EAF87D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EE49" w14:textId="70B174A3" w:rsidR="00AD46DC" w:rsidRPr="00155C2A" w:rsidRDefault="00AD46DC" w:rsidP="00155C2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4049" w14:textId="7A34CFC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FB3A" w14:textId="4C64EA8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202.1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9737" w14:textId="20A4EAD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-10.3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50D31" w14:textId="389B278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80670" w14:textId="613B3F7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244.7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D746" w14:textId="743FB7F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27.5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5114" w14:textId="28C2CA8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33.5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2C07" w14:textId="59CC718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-42.6</w:t>
            </w:r>
          </w:p>
        </w:tc>
      </w:tr>
      <w:tr w:rsidR="00AD46DC" w:rsidRPr="007D27DD" w14:paraId="7B0514F2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9545" w14:textId="22A1AC37" w:rsidR="00AD46DC" w:rsidRPr="00155C2A" w:rsidRDefault="00AD46DC" w:rsidP="00155C2A">
            <w:pPr>
              <w:ind w:firstLine="57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в това число: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A6B4D" w14:textId="49F2DF6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3771D" w14:textId="5C07AA9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5D0A" w14:textId="5BA45B4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29BE" w14:textId="449DA89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92115" w14:textId="4F8339B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246" w14:textId="4E48D04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3A2" w14:textId="44B22F7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BD48" w14:textId="75E773D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D46DC" w:rsidRPr="007D27DD" w14:paraId="200A5591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850D" w14:textId="77777777" w:rsidR="00AD46DC" w:rsidRPr="00155C2A" w:rsidRDefault="00AD46DC" w:rsidP="00155C2A">
            <w:pPr>
              <w:ind w:firstLineChars="13" w:firstLine="21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Норвегия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9F4F4" w14:textId="491E278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6F515" w14:textId="2A4B261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E233" w14:textId="5B7DD34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68184" w14:textId="75710CB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36745" w14:textId="4746B87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C07" w14:textId="23F62FB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797" w14:textId="1324E0C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EDE5" w14:textId="1C212FD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4.5</w:t>
            </w:r>
          </w:p>
        </w:tc>
      </w:tr>
      <w:tr w:rsidR="00AD46DC" w:rsidRPr="007D27DD" w14:paraId="79882833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5A51" w14:textId="77777777" w:rsidR="00AD46DC" w:rsidRPr="00155C2A" w:rsidRDefault="00AD46DC" w:rsidP="00155C2A">
            <w:pPr>
              <w:ind w:firstLineChars="13" w:firstLine="21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 xml:space="preserve">  Швейцария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2A992" w14:textId="58C799A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195.9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01F33" w14:textId="5DC3A1A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163.2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ED93" w14:textId="2B1024F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BF899" w14:textId="7A22F62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175.1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CB10A" w14:textId="654F328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210.3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3F5" w14:textId="3622922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A5A" w14:textId="1416E01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0B58" w14:textId="7A34D44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-47.1</w:t>
            </w:r>
          </w:p>
        </w:tc>
      </w:tr>
      <w:tr w:rsidR="00155C2A" w:rsidRPr="007D27DD" w14:paraId="42F126C4" w14:textId="77777777" w:rsidTr="00ED67DF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B28EF" w14:textId="77777777" w:rsidR="00155C2A" w:rsidRPr="00155C2A" w:rsidRDefault="00155C2A" w:rsidP="00155C2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Страни, невключени в</w:t>
            </w:r>
          </w:p>
          <w:p w14:paraId="457A43D8" w14:textId="306E44F2" w:rsidR="00155C2A" w:rsidRPr="00155C2A" w:rsidRDefault="00155C2A" w:rsidP="00155C2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горните групировки: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98770" w14:textId="301D5ABB" w:rsidR="00155C2A" w:rsidRPr="00155C2A" w:rsidRDefault="00155C2A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C8F2" w14:textId="1EDDF5AB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674" w14:textId="11E950D2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BACC" w14:textId="096199AC" w:rsidR="00155C2A" w:rsidRPr="00155C2A" w:rsidRDefault="00155C2A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0B48" w14:textId="3FC09029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CDEE" w14:textId="6C91D35A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F835" w14:textId="330C67E0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CD71" w14:textId="74D82AEF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5C2A" w:rsidRPr="007D27DD" w14:paraId="484D2409" w14:textId="77777777" w:rsidTr="00ED67DF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0851" w14:textId="7382C1A1" w:rsidR="00155C2A" w:rsidRPr="00155C2A" w:rsidRDefault="00155C2A" w:rsidP="00155C2A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E078" w14:textId="6403D6E0" w:rsidR="00155C2A" w:rsidRPr="00155C2A" w:rsidRDefault="00155C2A" w:rsidP="00AD46DC">
            <w:pPr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3BA6" w14:textId="77777777" w:rsidR="00155C2A" w:rsidRPr="00155C2A" w:rsidRDefault="00155C2A" w:rsidP="00AD46DC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4A44" w14:textId="694FE10D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C907" w14:textId="2A5A1995" w:rsidR="00155C2A" w:rsidRPr="00155C2A" w:rsidRDefault="00155C2A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F79" w14:textId="1A86C507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4D7" w14:textId="4B9F5284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F235" w14:textId="7E393DA3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446" w14:textId="628A7EE6" w:rsidR="00155C2A" w:rsidRPr="00155C2A" w:rsidRDefault="00155C2A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AD46DC" w:rsidRPr="007D27DD" w14:paraId="2395A6EF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489B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Aлбания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A4C42" w14:textId="20E7516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53AC" w14:textId="5EF3551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338.9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C334" w14:textId="5BB13B6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403.6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773F1" w14:textId="0FAAFAB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7940E" w14:textId="1D6E4B3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BD12" w14:textId="2A3BE7D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292A" w14:textId="4DAB017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10FE" w14:textId="7DD0D8F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314.8</w:t>
            </w:r>
          </w:p>
        </w:tc>
      </w:tr>
      <w:tr w:rsidR="00AD46DC" w:rsidRPr="007D27DD" w14:paraId="65FB6911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DD51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Алжир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32A1" w14:textId="0917136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426.6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5241" w14:textId="61B9665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143.4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8CE9" w14:textId="62ED63F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A5E1" w14:textId="1192643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D7D69" w14:textId="376D778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E25D" w14:textId="6EE3F07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-59.6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CCA0" w14:textId="62527AA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A80" w14:textId="28689BF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113.9</w:t>
            </w:r>
          </w:p>
        </w:tc>
      </w:tr>
      <w:tr w:rsidR="00AD46DC" w:rsidRPr="007D27DD" w14:paraId="6D63FD1A" w14:textId="77777777" w:rsidTr="00155C2A">
        <w:trPr>
          <w:gridAfter w:val="1"/>
          <w:wAfter w:w="160" w:type="dxa"/>
          <w:trHeight w:val="2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A967A" w14:textId="2F587B18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Босна и Херцеговина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BB657" w14:textId="0B23677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F05B" w14:textId="66CB40A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E193" w14:textId="78205E3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58A76" w14:textId="5125491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DA457" w14:textId="25895E7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5E6B" w14:textId="7567A06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D47" w14:textId="4E136D6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7E6" w14:textId="2DD3440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18.0</w:t>
            </w:r>
          </w:p>
        </w:tc>
      </w:tr>
      <w:tr w:rsidR="00AD46DC" w:rsidRPr="007D27DD" w14:paraId="2978D057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B386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Бразилия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0F6DE" w14:textId="37A6F3F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B7EA8" w14:textId="1CBEB4F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F556" w14:textId="7A4E77C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E92EC" w14:textId="0E8AE9E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256.4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747CC" w14:textId="73EF64A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0B58" w14:textId="28BE6A2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538" w14:textId="66844C2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-237.6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C4C" w14:textId="0031C6E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-50.1</w:t>
            </w:r>
          </w:p>
        </w:tc>
      </w:tr>
      <w:tr w:rsidR="00AD46DC" w:rsidRPr="007D27DD" w14:paraId="7A11FF24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4F7B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Виетнам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EEC2A" w14:textId="0CEBC55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6CFDE" w14:textId="64E31AA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2B80" w14:textId="0CBBB88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E9BA7" w14:textId="1D8E5A8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61A75" w14:textId="6749ECF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A43D" w14:textId="28E6079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8AC" w14:textId="3FBFB00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B029" w14:textId="5C92FAC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-55.1</w:t>
            </w:r>
          </w:p>
        </w:tc>
      </w:tr>
      <w:tr w:rsidR="00AD46DC" w:rsidRPr="007D27DD" w14:paraId="0BD4C09F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E239" w14:textId="77777777" w:rsidR="00AD46DC" w:rsidRPr="00155C2A" w:rsidRDefault="00AD46DC" w:rsidP="00155C2A">
            <w:pPr>
              <w:ind w:firstLine="170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B72A3" w14:textId="7263DE3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98718" w14:textId="67FE2CD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174.9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802E" w14:textId="5158929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24417" w14:textId="5B10EF6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167.6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B2F53" w14:textId="04AADAA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5E7D" w14:textId="6C8F6C9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-67.7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B5D" w14:textId="5C14708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5C1F" w14:textId="315F7A6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120.8</w:t>
            </w:r>
          </w:p>
        </w:tc>
      </w:tr>
      <w:tr w:rsidR="00AD46DC" w:rsidRPr="007D27DD" w14:paraId="3E0B5E05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3F71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Египет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CE47" w14:textId="1791089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295.1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A804B" w14:textId="55B20E45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421.1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7286" w14:textId="170F33B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E37C7" w14:textId="533EB9C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E9082" w14:textId="6C3175E3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802.4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7C15" w14:textId="33908AE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668.6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F598" w14:textId="3292751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190.7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7207" w14:textId="594234F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-381.3</w:t>
            </w:r>
          </w:p>
        </w:tc>
      </w:tr>
      <w:tr w:rsidR="00AD46DC" w:rsidRPr="007D27DD" w14:paraId="4A03A2E8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B9CF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F2BCB" w14:textId="1ECCB081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FCC50" w14:textId="58361DD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A10" w14:textId="2A0F710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C014" w14:textId="503CB1E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77D7" w14:textId="6C285EC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2BE7" w14:textId="34501F8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0A9F" w14:textId="12E02CF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719" w14:textId="7D9CFCA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-42.9</w:t>
            </w:r>
          </w:p>
        </w:tc>
      </w:tr>
      <w:tr w:rsidR="00AD46DC" w:rsidRPr="007D27DD" w14:paraId="45C463BB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7C8B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Индонезия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FA74E" w14:textId="52A7723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227C4" w14:textId="2321E6A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482B" w14:textId="43D4F2E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367.3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7BC8" w14:textId="0285A48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E592F" w14:textId="77E96661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245.8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3C62" w14:textId="1820DD1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36A" w14:textId="0FC0C87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-183.4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E11" w14:textId="7FDAA86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-200.0</w:t>
            </w:r>
          </w:p>
        </w:tc>
      </w:tr>
      <w:tr w:rsidR="00AD46DC" w:rsidRPr="007D27DD" w14:paraId="325A29EC" w14:textId="77777777" w:rsidTr="00155C2A">
        <w:trPr>
          <w:gridAfter w:val="1"/>
          <w:wAfter w:w="160" w:type="dxa"/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E9CF" w14:textId="6FD5B67A" w:rsidR="00AD46DC" w:rsidRPr="00155C2A" w:rsidRDefault="00832C3D" w:rsidP="00155C2A">
            <w:pPr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Иран, ислямска република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05AC1" w14:textId="4D653FB1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66C8F" w14:textId="56F7B55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B0F9" w14:textId="21A5EFD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50038" w14:textId="0F66AD3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6544A" w14:textId="1674FCC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C98" w14:textId="4D4C03B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1886" w14:textId="07F9BD43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9656" w14:textId="7AA2200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56.2</w:t>
            </w:r>
          </w:p>
        </w:tc>
      </w:tr>
      <w:tr w:rsidR="00AD46DC" w:rsidRPr="00845225" w14:paraId="540FE342" w14:textId="77777777" w:rsidTr="00155C2A">
        <w:trPr>
          <w:gridAfter w:val="1"/>
          <w:wAfter w:w="160" w:type="dxa"/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BEB9E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932" w:type="dxa"/>
            <w:gridSpan w:val="4"/>
            <w:vAlign w:val="bottom"/>
          </w:tcPr>
          <w:p w14:paraId="3ACB0196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896" w:type="dxa"/>
            <w:gridSpan w:val="5"/>
            <w:vAlign w:val="bottom"/>
          </w:tcPr>
          <w:p w14:paraId="1908B4A1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gridSpan w:val="2"/>
            <w:noWrap/>
            <w:vAlign w:val="bottom"/>
          </w:tcPr>
          <w:p w14:paraId="7E0655DB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18BCCD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AD46DC" w:rsidRPr="00845225" w14:paraId="28FF9187" w14:textId="77777777" w:rsidTr="007D27DD">
        <w:trPr>
          <w:trHeight w:val="300"/>
        </w:trPr>
        <w:tc>
          <w:tcPr>
            <w:tcW w:w="6583" w:type="dxa"/>
            <w:gridSpan w:val="7"/>
            <w:noWrap/>
            <w:vAlign w:val="bottom"/>
            <w:hideMark/>
          </w:tcPr>
          <w:p w14:paraId="008E2C34" w14:textId="77777777" w:rsidR="00AD46DC" w:rsidRPr="0052545C" w:rsidRDefault="00AD46DC" w:rsidP="00AD46D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69427678" w14:textId="77777777" w:rsidR="00AD46DC" w:rsidRPr="00845225" w:rsidRDefault="00AD46DC" w:rsidP="00AD46DC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35C7C08C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2"/>
            <w:noWrap/>
            <w:vAlign w:val="bottom"/>
          </w:tcPr>
          <w:p w14:paraId="4B328FD4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6DC4911A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AD46DC" w:rsidRPr="00845225" w14:paraId="257EFBEB" w14:textId="77777777" w:rsidTr="007D27DD">
        <w:trPr>
          <w:trHeight w:val="240"/>
        </w:trPr>
        <w:tc>
          <w:tcPr>
            <w:tcW w:w="6583" w:type="dxa"/>
            <w:gridSpan w:val="7"/>
            <w:noWrap/>
            <w:vAlign w:val="bottom"/>
            <w:hideMark/>
          </w:tcPr>
          <w:p w14:paraId="6F7E9DEA" w14:textId="3EF46516" w:rsidR="00AD46DC" w:rsidRDefault="00AD46DC" w:rsidP="00AD46D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4CE026A9" w14:textId="2A7BE037" w:rsidR="00AD46DC" w:rsidRDefault="00AD46DC" w:rsidP="00AD46DC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151AC3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ru-RU" w:eastAsia="bg-BG"/>
              </w:rPr>
              <w:t>3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 xml:space="preserve">  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ЕАСТ включва: Норвегия</w:t>
            </w:r>
            <w:r w:rsidRPr="00151AC3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Швейцария</w:t>
            </w:r>
            <w:r w:rsidRPr="00151AC3">
              <w:rPr>
                <w:rFonts w:ascii="Verdana" w:eastAsia="Μοντέρνα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Исландия и Лихтенщайн.</w:t>
            </w:r>
          </w:p>
          <w:p w14:paraId="677D0AD9" w14:textId="77777777" w:rsidR="00AD46DC" w:rsidRPr="00845225" w:rsidRDefault="00AD46DC" w:rsidP="00AD46D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bookmarkStart w:id="0" w:name="_GoBack"/>
            <w:bookmarkEnd w:id="0"/>
          </w:p>
        </w:tc>
        <w:tc>
          <w:tcPr>
            <w:tcW w:w="697" w:type="dxa"/>
            <w:gridSpan w:val="2"/>
            <w:noWrap/>
            <w:vAlign w:val="bottom"/>
          </w:tcPr>
          <w:p w14:paraId="431615F3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4154F36E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2"/>
            <w:noWrap/>
            <w:vAlign w:val="bottom"/>
          </w:tcPr>
          <w:p w14:paraId="730B88DE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1C8E988C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13931DAC" w14:textId="77777777" w:rsidR="00845225" w:rsidRPr="00845225" w:rsidRDefault="00845225" w:rsidP="00845225">
      <w:pPr>
        <w:rPr>
          <w:rFonts w:eastAsia="Μοντέρνα" w:cs="Times New Roman"/>
          <w:sz w:val="20"/>
          <w:szCs w:val="20"/>
          <w:lang w:eastAsia="bg-BG"/>
        </w:rPr>
      </w:pPr>
    </w:p>
    <w:p w14:paraId="0DE604E9" w14:textId="3D5EEE3D" w:rsidR="00772E11" w:rsidRDefault="00772E11">
      <w:pP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tbl>
      <w:tblPr>
        <w:tblW w:w="1079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1097"/>
        <w:gridCol w:w="708"/>
        <w:gridCol w:w="631"/>
        <w:gridCol w:w="1354"/>
        <w:gridCol w:w="86"/>
        <w:gridCol w:w="863"/>
        <w:gridCol w:w="105"/>
        <w:gridCol w:w="39"/>
        <w:gridCol w:w="658"/>
        <w:gridCol w:w="62"/>
        <w:gridCol w:w="225"/>
        <w:gridCol w:w="1138"/>
        <w:gridCol w:w="76"/>
        <w:gridCol w:w="864"/>
        <w:gridCol w:w="987"/>
        <w:gridCol w:w="165"/>
      </w:tblGrid>
      <w:tr w:rsidR="007B1107" w:rsidRPr="007B1107" w14:paraId="7283F480" w14:textId="77777777" w:rsidTr="00155C2A">
        <w:trPr>
          <w:trHeight w:val="345"/>
        </w:trPr>
        <w:tc>
          <w:tcPr>
            <w:tcW w:w="2836" w:type="dxa"/>
            <w:gridSpan w:val="2"/>
            <w:noWrap/>
            <w:vAlign w:val="bottom"/>
          </w:tcPr>
          <w:p w14:paraId="13254B95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noWrap/>
            <w:vAlign w:val="bottom"/>
          </w:tcPr>
          <w:p w14:paraId="18D13F6A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31" w:type="dxa"/>
            <w:noWrap/>
            <w:vAlign w:val="bottom"/>
          </w:tcPr>
          <w:p w14:paraId="2E7A8666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14:paraId="2D82B612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0A8FA12A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noWrap/>
            <w:vAlign w:val="bottom"/>
          </w:tcPr>
          <w:p w14:paraId="43268CD1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noWrap/>
            <w:vAlign w:val="bottom"/>
          </w:tcPr>
          <w:p w14:paraId="38F50F7C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016" w:type="dxa"/>
            <w:gridSpan w:val="3"/>
            <w:noWrap/>
            <w:vAlign w:val="bottom"/>
          </w:tcPr>
          <w:p w14:paraId="2C5FCE8E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7B1107" w:rsidRPr="007B1107" w14:paraId="3647E0B1" w14:textId="77777777" w:rsidTr="007B1107">
        <w:trPr>
          <w:trHeight w:val="690"/>
        </w:trPr>
        <w:tc>
          <w:tcPr>
            <w:tcW w:w="10797" w:type="dxa"/>
            <w:gridSpan w:val="17"/>
            <w:vAlign w:val="center"/>
            <w:hideMark/>
          </w:tcPr>
          <w:p w14:paraId="4B47C750" w14:textId="77777777" w:rsidR="007B1107" w:rsidRPr="007B1107" w:rsidRDefault="007B1107" w:rsidP="007B1107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по групи страни и основни </w:t>
            </w:r>
          </w:p>
          <w:p w14:paraId="1BB628CC" w14:textId="42DCB6E4" w:rsidR="007B1107" w:rsidRPr="007B1107" w:rsidRDefault="007B1107" w:rsidP="00F821DF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страни партньори¹ през периода януари - </w:t>
            </w:r>
            <w:r w:rsidR="00F821DF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март</w:t>
            </w:r>
            <w:r w:rsidRPr="007B1107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2023² и 2024² година</w:t>
            </w:r>
          </w:p>
        </w:tc>
      </w:tr>
      <w:tr w:rsidR="007B1107" w:rsidRPr="007B1107" w14:paraId="7C9EF018" w14:textId="77777777" w:rsidTr="007B1107">
        <w:trPr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7E83C42F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(Продължение и край)</w:t>
            </w:r>
          </w:p>
        </w:tc>
        <w:tc>
          <w:tcPr>
            <w:tcW w:w="1440" w:type="dxa"/>
            <w:gridSpan w:val="2"/>
            <w:vAlign w:val="center"/>
          </w:tcPr>
          <w:p w14:paraId="200A2FC5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3" w:type="dxa"/>
            <w:vAlign w:val="center"/>
          </w:tcPr>
          <w:p w14:paraId="41D7533C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gridSpan w:val="4"/>
            <w:vAlign w:val="center"/>
          </w:tcPr>
          <w:p w14:paraId="7CA10740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48A01604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4" w:type="dxa"/>
            <w:vAlign w:val="center"/>
          </w:tcPr>
          <w:p w14:paraId="4079635B" w14:textId="77777777" w:rsidR="007B1107" w:rsidRPr="007B1107" w:rsidRDefault="007B1107" w:rsidP="007B1107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0BE573FA" w14:textId="77777777" w:rsidR="007B1107" w:rsidRPr="007B1107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B1107" w:rsidRPr="007B1107" w14:paraId="47245523" w14:textId="77777777" w:rsidTr="00155C2A">
        <w:trPr>
          <w:cantSplit/>
          <w:trHeight w:val="4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C459" w14:textId="77777777" w:rsidR="007B1107" w:rsidRPr="00155C2A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Страни и групи </w:t>
            </w:r>
          </w:p>
          <w:p w14:paraId="26127F72" w14:textId="77777777" w:rsidR="007B1107" w:rsidRPr="00155C2A" w:rsidRDefault="007B1107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страни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00EA8" w14:textId="77777777" w:rsidR="007B1107" w:rsidRPr="00155C2A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1F7E" w14:textId="77777777" w:rsidR="007B1107" w:rsidRPr="00155C2A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80429" w14:textId="77777777" w:rsidR="007B1107" w:rsidRPr="00155C2A" w:rsidRDefault="007B1107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501D0E" w:rsidRPr="007B1107" w14:paraId="6654BAE5" w14:textId="77777777" w:rsidTr="00155C2A">
        <w:trPr>
          <w:cantSplit/>
          <w:trHeight w:val="103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2FB0D" w14:textId="77777777" w:rsidR="00501D0E" w:rsidRPr="00155C2A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0BAC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A992D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4F6D" w14:textId="77777777" w:rsidR="00501D0E" w:rsidRPr="00155C2A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0103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7FAB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4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AA14" w14:textId="77777777" w:rsidR="00501D0E" w:rsidRPr="00155C2A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172CA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DB210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1D0E" w:rsidRPr="007B1107" w14:paraId="0F4C6118" w14:textId="77777777" w:rsidTr="00155C2A">
        <w:trPr>
          <w:cantSplit/>
          <w:trHeight w:val="675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CE0A" w14:textId="77777777" w:rsidR="00501D0E" w:rsidRPr="00155C2A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3039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C557" w14:textId="77777777" w:rsidR="00501D0E" w:rsidRPr="00155C2A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4AC8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D2FE" w14:textId="77777777" w:rsidR="00501D0E" w:rsidRPr="00155C2A" w:rsidRDefault="00501D0E" w:rsidP="007B11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4292D" w14:textId="77777777" w:rsidR="00501D0E" w:rsidRPr="00155C2A" w:rsidRDefault="00501D0E" w:rsidP="00501D0E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AD46DC" w:rsidRPr="007D27DD" w14:paraId="3E18A7FB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A775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Китай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1FBF5" w14:textId="1DE60CE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517.0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BD8A5" w14:textId="6CF52A6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404.2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087C" w14:textId="0C0BF99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-21.8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94F05" w14:textId="79B6FE4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1331.4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941B7" w14:textId="0CC1F88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1078.2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ED96" w14:textId="444C049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-19.0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60BE" w14:textId="20EDC37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-814.4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3D48" w14:textId="6566A01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-674.0</w:t>
            </w:r>
          </w:p>
        </w:tc>
      </w:tr>
      <w:tr w:rsidR="00AD46DC" w:rsidRPr="007D27DD" w14:paraId="031DEE4E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2432" w14:textId="61C5C53B" w:rsidR="00AD46DC" w:rsidRPr="00155C2A" w:rsidRDefault="009B4D58" w:rsidP="00155C2A">
            <w:pPr>
              <w:ind w:left="170" w:hanging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Обединени арабски емирства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66E1B" w14:textId="33AFC65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AB069" w14:textId="5E25E29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9A" w14:textId="20230BD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17.8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9E55F" w14:textId="15C2AE2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150B8" w14:textId="726AC85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6935" w14:textId="1F99543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-13.2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B8E0" w14:textId="5D03BDC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39.9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9B4" w14:textId="34B9D4D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53.6</w:t>
            </w:r>
          </w:p>
        </w:tc>
      </w:tr>
      <w:tr w:rsidR="00AD46DC" w:rsidRPr="007D27DD" w14:paraId="51722F33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C6A2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Перу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FF358" w14:textId="73D4394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7542D" w14:textId="21D8398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10C" w14:textId="05C34997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-76.6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D6F8F" w14:textId="61948D0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212.2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80B6" w14:textId="1A7B658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B610" w14:textId="33A90E6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4585" w14:textId="0D6CC50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-194.7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0AFC" w14:textId="27A6A5A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-196.7</w:t>
            </w:r>
          </w:p>
        </w:tc>
      </w:tr>
      <w:tr w:rsidR="00AD46DC" w:rsidRPr="007D27DD" w14:paraId="0B1F359E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A693" w14:textId="21EA8C07" w:rsidR="00AD46DC" w:rsidRPr="00155C2A" w:rsidRDefault="009B4D58" w:rsidP="00155C2A">
            <w:pPr>
              <w:ind w:left="170" w:hanging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</w:t>
            </w:r>
            <w:r w:rsidR="00AD46DC"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Северна Македония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81038" w14:textId="4D43A13F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434.1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324BC" w14:textId="78287CC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410.9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2BD1" w14:textId="7418317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E3DE" w14:textId="4463D27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235.9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8878C" w14:textId="1596195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254.1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0624" w14:textId="3612D8C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55C" w14:textId="2B8A7FC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198.2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954" w14:textId="69627CF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156.8</w:t>
            </w:r>
          </w:p>
        </w:tc>
      </w:tr>
      <w:tr w:rsidR="00AD46DC" w:rsidRPr="007D27DD" w14:paraId="21159FE4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74F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Република Южна Африка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19249" w14:textId="52C0B5D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5B32B" w14:textId="12DDDED8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3863" w14:textId="6B7A21B6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53.7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AF78C" w14:textId="1D45EAA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7793" w14:textId="3BBA064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0157" w14:textId="2F0FA06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-60.1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6A1" w14:textId="1524B08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-16.2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0E2" w14:textId="486B86D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30.2</w:t>
            </w:r>
          </w:p>
        </w:tc>
      </w:tr>
      <w:tr w:rsidR="00AD46DC" w:rsidRPr="007D27DD" w14:paraId="62DAE4B6" w14:textId="77777777" w:rsidTr="00155C2A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B3BC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Сингапур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1F33" w14:textId="3C155DE0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08A38" w14:textId="3165F4A2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6402" w14:textId="110554F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46.5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05626" w14:textId="613D0AC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5DD33" w14:textId="329F2F8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CEDC" w14:textId="332AAE2C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-47.1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A5E4" w14:textId="55909499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D8BF" w14:textId="20BEA54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10.2</w:t>
            </w:r>
          </w:p>
        </w:tc>
      </w:tr>
      <w:tr w:rsidR="00AD46DC" w:rsidRPr="007D27DD" w14:paraId="733DA904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50558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 xml:space="preserve">Сърбия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AB1AC" w14:textId="6DADDE7A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513.9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EEFE0" w14:textId="34FF2ECB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404.1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2D6E" w14:textId="361A815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-21.4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CB2A0" w14:textId="71EAE9B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566.1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598D" w14:textId="27EDED79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544.1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3D41" w14:textId="6231D66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7F2" w14:textId="2A907C8B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-52.2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66E2" w14:textId="1091CDA4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-140.0</w:t>
            </w:r>
          </w:p>
        </w:tc>
      </w:tr>
      <w:tr w:rsidR="00AD46DC" w:rsidRPr="007D27DD" w14:paraId="79D55983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F225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Тайван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B3A4E" w14:textId="1D43C4B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8730A" w14:textId="501C077C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2305" w14:textId="73CEE07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-61.8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64F3A" w14:textId="4396D80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93.6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A7128" w14:textId="0DB3A92D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0CEF" w14:textId="529A7A05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-30.7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FAE6" w14:textId="61DD758E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-48.0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DBC" w14:textId="29EFD2A8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-47.5</w:t>
            </w:r>
          </w:p>
        </w:tc>
      </w:tr>
      <w:tr w:rsidR="00AD46DC" w:rsidRPr="007D27DD" w14:paraId="7530E260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FD17" w14:textId="77777777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Тунис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510A1" w14:textId="455AF6A4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BCFF3" w14:textId="2D6DC83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67.8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7D" w14:textId="00C3C7D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9.9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372A1" w14:textId="665FE08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B15CD6" w14:textId="28FA11F7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491F" w14:textId="59FB76DA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322.8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F9C2" w14:textId="14E2CAED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46.8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CF6" w14:textId="2E3FF6DF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4.8</w:t>
            </w:r>
          </w:p>
        </w:tc>
      </w:tr>
      <w:tr w:rsidR="00AD46DC" w:rsidRPr="007D27DD" w14:paraId="2FB3B55A" w14:textId="77777777" w:rsidTr="00155C2A">
        <w:trPr>
          <w:trHeight w:val="2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6420" w14:textId="70771BA3" w:rsidR="00AD46DC" w:rsidRPr="00155C2A" w:rsidRDefault="00AD46DC" w:rsidP="00155C2A">
            <w:pPr>
              <w:ind w:firstLine="17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55C2A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Украйна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30527" w14:textId="67D9C5AE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520.9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987CD" w14:textId="0FD5507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259.8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AD20" w14:textId="117234B2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-50.1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D5C98" w14:textId="229A4921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476.1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6275B" w14:textId="19642506" w:rsidR="00AD46DC" w:rsidRPr="00155C2A" w:rsidRDefault="00AD46DC" w:rsidP="00AD46DC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581.4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BCBB" w14:textId="72256E0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22.1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059" w14:textId="35748071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44.8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0BEF" w14:textId="5AAF0FC0" w:rsidR="00AD46DC" w:rsidRPr="00155C2A" w:rsidRDefault="00AD46DC" w:rsidP="00AD46DC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-321.6</w:t>
            </w:r>
          </w:p>
        </w:tc>
      </w:tr>
      <w:tr w:rsidR="00AD46DC" w:rsidRPr="00845225" w14:paraId="63D68AF4" w14:textId="77777777" w:rsidTr="007B1107">
        <w:trPr>
          <w:gridAfter w:val="1"/>
          <w:wAfter w:w="165" w:type="dxa"/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407B49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49C67144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038" w:type="dxa"/>
            <w:gridSpan w:val="7"/>
            <w:vAlign w:val="bottom"/>
          </w:tcPr>
          <w:p w14:paraId="5CF41E0F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38" w:type="dxa"/>
            <w:noWrap/>
            <w:vAlign w:val="bottom"/>
          </w:tcPr>
          <w:p w14:paraId="1C3215EB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87FA480" w14:textId="77777777" w:rsidR="00AD46DC" w:rsidRPr="00845225" w:rsidRDefault="00AD46DC" w:rsidP="00AD46DC">
            <w:pPr>
              <w:jc w:val="right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AD46DC" w:rsidRPr="00845225" w14:paraId="4D33D8E8" w14:textId="77777777" w:rsidTr="00501D0E">
        <w:trPr>
          <w:trHeight w:val="300"/>
        </w:trPr>
        <w:tc>
          <w:tcPr>
            <w:tcW w:w="6583" w:type="dxa"/>
            <w:gridSpan w:val="8"/>
            <w:noWrap/>
            <w:vAlign w:val="bottom"/>
            <w:hideMark/>
          </w:tcPr>
          <w:p w14:paraId="389DA548" w14:textId="77777777" w:rsidR="00AD46DC" w:rsidRPr="0052545C" w:rsidRDefault="00AD46DC" w:rsidP="00AD46D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Страна партньор е тази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</w:t>
            </w:r>
            <w:r w:rsidRPr="0052545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за/от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2"/>
            <w:noWrap/>
            <w:vAlign w:val="bottom"/>
          </w:tcPr>
          <w:p w14:paraId="12DA918D" w14:textId="77777777" w:rsidR="00AD46DC" w:rsidRPr="00845225" w:rsidRDefault="00AD46DC" w:rsidP="00AD46DC">
            <w:pPr>
              <w:jc w:val="center"/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660E9241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noWrap/>
            <w:vAlign w:val="bottom"/>
          </w:tcPr>
          <w:p w14:paraId="580DC51E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234FF341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  <w:tr w:rsidR="00AD46DC" w:rsidRPr="00845225" w14:paraId="16D51E57" w14:textId="77777777" w:rsidTr="00501D0E">
        <w:trPr>
          <w:trHeight w:val="240"/>
        </w:trPr>
        <w:tc>
          <w:tcPr>
            <w:tcW w:w="6583" w:type="dxa"/>
            <w:gridSpan w:val="8"/>
            <w:noWrap/>
            <w:vAlign w:val="bottom"/>
            <w:hideMark/>
          </w:tcPr>
          <w:p w14:paraId="1AFB3E0C" w14:textId="6AE51CD7" w:rsidR="00AD46DC" w:rsidRPr="007B1107" w:rsidRDefault="00AD46DC" w:rsidP="00AD46DC">
            <w:pPr>
              <w:tabs>
                <w:tab w:val="left" w:pos="5955"/>
              </w:tabs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2545C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  <w:r w:rsidRPr="0052545C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38804DD" w14:textId="77777777" w:rsidR="00AD46DC" w:rsidRPr="00845225" w:rsidRDefault="00AD46DC" w:rsidP="00AD46DC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42F5619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2706BF52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927" w:type="dxa"/>
            <w:gridSpan w:val="3"/>
            <w:noWrap/>
            <w:vAlign w:val="bottom"/>
          </w:tcPr>
          <w:p w14:paraId="48E67625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4C4F3C9D" w14:textId="77777777" w:rsidR="00AD46DC" w:rsidRPr="00845225" w:rsidRDefault="00AD46DC" w:rsidP="00AD46DC">
            <w:pPr>
              <w:rPr>
                <w:rFonts w:eastAsia="Times New Roman" w:cs="Times New Roman"/>
                <w:sz w:val="18"/>
                <w:szCs w:val="18"/>
                <w:lang w:eastAsia="bg-BG"/>
              </w:rPr>
            </w:pPr>
          </w:p>
        </w:tc>
      </w:tr>
    </w:tbl>
    <w:p w14:paraId="7A695E5A" w14:textId="77777777" w:rsidR="007B1107" w:rsidRPr="007B1107" w:rsidRDefault="007B1107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24F24512" w14:textId="0E7C7663" w:rsidR="007B1107" w:rsidRPr="007B1107" w:rsidRDefault="007B1107">
      <w:pPr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4C5725AD" w14:textId="77777777" w:rsidR="00845225" w:rsidRPr="009E6116" w:rsidRDefault="00845225" w:rsidP="009E6116">
      <w:pPr>
        <w:spacing w:after="120"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9E611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 4</w:t>
      </w:r>
    </w:p>
    <w:tbl>
      <w:tblPr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979"/>
        <w:gridCol w:w="1134"/>
        <w:gridCol w:w="205"/>
        <w:gridCol w:w="463"/>
        <w:gridCol w:w="470"/>
        <w:gridCol w:w="819"/>
        <w:gridCol w:w="315"/>
        <w:gridCol w:w="11"/>
        <w:gridCol w:w="375"/>
        <w:gridCol w:w="378"/>
        <w:gridCol w:w="366"/>
        <w:gridCol w:w="664"/>
        <w:gridCol w:w="470"/>
        <w:gridCol w:w="993"/>
        <w:gridCol w:w="268"/>
        <w:gridCol w:w="866"/>
        <w:gridCol w:w="1270"/>
        <w:gridCol w:w="160"/>
      </w:tblGrid>
      <w:tr w:rsidR="00845225" w:rsidRPr="009E6116" w14:paraId="1C7D9FAE" w14:textId="77777777" w:rsidTr="00501D0E">
        <w:trPr>
          <w:gridAfter w:val="1"/>
          <w:wAfter w:w="160" w:type="dxa"/>
          <w:trHeight w:val="467"/>
        </w:trPr>
        <w:tc>
          <w:tcPr>
            <w:tcW w:w="10768" w:type="dxa"/>
            <w:gridSpan w:val="18"/>
            <w:tcBorders>
              <w:bottom w:val="single" w:sz="4" w:space="0" w:color="auto"/>
            </w:tcBorders>
            <w:hideMark/>
          </w:tcPr>
          <w:p w14:paraId="464D3F2E" w14:textId="2A3C03CF" w:rsidR="00845225" w:rsidRPr="009E6116" w:rsidRDefault="00845225" w:rsidP="00F821DF">
            <w:pPr>
              <w:spacing w:after="120" w:line="360" w:lineRule="auto"/>
              <w:ind w:left="74" w:hanging="74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ru-RU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ru-RU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</w:t>
            </w:r>
            <w:r w:rsidR="00EC30EC"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периода януари - </w:t>
            </w:r>
            <w:r w:rsidR="00F821D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март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845225" w:rsidRPr="009E6116" w14:paraId="092A67D4" w14:textId="77777777" w:rsidTr="00501D0E">
        <w:trPr>
          <w:gridAfter w:val="1"/>
          <w:wAfter w:w="160" w:type="dxa"/>
          <w:trHeight w:val="299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9321" w14:textId="77777777" w:rsidR="00845225" w:rsidRPr="00155C2A" w:rsidRDefault="00845225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2650" w14:textId="77777777" w:rsidR="00845225" w:rsidRPr="00155C2A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B648" w14:textId="77777777" w:rsidR="00845225" w:rsidRPr="00155C2A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FE5A8" w14:textId="77777777" w:rsidR="00845225" w:rsidRPr="00155C2A" w:rsidRDefault="00845225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D6626" w:rsidRPr="009E6116" w14:paraId="65E8825D" w14:textId="77777777" w:rsidTr="00501D0E">
        <w:trPr>
          <w:gridAfter w:val="1"/>
          <w:wAfter w:w="160" w:type="dxa"/>
          <w:trHeight w:val="61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4FE" w14:textId="77777777" w:rsidR="008D6626" w:rsidRPr="00155C2A" w:rsidRDefault="008D6626" w:rsidP="00845225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A7DB" w14:textId="77777777" w:rsidR="008D6626" w:rsidRPr="00155C2A" w:rsidRDefault="008D6626" w:rsidP="008D6626">
            <w:pPr>
              <w:ind w:left="-69" w:firstLine="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69E" w14:textId="77777777" w:rsidR="008D6626" w:rsidRPr="00155C2A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32" w14:textId="77777777" w:rsidR="008D6626" w:rsidRPr="00155C2A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66DD0" w14:textId="77777777" w:rsidR="008D6626" w:rsidRPr="00155C2A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BCAE" w14:textId="77777777" w:rsidR="008D6626" w:rsidRPr="00155C2A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FE74" w14:textId="77777777" w:rsidR="008D6626" w:rsidRPr="00155C2A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F9E86" w14:textId="77777777" w:rsidR="008D6626" w:rsidRPr="00155C2A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7A94" w14:textId="77777777" w:rsidR="008D6626" w:rsidRPr="00155C2A" w:rsidRDefault="008D6626" w:rsidP="0084522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D6626" w:rsidRPr="009E6116" w14:paraId="068D7265" w14:textId="77777777" w:rsidTr="00501D0E">
        <w:trPr>
          <w:gridAfter w:val="1"/>
          <w:wAfter w:w="160" w:type="dxa"/>
          <w:trHeight w:val="381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AB4" w14:textId="77777777" w:rsidR="008D6626" w:rsidRPr="00155C2A" w:rsidRDefault="008D6626" w:rsidP="00B55B6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3AF8" w14:textId="77777777" w:rsidR="008D6626" w:rsidRPr="00155C2A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BD2" w14:textId="77777777" w:rsidR="008D6626" w:rsidRPr="00155C2A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CC2D" w14:textId="77777777" w:rsidR="008D6626" w:rsidRPr="00155C2A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1F8" w14:textId="77777777" w:rsidR="008D6626" w:rsidRPr="00155C2A" w:rsidRDefault="008D6626" w:rsidP="00B55B6D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74F63" w14:textId="77777777" w:rsidR="008D6626" w:rsidRPr="00155C2A" w:rsidRDefault="008D6626" w:rsidP="00B55B6D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2D1B3D" w:rsidRPr="009E6116" w14:paraId="5920B9AD" w14:textId="77777777" w:rsidTr="008579A0">
        <w:trPr>
          <w:gridAfter w:val="1"/>
          <w:wAfter w:w="16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2F9B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13FE0" w14:textId="5C68454B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22428.0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C43E0" w14:textId="0D765E39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20769.3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780" w14:textId="319FC1E0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-7.4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07C25" w14:textId="43A5EFD6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24800.9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77EB2" w14:textId="158246C3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23534.5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1D3" w14:textId="7C2A946A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-5.1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7093" w14:textId="17320273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-2372.9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A3D" w14:textId="08C5F66A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-2765.2</w:t>
            </w:r>
          </w:p>
        </w:tc>
      </w:tr>
      <w:tr w:rsidR="002D1B3D" w:rsidRPr="009E6116" w14:paraId="2A8AA963" w14:textId="77777777" w:rsidTr="008579A0">
        <w:trPr>
          <w:gridAfter w:val="1"/>
          <w:wAfter w:w="160" w:type="dxa"/>
          <w:trHeight w:val="25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F6F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71A24" w14:textId="47C19094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14614.1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2C898" w14:textId="5A0911C5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12910.7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502D" w14:textId="57686AE1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-11.7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EA9D6" w14:textId="3523C028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14912.3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64844" w14:textId="1BEEF983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13909.2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2428" w14:textId="68892153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E900" w14:textId="27E965C9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-298.2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7002" w14:textId="5B3D30A9" w:rsidR="002D1B3D" w:rsidRPr="00155C2A" w:rsidRDefault="002D1B3D" w:rsidP="002D1B3D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55C2A">
              <w:rPr>
                <w:rFonts w:ascii="Verdana" w:hAnsi="Verdana" w:cs="Arial"/>
                <w:b/>
                <w:bCs/>
                <w:sz w:val="16"/>
                <w:szCs w:val="16"/>
              </w:rPr>
              <w:t>-998.5</w:t>
            </w:r>
          </w:p>
        </w:tc>
      </w:tr>
      <w:tr w:rsidR="002D1B3D" w:rsidRPr="009E6116" w14:paraId="43488EE3" w14:textId="77777777" w:rsidTr="008579A0">
        <w:trPr>
          <w:gridAfter w:val="1"/>
          <w:wAfter w:w="16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F855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3A5A6" w14:textId="462D69A7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2653.5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6CA2B" w14:textId="0EE4972D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1977.0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8692" w14:textId="744831AE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-25.5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57CA9" w14:textId="6C2D1D90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2070.1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C4646" w14:textId="78F0491C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2065.3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ADF7" w14:textId="4D1E692C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C1F5" w14:textId="2E5BEC50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583.4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BD0E" w14:textId="78DD6B0C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-88.3</w:t>
            </w:r>
          </w:p>
        </w:tc>
      </w:tr>
      <w:tr w:rsidR="002D1B3D" w:rsidRPr="009E6116" w14:paraId="2DD17112" w14:textId="77777777" w:rsidTr="008579A0">
        <w:trPr>
          <w:gridAfter w:val="1"/>
          <w:wAfter w:w="160" w:type="dxa"/>
          <w:trHeight w:val="106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7B45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BF9FB" w14:textId="51B446E3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1425.4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1EBF3" w14:textId="6A882445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1025.9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3FA" w14:textId="6AB80179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-28.0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AE1B1" w14:textId="72FDE398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1543.0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13783" w14:textId="5D01ED80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1557.3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924E" w14:textId="7F17D95D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7B99" w14:textId="4132BAC3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-117.6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7E71" w14:textId="207E2D30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-531.4</w:t>
            </w:r>
          </w:p>
        </w:tc>
      </w:tr>
      <w:tr w:rsidR="002D1B3D" w:rsidRPr="009E6116" w14:paraId="5051C5D7" w14:textId="77777777" w:rsidTr="008579A0">
        <w:trPr>
          <w:gridAfter w:val="1"/>
          <w:wAfter w:w="160" w:type="dxa"/>
          <w:trHeight w:val="263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B85F8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F7168" w14:textId="2774332B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184.8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E755A" w14:textId="19A829C8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170.1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DDFB" w14:textId="346154C1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8A952" w14:textId="514AA6FF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394.6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47F09" w14:textId="5CF98BB0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AB8" w14:textId="3C2293D1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E6D" w14:textId="748BEC21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-209.8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5488" w14:textId="7C21F09D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-244.5</w:t>
            </w:r>
          </w:p>
        </w:tc>
      </w:tr>
      <w:tr w:rsidR="002D1B3D" w:rsidRPr="009E6116" w14:paraId="41D1CE24" w14:textId="77777777" w:rsidTr="008579A0">
        <w:trPr>
          <w:gridAfter w:val="1"/>
          <w:wAfter w:w="160" w:type="dxa"/>
          <w:trHeight w:val="28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9A2D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A9EB8" w14:textId="7A3CF9D4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7C1BF" w14:textId="65006004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B0B279" w14:textId="2593AF40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BAFFD" w14:textId="606420B1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304.4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B4331" w14:textId="4BEE4A77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340.9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D972D" w14:textId="42ACFF70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7429" w14:textId="2CE8AAA6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-192.7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286D" w14:textId="6E05D1F6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-225.2</w:t>
            </w:r>
          </w:p>
        </w:tc>
      </w:tr>
      <w:tr w:rsidR="002D1B3D" w:rsidRPr="009E6116" w14:paraId="14C4C997" w14:textId="77777777" w:rsidTr="008579A0">
        <w:trPr>
          <w:gridAfter w:val="1"/>
          <w:wAfter w:w="160" w:type="dxa"/>
          <w:trHeight w:val="45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E0E53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Необработени (сурови) материали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негодни за консумация (изкл. горивата)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8586C" w14:textId="7D7F30B8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1351.4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1202" w14:textId="3A52DE7E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1181.1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AA59" w14:textId="43C5D3D7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-12.6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E715" w14:textId="5B49CC6C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2281.1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E6CC" w14:textId="209EBA27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1925.1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59A" w14:textId="48193F34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F874" w14:textId="402B1B91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-929.7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3602" w14:textId="70D4831E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-744.0</w:t>
            </w:r>
          </w:p>
        </w:tc>
      </w:tr>
      <w:tr w:rsidR="002D1B3D" w:rsidRPr="009E6116" w14:paraId="3FAC4A0E" w14:textId="77777777" w:rsidTr="008579A0">
        <w:trPr>
          <w:gridAfter w:val="1"/>
          <w:wAfter w:w="160" w:type="dxa"/>
          <w:trHeight w:val="7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57AE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EA665" w14:textId="3E1A8055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825.3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5805" w14:textId="13BB7A5F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650.1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DCC" w14:textId="61FF29F7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-21.2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EDF9" w14:textId="518C9474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4D4" w14:textId="301260A8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562.5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2E17" w14:textId="0A77FE79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29E8" w14:textId="5C1B06EE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233.3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855F" w14:textId="71DB78C4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87.6</w:t>
            </w:r>
          </w:p>
        </w:tc>
      </w:tr>
      <w:tr w:rsidR="002D1B3D" w:rsidRPr="009E6116" w14:paraId="7B0FCBC0" w14:textId="77777777" w:rsidTr="008579A0">
        <w:trPr>
          <w:gridAfter w:val="1"/>
          <w:wAfter w:w="160" w:type="dxa"/>
          <w:trHeight w:val="52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CBEF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Минерални горива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подобни продукти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9694B" w14:textId="36DD9577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1822.5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1114" w14:textId="57E542D3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2391.7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3E5" w14:textId="178FD4EA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31.2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8AE7" w14:textId="6D6D9571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2572.3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2C3A4" w14:textId="6108BB8D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3201.8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5101" w14:textId="2BF4728F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78D2" w14:textId="14439AF3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-749.8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85" w14:textId="7E1810A7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-810.1</w:t>
            </w:r>
          </w:p>
        </w:tc>
      </w:tr>
      <w:tr w:rsidR="002D1B3D" w:rsidRPr="009E6116" w14:paraId="39F4C945" w14:textId="77777777" w:rsidTr="008579A0">
        <w:trPr>
          <w:gridAfter w:val="1"/>
          <w:wAfter w:w="160" w:type="dxa"/>
          <w:trHeight w:val="11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88D0C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17C86B" w14:textId="50E7AE1C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469.6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A085" w14:textId="5E5B1C9E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B44F" w14:textId="24379331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13.1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F1B3" w14:textId="11754516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407.2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1FF0" w14:textId="1439EF5B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731.2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3811" w14:textId="58403215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79.6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403" w14:textId="4DEB88D3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62.4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66C8" w14:textId="1E44A9C0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-200.2</w:t>
            </w:r>
          </w:p>
        </w:tc>
      </w:tr>
      <w:tr w:rsidR="002D1B3D" w:rsidRPr="009E6116" w14:paraId="7A75D0F1" w14:textId="77777777" w:rsidTr="008579A0">
        <w:trPr>
          <w:gridAfter w:val="1"/>
          <w:wAfter w:w="160" w:type="dxa"/>
          <w:trHeight w:val="49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21E5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Мазнини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3597C" w14:textId="2C658D45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425.9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B74C" w14:textId="6A1DEBA2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365.7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2DD" w14:textId="3C3D22FA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-14.1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7378" w14:textId="3D61A9DB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C4F9" w14:textId="23DE525C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274.6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A07" w14:textId="5E2EC1A1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19E0" w14:textId="6B1E9FF4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199.4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F77" w14:textId="2AFA2576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91.1</w:t>
            </w:r>
          </w:p>
        </w:tc>
      </w:tr>
      <w:tr w:rsidR="002D1B3D" w:rsidRPr="009E6116" w14:paraId="526838ED" w14:textId="77777777" w:rsidTr="008579A0">
        <w:trPr>
          <w:gridAfter w:val="1"/>
          <w:wAfter w:w="160" w:type="dxa"/>
          <w:trHeight w:val="72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B027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B92B9" w14:textId="026F9A37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232.3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92C9" w14:textId="4441951D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D8C1" w14:textId="2CDD892F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-42.7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0C46" w14:textId="62D05944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C10F" w14:textId="2FB6C198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17F2" w14:textId="238D8F5D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5AEF" w14:textId="08CD7610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142.5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4942" w14:textId="51719B47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38.3</w:t>
            </w:r>
          </w:p>
        </w:tc>
      </w:tr>
      <w:tr w:rsidR="002D1B3D" w:rsidRPr="00845225" w14:paraId="473D3DCB" w14:textId="77777777" w:rsidTr="00501D0E">
        <w:trPr>
          <w:gridAfter w:val="1"/>
          <w:wAfter w:w="160" w:type="dxa"/>
          <w:trHeight w:val="162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037A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44E70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54206D6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63" w:type="dxa"/>
            <w:noWrap/>
            <w:vAlign w:val="bottom"/>
          </w:tcPr>
          <w:p w14:paraId="110D2C04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15" w:type="dxa"/>
            <w:gridSpan w:val="4"/>
            <w:noWrap/>
            <w:vAlign w:val="bottom"/>
          </w:tcPr>
          <w:p w14:paraId="415E5AFD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53" w:type="dxa"/>
            <w:gridSpan w:val="2"/>
            <w:noWrap/>
            <w:vAlign w:val="bottom"/>
          </w:tcPr>
          <w:p w14:paraId="5BD564F7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30" w:type="dxa"/>
            <w:gridSpan w:val="2"/>
            <w:noWrap/>
            <w:vAlign w:val="bottom"/>
          </w:tcPr>
          <w:p w14:paraId="248F3565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31" w:type="dxa"/>
            <w:gridSpan w:val="3"/>
            <w:noWrap/>
            <w:vAlign w:val="bottom"/>
          </w:tcPr>
          <w:p w14:paraId="2500191E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36" w:type="dxa"/>
            <w:gridSpan w:val="2"/>
            <w:noWrap/>
            <w:vAlign w:val="bottom"/>
          </w:tcPr>
          <w:p w14:paraId="0FD05AEF" w14:textId="77777777" w:rsidR="002D1B3D" w:rsidRPr="00845225" w:rsidRDefault="002D1B3D" w:rsidP="002D1B3D">
            <w:pPr>
              <w:jc w:val="right"/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  <w:tr w:rsidR="002D1B3D" w:rsidRPr="00845225" w14:paraId="089CBA1C" w14:textId="77777777" w:rsidTr="00501D0E">
        <w:trPr>
          <w:trHeight w:val="225"/>
        </w:trPr>
        <w:tc>
          <w:tcPr>
            <w:tcW w:w="4792" w:type="dxa"/>
            <w:gridSpan w:val="7"/>
            <w:noWrap/>
            <w:vAlign w:val="bottom"/>
            <w:hideMark/>
          </w:tcPr>
          <w:p w14:paraId="577755C0" w14:textId="64D4F781" w:rsidR="002D1B3D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0666BE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  <w:r w:rsidRPr="000666B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  <w:p w14:paraId="3411C762" w14:textId="3841BE44" w:rsidR="002D1B3D" w:rsidRPr="00845225" w:rsidRDefault="002D1B3D" w:rsidP="002D1B3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01" w:type="dxa"/>
            <w:gridSpan w:val="3"/>
            <w:noWrap/>
            <w:vAlign w:val="bottom"/>
          </w:tcPr>
          <w:p w14:paraId="291ABF76" w14:textId="77777777" w:rsidR="002D1B3D" w:rsidRPr="00845225" w:rsidRDefault="002D1B3D" w:rsidP="002D1B3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022FE8F0" w14:textId="77777777" w:rsidR="002D1B3D" w:rsidRPr="00845225" w:rsidRDefault="002D1B3D" w:rsidP="002D1B3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0307F537" w14:textId="77777777" w:rsidR="002D1B3D" w:rsidRPr="00845225" w:rsidRDefault="002D1B3D" w:rsidP="002D1B3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404" w:type="dxa"/>
            <w:gridSpan w:val="3"/>
            <w:noWrap/>
            <w:vAlign w:val="bottom"/>
          </w:tcPr>
          <w:p w14:paraId="6356F108" w14:textId="77777777" w:rsidR="002D1B3D" w:rsidRPr="00845225" w:rsidRDefault="002D1B3D" w:rsidP="002D1B3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1969BDA2" w14:textId="77777777" w:rsidR="002D1B3D" w:rsidRPr="00845225" w:rsidRDefault="002D1B3D" w:rsidP="002D1B3D">
            <w:pPr>
              <w:rPr>
                <w:rFonts w:eastAsia="Times New Roman" w:cs="Times New Roman"/>
                <w:sz w:val="16"/>
                <w:szCs w:val="16"/>
                <w:lang w:eastAsia="bg-BG"/>
              </w:rPr>
            </w:pPr>
          </w:p>
        </w:tc>
      </w:tr>
    </w:tbl>
    <w:p w14:paraId="7DCA1DD9" w14:textId="77777777" w:rsidR="0049003A" w:rsidRDefault="0049003A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0669189" w14:textId="77777777" w:rsidR="0049003A" w:rsidRPr="00B36BA2" w:rsidRDefault="0049003A" w:rsidP="0049003A">
      <w:pPr>
        <w:spacing w:after="120"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36BA2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Таблица</w:t>
      </w:r>
      <w:r w:rsidRPr="00B36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4</w:t>
      </w:r>
    </w:p>
    <w:tbl>
      <w:tblPr>
        <w:tblW w:w="10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151"/>
        <w:gridCol w:w="1155"/>
        <w:gridCol w:w="759"/>
        <w:gridCol w:w="595"/>
        <w:gridCol w:w="106"/>
        <w:gridCol w:w="744"/>
        <w:gridCol w:w="96"/>
        <w:gridCol w:w="1152"/>
        <w:gridCol w:w="879"/>
        <w:gridCol w:w="129"/>
        <w:gridCol w:w="1152"/>
        <w:gridCol w:w="987"/>
        <w:gridCol w:w="165"/>
      </w:tblGrid>
      <w:tr w:rsidR="0049003A" w:rsidRPr="00B36BA2" w14:paraId="032E0920" w14:textId="77777777" w:rsidTr="00501D0E">
        <w:trPr>
          <w:trHeight w:val="467"/>
        </w:trPr>
        <w:tc>
          <w:tcPr>
            <w:tcW w:w="10797" w:type="dxa"/>
            <w:gridSpan w:val="14"/>
            <w:hideMark/>
          </w:tcPr>
          <w:p w14:paraId="59EA0E28" w14:textId="12A82699" w:rsidR="0049003A" w:rsidRPr="00B36BA2" w:rsidRDefault="00501D0E" w:rsidP="00F821DF">
            <w:pPr>
              <w:spacing w:after="120" w:line="360" w:lineRule="auto"/>
              <w:ind w:left="74" w:hanging="74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Износ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ru-RU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155C2A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ru-RU" w:eastAsia="bg-BG"/>
              </w:rPr>
              <w:t>,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рев. 4) 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през периода януари - </w:t>
            </w:r>
            <w:r w:rsidR="00F821D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>март</w:t>
            </w:r>
            <w:r w:rsidRPr="009E6116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 и 2024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9E61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9E611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49003A" w:rsidRPr="009E6116" w14:paraId="39F3836F" w14:textId="77777777" w:rsidTr="00501D0E">
        <w:trPr>
          <w:trHeight w:val="467"/>
        </w:trPr>
        <w:tc>
          <w:tcPr>
            <w:tcW w:w="10797" w:type="dxa"/>
            <w:gridSpan w:val="14"/>
          </w:tcPr>
          <w:p w14:paraId="1820B604" w14:textId="77777777" w:rsidR="0049003A" w:rsidRPr="009E6116" w:rsidRDefault="0049003A" w:rsidP="008579A0">
            <w:pPr>
              <w:spacing w:after="120" w:line="360" w:lineRule="auto"/>
              <w:ind w:left="74" w:hanging="74"/>
              <w:rPr>
                <w:rFonts w:eastAsia="Μοντέρνα" w:cs="Times New Roman"/>
                <w:b/>
                <w:bCs/>
                <w:szCs w:val="20"/>
                <w:lang w:eastAsia="bg-BG"/>
              </w:rPr>
            </w:pPr>
            <w:r w:rsidRPr="007B1107">
              <w:rPr>
                <w:rFonts w:ascii="Verdana" w:eastAsia="Times New Roman" w:hAnsi="Verdana" w:cs="Times New Roman"/>
                <w:bCs/>
                <w:sz w:val="20"/>
                <w:szCs w:val="20"/>
                <w:lang w:eastAsia="bg-BG"/>
              </w:rPr>
              <w:t>(Продължение и край)</w:t>
            </w:r>
          </w:p>
        </w:tc>
      </w:tr>
      <w:tr w:rsidR="0049003A" w:rsidRPr="00B36BA2" w14:paraId="4F827807" w14:textId="77777777" w:rsidTr="00155C2A">
        <w:trPr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0AD8" w14:textId="77777777" w:rsidR="0049003A" w:rsidRPr="00155C2A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DAF249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DB0FC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A4E9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49003A" w:rsidRPr="00B36BA2" w14:paraId="5828A948" w14:textId="77777777" w:rsidTr="00155C2A">
        <w:trPr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845" w14:textId="77777777" w:rsidR="0049003A" w:rsidRPr="00155C2A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B634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BB63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E47" w14:textId="77777777" w:rsidR="0049003A" w:rsidRPr="00155C2A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F769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E6D63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1435" w14:textId="77777777" w:rsidR="0049003A" w:rsidRPr="00155C2A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F34B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6D5F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9003A" w:rsidRPr="00B36BA2" w14:paraId="7A6D9F04" w14:textId="77777777" w:rsidTr="00155C2A">
        <w:trPr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BD8" w14:textId="77777777" w:rsidR="0049003A" w:rsidRPr="00155C2A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B65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7F0" w14:textId="77777777" w:rsidR="0049003A" w:rsidRPr="00155C2A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8849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7E6" w14:textId="77777777" w:rsidR="0049003A" w:rsidRPr="00155C2A" w:rsidRDefault="0049003A" w:rsidP="008579A0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7B86" w14:textId="77777777" w:rsidR="0049003A" w:rsidRPr="00155C2A" w:rsidRDefault="0049003A" w:rsidP="008579A0">
            <w:pPr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2D1B3D" w:rsidRPr="00B36BA2" w14:paraId="7AD2E51A" w14:textId="77777777" w:rsidTr="00155C2A">
        <w:trPr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A4667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BB144" w14:textId="1E771D17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2483.4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3AFF" w14:textId="570C154E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2222.0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270" w14:textId="08151C66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-10.5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4FAB" w14:textId="70EF58AD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3514.3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C10" w14:textId="43E69C44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3190.2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2C98" w14:textId="558049EA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-9.2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8156" w14:textId="67FB08F0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-1030.9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89F8" w14:textId="305A5EF8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-968.2</w:t>
            </w:r>
          </w:p>
        </w:tc>
      </w:tr>
      <w:tr w:rsidR="002D1B3D" w:rsidRPr="00B36BA2" w14:paraId="3B40D69E" w14:textId="77777777" w:rsidTr="00155C2A">
        <w:trPr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9F3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C2A5C" w14:textId="36CBE2A8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1554.2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F646" w14:textId="4435FAB0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1222.9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8FCE" w14:textId="384F68EA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-21.3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AA66" w14:textId="060A852A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2669.2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0B2F" w14:textId="7F61FA89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2358.0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D4EE" w14:textId="4F8D7B57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738B" w14:textId="7D9CC8BC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-1115.0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8778" w14:textId="2A55FE18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-1135.1</w:t>
            </w:r>
          </w:p>
        </w:tc>
      </w:tr>
      <w:tr w:rsidR="002D1B3D" w:rsidRPr="00B36BA2" w14:paraId="45FEE9B7" w14:textId="77777777" w:rsidTr="00155C2A">
        <w:trPr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44F0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Артикули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F8759" w14:textId="1BAADECB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4710.0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4B35" w14:textId="6270617B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4556.5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D0E" w14:textId="3BA2705E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-3.3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E2E6" w14:textId="43C3722B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4046.7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38BE" w14:textId="5A041701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3457.3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C9" w14:textId="3CB5F53F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-14.6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215" w14:textId="0C3E38C8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663.3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7381" w14:textId="23BF58DA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1099.2</w:t>
            </w:r>
          </w:p>
        </w:tc>
      </w:tr>
      <w:tr w:rsidR="002D1B3D" w:rsidRPr="00B36BA2" w14:paraId="24384CAF" w14:textId="77777777" w:rsidTr="00155C2A">
        <w:trPr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E0C1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32CB1" w14:textId="37C36860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3495.8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87AC" w14:textId="22F034BE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3350.1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B79D" w14:textId="2763071F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-4.2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B9D" w14:textId="48237C4B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2261.0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2E1C" w14:textId="61D386F4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1824.6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CD7B" w14:textId="48465086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-19.3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AFA" w14:textId="31204C75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1234.8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180" w14:textId="12787210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1525.5</w:t>
            </w:r>
          </w:p>
        </w:tc>
      </w:tr>
      <w:tr w:rsidR="002D1B3D" w:rsidRPr="00B36BA2" w14:paraId="3E692656" w14:textId="77777777" w:rsidTr="00155C2A">
        <w:trPr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9F9B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Машини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оборудване и превозни средства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1C277" w14:textId="294D30D0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5249.3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422B" w14:textId="3B675329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4794.8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5E09" w14:textId="1D21A3D9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-8.7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6732" w14:textId="06E5C9B7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7553.3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88" w14:textId="72AD6E01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6807.4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F34D" w14:textId="0562614B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-9.9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BF45" w14:textId="3BFF933E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-2304.0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7BED" w14:textId="33C7AF52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-2012.6</w:t>
            </w:r>
          </w:p>
        </w:tc>
      </w:tr>
      <w:tr w:rsidR="002D1B3D" w:rsidRPr="00B36BA2" w14:paraId="22D07FB7" w14:textId="77777777" w:rsidTr="00155C2A">
        <w:trPr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992A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0DDFD" w14:textId="535D1132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3872.4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104CF" w14:textId="4E40131F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3432.0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4122" w14:textId="76B82CCD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-11.4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97736" w14:textId="793E704D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5569.9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F45DC" w14:textId="6FA31F60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4976.0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7CA7C" w14:textId="37134866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CE6A" w14:textId="512142FF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-1697.5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A68" w14:textId="0FFF7AB4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-1544.0</w:t>
            </w:r>
          </w:p>
        </w:tc>
      </w:tr>
      <w:tr w:rsidR="002D1B3D" w:rsidRPr="00B36BA2" w14:paraId="1FF599BE" w14:textId="77777777" w:rsidTr="00155C2A">
        <w:trPr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5158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Разнообразни готови продукти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D69D8" w14:textId="0E49E204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3391.3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26B3E" w14:textId="4885DD04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3081.5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964" w14:textId="146D70A6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-9.1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FF270" w14:textId="7173DEFF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2112.1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475BF" w14:textId="57FB723B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2098.2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008" w14:textId="70C3B35D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CF1B" w14:textId="05AE74CD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1279.2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3499" w14:textId="398A4E0B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983.3</w:t>
            </w:r>
          </w:p>
        </w:tc>
      </w:tr>
      <w:tr w:rsidR="002D1B3D" w:rsidRPr="00B36BA2" w14:paraId="02E810B0" w14:textId="77777777" w:rsidTr="00155C2A">
        <w:trPr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7BE6E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1427A" w14:textId="12D414C5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2614.5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004DC" w14:textId="05148152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2435.5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2ACA" w14:textId="055793AD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-6.8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14A13" w14:textId="3A13CDDC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1449.5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36158" w14:textId="71D9B699" w:rsidR="002D1B3D" w:rsidRPr="00155C2A" w:rsidRDefault="002D1B3D" w:rsidP="002D1B3D">
            <w:pPr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55C2A">
              <w:rPr>
                <w:rFonts w:ascii="Verdana" w:hAnsi="Verdana" w:cs="Arial"/>
                <w:color w:val="000000"/>
                <w:sz w:val="16"/>
                <w:szCs w:val="16"/>
              </w:rPr>
              <w:t>1394.7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76A" w14:textId="321099AB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-3.8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DB10" w14:textId="64F966B8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1165.0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A837" w14:textId="7D33A3C4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1040.8</w:t>
            </w:r>
          </w:p>
        </w:tc>
      </w:tr>
      <w:tr w:rsidR="002D1B3D" w:rsidRPr="00B36BA2" w14:paraId="7C04D21E" w14:textId="77777777" w:rsidTr="00155C2A">
        <w:trPr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E716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Стоки и сделки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val="ru-RU" w:eastAsia="bg-BG"/>
              </w:rPr>
              <w:t>,</w:t>
            </w: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н.д.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04D8" w14:textId="4C7D111D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155.9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8BF" w14:textId="10045D5F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28.9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4EE7" w14:textId="2188DF39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-81.5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D3C1" w14:textId="5EDF4E4A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29.9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52CD" w14:textId="11897DA7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100.0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6B72" w14:textId="1968A215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234.4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E09D" w14:textId="5E2DFD6C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126.0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A59A" w14:textId="6FFB705C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-71.1</w:t>
            </w:r>
          </w:p>
        </w:tc>
      </w:tr>
      <w:tr w:rsidR="002D1B3D" w:rsidRPr="00B36BA2" w14:paraId="48846E68" w14:textId="77777777" w:rsidTr="00155C2A">
        <w:trPr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DCC8C" w14:textId="77777777" w:rsidR="002D1B3D" w:rsidRPr="00155C2A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155C2A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F63F" w14:textId="0B4C86D3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12.9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8B20" w14:textId="66FE9C49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14.4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4C53" w14:textId="3AC8DFCE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F62C" w14:textId="49403539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26.3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F715" w14:textId="1418DFBC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69.2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FA2" w14:textId="0E3683E4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163.1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1F32" w14:textId="15B39635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-13.4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96BC" w14:textId="0DC77A33" w:rsidR="002D1B3D" w:rsidRPr="00155C2A" w:rsidRDefault="002D1B3D" w:rsidP="002D1B3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155C2A">
              <w:rPr>
                <w:rFonts w:ascii="Verdana" w:hAnsi="Verdana" w:cs="Arial"/>
                <w:sz w:val="16"/>
                <w:szCs w:val="16"/>
              </w:rPr>
              <w:t>-54.8</w:t>
            </w:r>
          </w:p>
        </w:tc>
      </w:tr>
      <w:tr w:rsidR="002D1B3D" w:rsidRPr="00B36BA2" w14:paraId="2ED9475F" w14:textId="77777777" w:rsidTr="00155C2A">
        <w:trPr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1B8C69E5" w14:textId="77777777" w:rsidR="002D1B3D" w:rsidRPr="00B36BA2" w:rsidRDefault="002D1B3D" w:rsidP="002D1B3D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C72F0F" w14:textId="77777777" w:rsidR="002D1B3D" w:rsidRPr="00B36BA2" w:rsidRDefault="002D1B3D" w:rsidP="002D1B3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654D7C" w14:textId="77777777" w:rsidR="002D1B3D" w:rsidRPr="00B36BA2" w:rsidRDefault="002D1B3D" w:rsidP="002D1B3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A4B6B" w14:textId="77777777" w:rsidR="002D1B3D" w:rsidRPr="00B36BA2" w:rsidRDefault="002D1B3D" w:rsidP="002D1B3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0BF249" w14:textId="77777777" w:rsidR="002D1B3D" w:rsidRPr="00B36BA2" w:rsidRDefault="002D1B3D" w:rsidP="002D1B3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5A86A7" w14:textId="77777777" w:rsidR="002D1B3D" w:rsidRPr="00B36BA2" w:rsidRDefault="002D1B3D" w:rsidP="002D1B3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EC997B" w14:textId="77777777" w:rsidR="002D1B3D" w:rsidRPr="00B36BA2" w:rsidRDefault="002D1B3D" w:rsidP="002D1B3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C8EB15" w14:textId="77777777" w:rsidR="002D1B3D" w:rsidRPr="00B36BA2" w:rsidRDefault="002D1B3D" w:rsidP="002D1B3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5EF77F1" w14:textId="77777777" w:rsidR="002D1B3D" w:rsidRPr="00B36BA2" w:rsidRDefault="002D1B3D" w:rsidP="002D1B3D">
            <w:pPr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D1B3D" w:rsidRPr="00B36BA2" w14:paraId="07734E15" w14:textId="77777777" w:rsidTr="008579A0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6093D3C9" w14:textId="5BF80D2E" w:rsidR="002D1B3D" w:rsidRPr="00B36BA2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B36BA2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Предварителни данни към 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6</w:t>
            </w:r>
            <w:r w:rsidRPr="00B36BA2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701" w:type="dxa"/>
            <w:gridSpan w:val="2"/>
            <w:noWrap/>
            <w:vAlign w:val="bottom"/>
          </w:tcPr>
          <w:p w14:paraId="2230C2C7" w14:textId="77777777" w:rsidR="002D1B3D" w:rsidRPr="00B36BA2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744" w:type="dxa"/>
            <w:noWrap/>
            <w:vAlign w:val="bottom"/>
          </w:tcPr>
          <w:p w14:paraId="43AD1054" w14:textId="77777777" w:rsidR="002D1B3D" w:rsidRPr="00B36BA2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14:paraId="61583DA8" w14:textId="77777777" w:rsidR="002D1B3D" w:rsidRPr="00B36BA2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268" w:type="dxa"/>
            <w:gridSpan w:val="3"/>
            <w:noWrap/>
            <w:vAlign w:val="bottom"/>
          </w:tcPr>
          <w:p w14:paraId="11423964" w14:textId="77777777" w:rsidR="002D1B3D" w:rsidRPr="00B36BA2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34A05F43" w14:textId="77777777" w:rsidR="002D1B3D" w:rsidRPr="00B36BA2" w:rsidRDefault="002D1B3D" w:rsidP="002D1B3D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</w:p>
        </w:tc>
      </w:tr>
    </w:tbl>
    <w:p w14:paraId="6D872CB4" w14:textId="77777777" w:rsidR="0049003A" w:rsidRPr="004760D3" w:rsidRDefault="0049003A" w:rsidP="0049003A">
      <w:pPr>
        <w:rPr>
          <w:rFonts w:eastAsia="Μοντέρνα" w:cs="Times New Roman"/>
          <w:szCs w:val="20"/>
          <w:lang w:val="ru-RU" w:eastAsia="bg-BG"/>
        </w:rPr>
      </w:pPr>
    </w:p>
    <w:p w14:paraId="47C3BA92" w14:textId="77777777" w:rsidR="0049003A" w:rsidRDefault="0049003A" w:rsidP="009E6116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7012BFB" w14:textId="77D4BA5B" w:rsidR="008F0D2A" w:rsidRDefault="008F0D2A">
      <w:pPr>
        <w:rPr>
          <w:rFonts w:eastAsia="Μοντέρνα" w:cs="Times New Roman"/>
          <w:szCs w:val="20"/>
          <w:lang w:val="ru-RU" w:eastAsia="bg-BG"/>
        </w:rPr>
      </w:pPr>
    </w:p>
    <w:sectPr w:rsidR="008F0D2A" w:rsidSect="0049003A">
      <w:headerReference w:type="first" r:id="rId10"/>
      <w:footerReference w:type="first" r:id="rId11"/>
      <w:footnotePr>
        <w:numRestart w:val="eachPage"/>
      </w:footnotePr>
      <w:pgSz w:w="11906" w:h="16838" w:code="9"/>
      <w:pgMar w:top="1798" w:right="424" w:bottom="567" w:left="85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6704" w14:textId="77777777" w:rsidR="00856CED" w:rsidRDefault="00856CED" w:rsidP="00214ACA">
      <w:r>
        <w:separator/>
      </w:r>
    </w:p>
  </w:endnote>
  <w:endnote w:type="continuationSeparator" w:id="0">
    <w:p w14:paraId="34E0A441" w14:textId="77777777" w:rsidR="00856CED" w:rsidRDefault="00856CE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F74" w14:textId="77777777" w:rsidR="00F703BD" w:rsidRPr="00171C36" w:rsidRDefault="00F703B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CEC21D7" wp14:editId="39DB383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A09047B" wp14:editId="36FD9C6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C75DB" w14:textId="1A82464E" w:rsidR="00F703BD" w:rsidRPr="00DD11CB" w:rsidRDefault="00F703B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5C2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09047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7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5m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MUbj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m7+Zs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B4C75DB" w14:textId="1A82464E" w:rsidR="00F703BD" w:rsidRPr="00DD11CB" w:rsidRDefault="00F703B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55C2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A6509D5" wp14:editId="51370CFD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057B6ECD" w14:textId="77777777" w:rsidR="00F703BD" w:rsidRDefault="00F703BD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9C4E" w14:textId="77777777" w:rsidR="00856CED" w:rsidRDefault="00856CED" w:rsidP="00214ACA">
      <w:r>
        <w:separator/>
      </w:r>
    </w:p>
  </w:footnote>
  <w:footnote w:type="continuationSeparator" w:id="0">
    <w:p w14:paraId="6AC1B28F" w14:textId="77777777" w:rsidR="00856CED" w:rsidRDefault="00856CED" w:rsidP="00214ACA">
      <w:r>
        <w:continuationSeparator/>
      </w:r>
    </w:p>
  </w:footnote>
  <w:footnote w:id="1">
    <w:p w14:paraId="47FA333B" w14:textId="77777777" w:rsidR="00F703BD" w:rsidRPr="009177E4" w:rsidRDefault="00F703BD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648C38CC" w14:textId="77777777" w:rsidR="00F703BD" w:rsidRPr="0052545C" w:rsidRDefault="00F703BD" w:rsidP="00845225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52545C">
        <w:rPr>
          <w:rStyle w:val="FootnoteReference"/>
          <w:rFonts w:ascii="Verdana" w:hAnsi="Verdana"/>
          <w:sz w:val="16"/>
          <w:szCs w:val="16"/>
        </w:rPr>
        <w:footnoteRef/>
      </w:r>
      <w:r w:rsidRPr="0052545C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52545C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52545C">
        <w:rPr>
          <w:rFonts w:ascii="Verdana" w:hAnsi="Verdana"/>
          <w:bCs/>
          <w:sz w:val="16"/>
          <w:szCs w:val="16"/>
          <w:lang w:val="en-US"/>
        </w:rPr>
        <w:t>FOB</w:t>
      </w:r>
      <w:r w:rsidRPr="0052545C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52545C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52545C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52545C">
        <w:rPr>
          <w:rFonts w:ascii="Verdana" w:hAnsi="Verdana"/>
          <w:sz w:val="16"/>
          <w:szCs w:val="16"/>
          <w:lang w:val="bg-BG"/>
        </w:rPr>
        <w:t>)</w:t>
      </w:r>
      <w:r w:rsidRPr="0052545C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726BC632" w14:textId="77777777" w:rsidR="00F703BD" w:rsidRPr="0052545C" w:rsidRDefault="00F703BD" w:rsidP="00845225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52545C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52545C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E7DB" w14:textId="3D499408" w:rsidR="00F703BD" w:rsidRPr="004F064E" w:rsidRDefault="00F703B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C1B3CD3" wp14:editId="347FCBC6">
              <wp:simplePos x="0" y="0"/>
              <wp:positionH relativeFrom="margin">
                <wp:posOffset>1327150</wp:posOffset>
              </wp:positionH>
              <wp:positionV relativeFrom="paragraph">
                <wp:posOffset>-417068</wp:posOffset>
              </wp:positionV>
              <wp:extent cx="4095750" cy="59245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6FC93" w14:textId="77777777" w:rsidR="00F703BD" w:rsidRPr="00101DE0" w:rsidRDefault="00F703BD" w:rsidP="0049003A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B3C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04.5pt;margin-top:-32.85pt;width:322.5pt;height:46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" stroked="f">
              <v:textbox>
                <w:txbxContent>
                  <w:p w14:paraId="3596FC93" w14:textId="77777777" w:rsidR="0049003A" w:rsidRPr="00101DE0" w:rsidRDefault="0049003A" w:rsidP="0049003A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25BEDD1" wp14:editId="3F13CDAF">
              <wp:simplePos x="0" y="0"/>
              <wp:positionH relativeFrom="margin">
                <wp:posOffset>336550</wp:posOffset>
              </wp:positionH>
              <wp:positionV relativeFrom="paragraph">
                <wp:posOffset>408940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4FD9D" id="Graphic 7" o:spid="_x0000_s1026" style="position:absolute;margin-left:26.5pt;margin-top:32.2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3BC5"/>
    <w:rsid w:val="000156A7"/>
    <w:rsid w:val="0006051E"/>
    <w:rsid w:val="000607BC"/>
    <w:rsid w:val="000666BE"/>
    <w:rsid w:val="00077C97"/>
    <w:rsid w:val="00085E27"/>
    <w:rsid w:val="00096342"/>
    <w:rsid w:val="000B17C2"/>
    <w:rsid w:val="000B2B10"/>
    <w:rsid w:val="000C0D56"/>
    <w:rsid w:val="000D0D05"/>
    <w:rsid w:val="000F0B88"/>
    <w:rsid w:val="00101DE0"/>
    <w:rsid w:val="00107312"/>
    <w:rsid w:val="00131753"/>
    <w:rsid w:val="00151AC3"/>
    <w:rsid w:val="00155C2A"/>
    <w:rsid w:val="00171C36"/>
    <w:rsid w:val="001901A0"/>
    <w:rsid w:val="001B03D8"/>
    <w:rsid w:val="001D7050"/>
    <w:rsid w:val="001E5BA2"/>
    <w:rsid w:val="001E7AC3"/>
    <w:rsid w:val="00214ACA"/>
    <w:rsid w:val="00272077"/>
    <w:rsid w:val="002B66B0"/>
    <w:rsid w:val="002B7346"/>
    <w:rsid w:val="002C0866"/>
    <w:rsid w:val="002C72D4"/>
    <w:rsid w:val="002D1B3D"/>
    <w:rsid w:val="002F54B1"/>
    <w:rsid w:val="0030438B"/>
    <w:rsid w:val="00332C88"/>
    <w:rsid w:val="00336556"/>
    <w:rsid w:val="00351E62"/>
    <w:rsid w:val="00364357"/>
    <w:rsid w:val="00385957"/>
    <w:rsid w:val="0038746A"/>
    <w:rsid w:val="003B2503"/>
    <w:rsid w:val="003B42F8"/>
    <w:rsid w:val="003B46BA"/>
    <w:rsid w:val="003C2111"/>
    <w:rsid w:val="003C799F"/>
    <w:rsid w:val="003D4EAE"/>
    <w:rsid w:val="003D5F6D"/>
    <w:rsid w:val="004025FA"/>
    <w:rsid w:val="00405FD4"/>
    <w:rsid w:val="00411094"/>
    <w:rsid w:val="0041134D"/>
    <w:rsid w:val="004237D3"/>
    <w:rsid w:val="00446CF4"/>
    <w:rsid w:val="004514BE"/>
    <w:rsid w:val="00472599"/>
    <w:rsid w:val="004760D3"/>
    <w:rsid w:val="00486232"/>
    <w:rsid w:val="0049003A"/>
    <w:rsid w:val="004A4D85"/>
    <w:rsid w:val="004C25B0"/>
    <w:rsid w:val="004C6A3E"/>
    <w:rsid w:val="004D47C1"/>
    <w:rsid w:val="004E1374"/>
    <w:rsid w:val="004E2239"/>
    <w:rsid w:val="004E3F79"/>
    <w:rsid w:val="004F064E"/>
    <w:rsid w:val="00501D0E"/>
    <w:rsid w:val="00504ADE"/>
    <w:rsid w:val="0051402F"/>
    <w:rsid w:val="00520539"/>
    <w:rsid w:val="00521A86"/>
    <w:rsid w:val="0052545C"/>
    <w:rsid w:val="005334FB"/>
    <w:rsid w:val="005406E2"/>
    <w:rsid w:val="00553314"/>
    <w:rsid w:val="00556A0E"/>
    <w:rsid w:val="005B4023"/>
    <w:rsid w:val="005E2649"/>
    <w:rsid w:val="006120F5"/>
    <w:rsid w:val="006374D9"/>
    <w:rsid w:val="00644D53"/>
    <w:rsid w:val="00654814"/>
    <w:rsid w:val="00655C14"/>
    <w:rsid w:val="006A212D"/>
    <w:rsid w:val="006D1BE4"/>
    <w:rsid w:val="006F403A"/>
    <w:rsid w:val="00704539"/>
    <w:rsid w:val="00715E1F"/>
    <w:rsid w:val="00730EB7"/>
    <w:rsid w:val="00743B40"/>
    <w:rsid w:val="00764226"/>
    <w:rsid w:val="00772E11"/>
    <w:rsid w:val="00775774"/>
    <w:rsid w:val="007772EF"/>
    <w:rsid w:val="00786FC8"/>
    <w:rsid w:val="0079179A"/>
    <w:rsid w:val="007A1241"/>
    <w:rsid w:val="007A734F"/>
    <w:rsid w:val="007B1107"/>
    <w:rsid w:val="007C61E0"/>
    <w:rsid w:val="007C7A6A"/>
    <w:rsid w:val="007D27DD"/>
    <w:rsid w:val="007E67A2"/>
    <w:rsid w:val="007F116A"/>
    <w:rsid w:val="007F17B3"/>
    <w:rsid w:val="00832C3D"/>
    <w:rsid w:val="008378FC"/>
    <w:rsid w:val="00845225"/>
    <w:rsid w:val="00846A34"/>
    <w:rsid w:val="00852559"/>
    <w:rsid w:val="00856CED"/>
    <w:rsid w:val="008579A0"/>
    <w:rsid w:val="00870559"/>
    <w:rsid w:val="008748F1"/>
    <w:rsid w:val="00881B14"/>
    <w:rsid w:val="0088291E"/>
    <w:rsid w:val="00883238"/>
    <w:rsid w:val="008A3427"/>
    <w:rsid w:val="008B63DA"/>
    <w:rsid w:val="008C0755"/>
    <w:rsid w:val="008D0F1D"/>
    <w:rsid w:val="008D3797"/>
    <w:rsid w:val="008D6626"/>
    <w:rsid w:val="008E71E8"/>
    <w:rsid w:val="008F0D2A"/>
    <w:rsid w:val="009167A0"/>
    <w:rsid w:val="009177E4"/>
    <w:rsid w:val="009260E3"/>
    <w:rsid w:val="0094060D"/>
    <w:rsid w:val="0094211F"/>
    <w:rsid w:val="00947EBF"/>
    <w:rsid w:val="00956090"/>
    <w:rsid w:val="00957409"/>
    <w:rsid w:val="009B4D58"/>
    <w:rsid w:val="009E4021"/>
    <w:rsid w:val="009E6116"/>
    <w:rsid w:val="00A01106"/>
    <w:rsid w:val="00A14E0E"/>
    <w:rsid w:val="00A14E83"/>
    <w:rsid w:val="00A308AC"/>
    <w:rsid w:val="00A7142A"/>
    <w:rsid w:val="00A80B6D"/>
    <w:rsid w:val="00A869E9"/>
    <w:rsid w:val="00AA3339"/>
    <w:rsid w:val="00AB5654"/>
    <w:rsid w:val="00AC3D78"/>
    <w:rsid w:val="00AD46DC"/>
    <w:rsid w:val="00AD70D1"/>
    <w:rsid w:val="00AE2734"/>
    <w:rsid w:val="00AE4196"/>
    <w:rsid w:val="00AF2D94"/>
    <w:rsid w:val="00B0333E"/>
    <w:rsid w:val="00B07D27"/>
    <w:rsid w:val="00B14155"/>
    <w:rsid w:val="00B16268"/>
    <w:rsid w:val="00B36BA2"/>
    <w:rsid w:val="00B37704"/>
    <w:rsid w:val="00B55B11"/>
    <w:rsid w:val="00B55B6D"/>
    <w:rsid w:val="00B74555"/>
    <w:rsid w:val="00B77149"/>
    <w:rsid w:val="00B906CB"/>
    <w:rsid w:val="00B91702"/>
    <w:rsid w:val="00BB77C8"/>
    <w:rsid w:val="00BC30C7"/>
    <w:rsid w:val="00BD3425"/>
    <w:rsid w:val="00BF3F69"/>
    <w:rsid w:val="00C14799"/>
    <w:rsid w:val="00C22E8B"/>
    <w:rsid w:val="00C230F8"/>
    <w:rsid w:val="00C616FD"/>
    <w:rsid w:val="00C75C8B"/>
    <w:rsid w:val="00C93974"/>
    <w:rsid w:val="00CA0766"/>
    <w:rsid w:val="00CC4EE2"/>
    <w:rsid w:val="00D126B1"/>
    <w:rsid w:val="00D2656D"/>
    <w:rsid w:val="00D343D8"/>
    <w:rsid w:val="00D4133C"/>
    <w:rsid w:val="00D52C28"/>
    <w:rsid w:val="00D82477"/>
    <w:rsid w:val="00DA6F55"/>
    <w:rsid w:val="00DA7EC0"/>
    <w:rsid w:val="00DB5B28"/>
    <w:rsid w:val="00DD11CB"/>
    <w:rsid w:val="00DE20CA"/>
    <w:rsid w:val="00DE4F56"/>
    <w:rsid w:val="00E13DB4"/>
    <w:rsid w:val="00E3573B"/>
    <w:rsid w:val="00E563C3"/>
    <w:rsid w:val="00E64EC0"/>
    <w:rsid w:val="00E67823"/>
    <w:rsid w:val="00E70253"/>
    <w:rsid w:val="00E874EE"/>
    <w:rsid w:val="00E9706E"/>
    <w:rsid w:val="00EA436C"/>
    <w:rsid w:val="00EA4998"/>
    <w:rsid w:val="00EB31C2"/>
    <w:rsid w:val="00EB5089"/>
    <w:rsid w:val="00EC30EC"/>
    <w:rsid w:val="00F049D1"/>
    <w:rsid w:val="00F12B1A"/>
    <w:rsid w:val="00F27479"/>
    <w:rsid w:val="00F40A08"/>
    <w:rsid w:val="00F45B91"/>
    <w:rsid w:val="00F563EC"/>
    <w:rsid w:val="00F675C8"/>
    <w:rsid w:val="00F703BD"/>
    <w:rsid w:val="00F731C5"/>
    <w:rsid w:val="00F76200"/>
    <w:rsid w:val="00F821DF"/>
    <w:rsid w:val="00F93A5D"/>
    <w:rsid w:val="00FA00EF"/>
    <w:rsid w:val="00FD51C4"/>
    <w:rsid w:val="00FD632E"/>
    <w:rsid w:val="00FD731D"/>
    <w:rsid w:val="00FE2B21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B70E33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numbering" w:customStyle="1" w:styleId="NoList1">
    <w:name w:val="No List1"/>
    <w:next w:val="NoList"/>
    <w:uiPriority w:val="99"/>
    <w:semiHidden/>
    <w:rsid w:val="00845225"/>
  </w:style>
  <w:style w:type="character" w:styleId="Hyperlink">
    <w:name w:val="Hyperlink"/>
    <w:uiPriority w:val="99"/>
    <w:unhideWhenUsed/>
    <w:rsid w:val="0084522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45225"/>
    <w:rPr>
      <w:color w:val="954F72"/>
      <w:u w:val="single"/>
    </w:rPr>
  </w:style>
  <w:style w:type="paragraph" w:customStyle="1" w:styleId="msonormal0">
    <w:name w:val="msonormal"/>
    <w:basedOn w:val="Normal"/>
    <w:rsid w:val="00845225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paragraph" w:styleId="Title">
    <w:name w:val="Title"/>
    <w:basedOn w:val="Normal"/>
    <w:link w:val="TitleChar1"/>
    <w:qFormat/>
    <w:rsid w:val="0084522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84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845225"/>
    <w:rPr>
      <w:rFonts w:eastAsia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845225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845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2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2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845225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Sheet1!$BJ$1:$BX$2</c:f>
              <c:multiLvlStrCache>
                <c:ptCount val="1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Sheet1!$BJ$11:$BX$11</c:f>
              <c:numCache>
                <c:formatCode>0.0</c:formatCode>
                <c:ptCount val="15"/>
                <c:pt idx="0">
                  <c:v>19.576180777810116</c:v>
                </c:pt>
                <c:pt idx="1">
                  <c:v>7.8905481953092105</c:v>
                </c:pt>
                <c:pt idx="2">
                  <c:v>-6.5039901214544944</c:v>
                </c:pt>
                <c:pt idx="3">
                  <c:v>-16.774946508461387</c:v>
                </c:pt>
                <c:pt idx="4">
                  <c:v>-15.082108128436111</c:v>
                </c:pt>
                <c:pt idx="5">
                  <c:v>-13.282481939198366</c:v>
                </c:pt>
                <c:pt idx="6">
                  <c:v>-9.1195625344143387</c:v>
                </c:pt>
                <c:pt idx="7">
                  <c:v>-9.7334689725330552</c:v>
                </c:pt>
                <c:pt idx="8">
                  <c:v>-13.889986638815177</c:v>
                </c:pt>
                <c:pt idx="9">
                  <c:v>-15.595386762653341</c:v>
                </c:pt>
                <c:pt idx="10">
                  <c:v>-16.523537776792807</c:v>
                </c:pt>
                <c:pt idx="11">
                  <c:v>-7.769838640988036</c:v>
                </c:pt>
                <c:pt idx="12">
                  <c:v>-17.042459142706512</c:v>
                </c:pt>
                <c:pt idx="13">
                  <c:v>-7.873212852276934</c:v>
                </c:pt>
                <c:pt idx="14">
                  <c:v>-9.8561009264734878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4D-4072-A6DE-09FF4EE4E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4356304"/>
        <c:axId val="1"/>
      </c:barChart>
      <c:catAx>
        <c:axId val="131435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143563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Sheet1!$BJ$1:$BX$2</c:f>
              <c:multiLvlStrCache>
                <c:ptCount val="1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Sheet1!$BJ$16:$BX$16</c:f>
              <c:numCache>
                <c:formatCode>0.0</c:formatCode>
                <c:ptCount val="15"/>
                <c:pt idx="0">
                  <c:v>10.805382120904117</c:v>
                </c:pt>
                <c:pt idx="1">
                  <c:v>10.367367390165573</c:v>
                </c:pt>
                <c:pt idx="2">
                  <c:v>3.9554444191861826</c:v>
                </c:pt>
                <c:pt idx="3">
                  <c:v>-0.12905766033775024</c:v>
                </c:pt>
                <c:pt idx="4">
                  <c:v>-1.863501015558755</c:v>
                </c:pt>
                <c:pt idx="5">
                  <c:v>-12.696240818090166</c:v>
                </c:pt>
                <c:pt idx="6">
                  <c:v>-5.3764945815171661</c:v>
                </c:pt>
                <c:pt idx="7">
                  <c:v>-5.0697487352088233</c:v>
                </c:pt>
                <c:pt idx="8">
                  <c:v>-11.201019679032854</c:v>
                </c:pt>
                <c:pt idx="9">
                  <c:v>-2.3162134944612167</c:v>
                </c:pt>
                <c:pt idx="10">
                  <c:v>-8.3835142249305878</c:v>
                </c:pt>
                <c:pt idx="11">
                  <c:v>-2.7935924905621801</c:v>
                </c:pt>
                <c:pt idx="12">
                  <c:v>-0.43898923275164092</c:v>
                </c:pt>
                <c:pt idx="13">
                  <c:v>-3.9538579004931851</c:v>
                </c:pt>
                <c:pt idx="14">
                  <c:v>-14.419782783001677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F-422C-B630-5FDD7A336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730000"/>
        <c:axId val="1"/>
      </c:barChart>
      <c:catAx>
        <c:axId val="131273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1273000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0244-A53A-43A3-B973-65499A69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9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77</cp:revision>
  <cp:lastPrinted>2024-05-08T14:04:00Z</cp:lastPrinted>
  <dcterms:created xsi:type="dcterms:W3CDTF">2024-05-02T12:18:00Z</dcterms:created>
  <dcterms:modified xsi:type="dcterms:W3CDTF">2024-06-07T12:42:00Z</dcterms:modified>
</cp:coreProperties>
</file>