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F003" w14:textId="230BC6ED" w:rsidR="00550037" w:rsidRPr="004847D5" w:rsidRDefault="00550037" w:rsidP="009F732E">
      <w:pPr>
        <w:spacing w:after="16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sz w:val="20"/>
          <w:szCs w:val="20"/>
        </w:rPr>
        <w:t>ДЕЙНОСТ НА МЕСТАТА ЗА НАСТАНЯВАНЕ</w:t>
      </w:r>
      <w:r w:rsidR="00B0178B">
        <w:rPr>
          <w:rFonts w:ascii="Verdana" w:eastAsia="Times New Roman" w:hAnsi="Verdana" w:cs="Times New Roman"/>
          <w:b/>
          <w:sz w:val="20"/>
          <w:szCs w:val="20"/>
        </w:rPr>
        <w:t xml:space="preserve"> ПРЕЗ МАРТ 2024 ГОДИНА</w:t>
      </w:r>
      <w:bookmarkStart w:id="0" w:name="OLE_LINK1"/>
      <w:bookmarkStart w:id="1" w:name="OLE_LINK2"/>
    </w:p>
    <w:p w14:paraId="627A8731" w14:textId="77777777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През март 2024 г. в страната са функционирали </w:t>
      </w:r>
      <w:r w:rsidRPr="004847D5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2 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213 обекта с 10 или повече легла - хотели, мотели, къмпинги, хижи и други места за краткосрочно настаняване (</w:t>
      </w:r>
      <w:r w:rsidR="00876EA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виж 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табл. 1 от приложението), с </w:t>
      </w:r>
      <w:r w:rsidRPr="004847D5">
        <w:rPr>
          <w:rFonts w:ascii="Verdana" w:eastAsia="Times New Roman" w:hAnsi="Verdana" w:cs="Times New Roman"/>
          <w:sz w:val="20"/>
          <w:szCs w:val="20"/>
          <w:lang w:val="en-US" w:eastAsia="bg-BG"/>
        </w:rPr>
        <w:t>62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.9 хил. стаи и </w:t>
      </w:r>
      <w:r w:rsidRPr="004847D5">
        <w:rPr>
          <w:rFonts w:ascii="Verdana" w:eastAsia="Times New Roman" w:hAnsi="Verdana" w:cs="Times New Roman"/>
          <w:sz w:val="20"/>
          <w:szCs w:val="20"/>
          <w:lang w:val="en-US" w:eastAsia="bg-BG"/>
        </w:rPr>
        <w:t>1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30.0 хил. легла в тях. В сравнение със същия месец на предходната година местата за настаняване се увеличават с 4.2%, а броят на леглата в тях - с 4.7%.</w:t>
      </w:r>
    </w:p>
    <w:p w14:paraId="11A1566B" w14:textId="379BDFEB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Общият брой на нощувките е 1 074.8 хил., или с 4.6% повече в сравнение с година по-рано. 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Българските граждани са реализирали 733.0 хил. нощувки, а чуждите</w:t>
      </w:r>
      <w:r w:rsidR="00876EA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- 341.8 хиляди.</w:t>
      </w:r>
    </w:p>
    <w:p w14:paraId="582C8807" w14:textId="06BE4C22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 местата за настаняване с 4 и 5 звезди са реализирани 77.6% от общия брой нощувки на чужди и 44.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9%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на български граждани. В 3-звездните са осъществени 1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5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6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% от нощувките на чужди и 28.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2</w:t>
      </w:r>
      <w:r w:rsidRPr="008C05F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% - на 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български граждани, докато в 1 и 2 звезди те са съответно 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6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8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26.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9</w:t>
      </w:r>
      <w:r w:rsidRPr="004847D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%.</w:t>
      </w:r>
    </w:p>
    <w:bookmarkEnd w:id="0"/>
    <w:bookmarkEnd w:id="1"/>
    <w:p w14:paraId="13011366" w14:textId="0CC9755F" w:rsidR="00550037" w:rsidRPr="004847D5" w:rsidRDefault="00550037" w:rsidP="009F732E">
      <w:pPr>
        <w:keepNext/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1. Реализирани нощувки по категории на местата за настаняване и месеци</w:t>
      </w:r>
    </w:p>
    <w:p w14:paraId="2B51DA8A" w14:textId="77777777" w:rsidR="003D5F6D" w:rsidRPr="00DD11CB" w:rsidRDefault="00FB43FF" w:rsidP="00550037">
      <w:pPr>
        <w:tabs>
          <w:tab w:val="left" w:pos="3123"/>
        </w:tabs>
        <w:spacing w:line="360" w:lineRule="auto"/>
        <w:rPr>
          <w:rFonts w:ascii="Verdana" w:eastAsia="Μοντέρνα" w:hAnsi="Verdana" w:cs="Times New Roman"/>
          <w:sz w:val="20"/>
          <w:szCs w:val="20"/>
          <w:lang w:eastAsia="bg-BG"/>
        </w:rPr>
      </w:pPr>
      <w:hyperlink r:id="rId7" w:history="1">
        <w:r w:rsidR="00516F22">
          <w:rPr>
            <w:rFonts w:ascii="Verdana" w:eastAsia="Μοντέρνα" w:hAnsi="Verdana" w:cs="Times New Roman"/>
            <w:sz w:val="20"/>
            <w:szCs w:val="20"/>
            <w:lang w:val="en-GB" w:eastAsia="bg-BG"/>
          </w:rPr>
          <w:pict w14:anchorId="44AEDE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6.5pt;height:280.5pt">
              <v:imagedata r:id="rId8" o:title=""/>
            </v:shape>
          </w:pict>
        </w:r>
      </w:hyperlink>
    </w:p>
    <w:p w14:paraId="0791F7C7" w14:textId="56DE3FCD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Броят на пренощувалите лица</w:t>
      </w:r>
      <w:r w:rsidR="009F732E">
        <w:rPr>
          <w:rStyle w:val="FootnoteReference"/>
          <w:rFonts w:ascii="Verdana" w:eastAsia="Times New Roman" w:hAnsi="Verdana" w:cs="Times New Roman"/>
          <w:sz w:val="20"/>
          <w:szCs w:val="20"/>
          <w:lang w:val="en-US" w:eastAsia="bg-BG"/>
        </w:rPr>
        <w:footnoteReference w:id="1"/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увеличава с 9.7% в сравнение със същия месец на 2023 г. и достига 497.2 хил., като е отчетено увеличение както при българските граждани - с 11.9%, така и при чуждите - с 4.1%. Нощувалите български граждани са 366.</w:t>
      </w:r>
      <w:r w:rsidR="0096486F">
        <w:rPr>
          <w:rFonts w:ascii="Verdana" w:eastAsia="Times New Roman" w:hAnsi="Verdana" w:cs="Times New Roman"/>
          <w:sz w:val="20"/>
          <w:szCs w:val="20"/>
          <w:lang w:val="en-US" w:eastAsia="bg-BG"/>
        </w:rPr>
        <w:t>1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хил. и са реализирали средно по </w:t>
      </w:r>
      <w:r w:rsidRPr="004847D5">
        <w:rPr>
          <w:rFonts w:ascii="Verdana" w:eastAsia="Times New Roman" w:hAnsi="Verdana" w:cs="Times New Roman"/>
          <w:sz w:val="20"/>
          <w:szCs w:val="20"/>
          <w:lang w:val="en-US" w:eastAsia="bg-BG"/>
        </w:rPr>
        <w:t>2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.0 нощувки. Чуждите граждани са 131</w:t>
      </w:r>
      <w:r w:rsidRPr="004847D5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1 хил. със средно по 2.6 нощувки, като 77.7% от тях са пребивавали в местата за настаняване с 4 и 5 звезди.</w:t>
      </w:r>
    </w:p>
    <w:p w14:paraId="05DB5501" w14:textId="77777777" w:rsidR="00550037" w:rsidRPr="004847D5" w:rsidRDefault="00550037" w:rsidP="009F732E">
      <w:pPr>
        <w:keepNext/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2. Пренощували лица по категории на местата за настаняване</w:t>
      </w:r>
    </w:p>
    <w:p w14:paraId="4A58B452" w14:textId="77777777" w:rsidR="00550037" w:rsidRPr="004847D5" w:rsidRDefault="00550037" w:rsidP="009F732E">
      <w:pPr>
        <w:keepNext/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през</w:t>
      </w:r>
      <w:r w:rsidRPr="004847D5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 xml:space="preserve"> </w:t>
      </w: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март 2024 година</w:t>
      </w:r>
    </w:p>
    <w:p w14:paraId="56EAFE32" w14:textId="669E87E1" w:rsidR="00550037" w:rsidRPr="004847D5" w:rsidRDefault="00516F22" w:rsidP="009F732E">
      <w:pPr>
        <w:autoSpaceDE w:val="0"/>
        <w:autoSpaceDN w:val="0"/>
        <w:adjustRightInd w:val="0"/>
        <w:spacing w:line="360" w:lineRule="auto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val="en-GB" w:eastAsia="bg-BG"/>
        </w:rPr>
        <w:pict w14:anchorId="0391C7A0">
          <v:shape id="_x0000_i1026" type="#_x0000_t75" style="width:466.5pt;height:326.25pt">
            <v:imagedata r:id="rId9" o:title=""/>
          </v:shape>
        </w:pict>
      </w:r>
      <w:r w:rsidR="00550037"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</w:p>
    <w:p w14:paraId="10269829" w14:textId="70966A47" w:rsidR="00550037" w:rsidRPr="004847D5" w:rsidRDefault="00550037" w:rsidP="009F732E">
      <w:pPr>
        <w:autoSpaceDE w:val="0"/>
        <w:autoSpaceDN w:val="0"/>
        <w:adjustRightInd w:val="0"/>
        <w:spacing w:before="16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Общата заетост на леглата е 27.1%, като се увеличава с 0.1 процентни пункта в сравнение с година по-рано.</w:t>
      </w:r>
      <w:r w:rsidRPr="004847D5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Н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ай-висока е заетостта на леглата в местата за настаняване с 4 и 5 звезди - 37.3%, следват тези с 3 звезди </w:t>
      </w:r>
      <w:r w:rsidRPr="004847D5">
        <w:rPr>
          <w:rFonts w:ascii="Verdana" w:eastAsia="Times New Roman" w:hAnsi="Verdana" w:cs="Times New Roman"/>
          <w:sz w:val="20"/>
          <w:szCs w:val="20"/>
          <w:lang w:val="en-US" w:eastAsia="bg-BG"/>
        </w:rPr>
        <w:t>-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25.4%, и с 1 и 2 звезди</w:t>
      </w:r>
      <w:r w:rsidR="006C258C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- 16.4%.</w:t>
      </w:r>
    </w:p>
    <w:p w14:paraId="33A82820" w14:textId="77777777" w:rsidR="00550037" w:rsidRPr="004847D5" w:rsidRDefault="00550037" w:rsidP="00550037">
      <w:pPr>
        <w:autoSpaceDE w:val="0"/>
        <w:autoSpaceDN w:val="0"/>
        <w:adjustRightInd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14:paraId="55181530" w14:textId="77777777" w:rsidR="00550037" w:rsidRPr="004847D5" w:rsidRDefault="00550037" w:rsidP="00550037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br w:type="page"/>
      </w:r>
    </w:p>
    <w:p w14:paraId="17F1A9CF" w14:textId="77777777" w:rsidR="00550037" w:rsidRPr="004847D5" w:rsidRDefault="00550037" w:rsidP="009F732E">
      <w:pPr>
        <w:keepNext/>
        <w:autoSpaceDE w:val="0"/>
        <w:autoSpaceDN w:val="0"/>
        <w:adjustRightInd w:val="0"/>
        <w:spacing w:after="16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>Фиг. 3. Заетост на леглата по категории на местата за настаняване и месеци</w:t>
      </w:r>
    </w:p>
    <w:p w14:paraId="43AA953A" w14:textId="36C9B49C" w:rsidR="00550037" w:rsidRPr="004847D5" w:rsidRDefault="00FB43FF" w:rsidP="006C258C">
      <w:pPr>
        <w:autoSpaceDE w:val="0"/>
        <w:autoSpaceDN w:val="0"/>
        <w:adjustRightInd w:val="0"/>
        <w:jc w:val="center"/>
        <w:rPr>
          <w:rFonts w:ascii="Verdana" w:eastAsia="Μοντέρνα" w:hAnsi="Verdana" w:cs="Times New Roman"/>
          <w:noProof/>
          <w:sz w:val="20"/>
          <w:szCs w:val="20"/>
          <w:lang w:eastAsia="bg-BG"/>
        </w:rPr>
      </w:pPr>
      <w:hyperlink r:id="rId10" w:history="1">
        <w:r w:rsidR="00516F22">
          <w:rPr>
            <w:rFonts w:ascii="Verdana" w:eastAsia="Μοντέρνα" w:hAnsi="Verdana" w:cs="Times New Roman"/>
            <w:sz w:val="20"/>
            <w:szCs w:val="20"/>
            <w:lang w:val="en-GB" w:eastAsia="bg-BG"/>
          </w:rPr>
          <w:pict w14:anchorId="0AA3EE57">
            <v:shape id="_x0000_i1027" type="#_x0000_t75" style="width:463.5pt;height:265.5pt">
              <v:imagedata r:id="rId11" o:title=""/>
            </v:shape>
          </w:pict>
        </w:r>
      </w:hyperlink>
    </w:p>
    <w:p w14:paraId="022BBA4D" w14:textId="34C36CAB" w:rsidR="00550037" w:rsidRPr="008C05F5" w:rsidRDefault="00550037" w:rsidP="009F732E">
      <w:pPr>
        <w:autoSpaceDE w:val="0"/>
        <w:autoSpaceDN w:val="0"/>
        <w:adjustRightInd w:val="0"/>
        <w:spacing w:before="16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>Приходите от нощувки се увеличават със 17.4% спрямо същия</w:t>
      </w:r>
      <w:bookmarkStart w:id="2" w:name="_GoBack"/>
      <w:bookmarkEnd w:id="2"/>
      <w:r w:rsidRPr="004847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месец на предходната година и достигат 93.5 млн. лв., като 58.8 млн. лв. са от български граждани, а 34.7 млн. лв. - от чужди граждани.</w:t>
      </w:r>
    </w:p>
    <w:p w14:paraId="4CAFF6D3" w14:textId="02B1E350" w:rsidR="00550037" w:rsidRPr="004847D5" w:rsidRDefault="00550037" w:rsidP="009F732E">
      <w:pPr>
        <w:keepNext/>
        <w:autoSpaceDE w:val="0"/>
        <w:autoSpaceDN w:val="0"/>
        <w:adjustRightInd w:val="0"/>
        <w:spacing w:before="160" w:after="16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4. Приходи от нощувки в местата за настаняване по месеци</w:t>
      </w:r>
    </w:p>
    <w:p w14:paraId="159CDD17" w14:textId="77777777" w:rsidR="00550037" w:rsidRPr="004847D5" w:rsidRDefault="00FB43FF" w:rsidP="00550037">
      <w:pPr>
        <w:autoSpaceDE w:val="0"/>
        <w:autoSpaceDN w:val="0"/>
        <w:adjustRightInd w:val="0"/>
        <w:jc w:val="center"/>
        <w:rPr>
          <w:rFonts w:ascii="Verdana" w:eastAsia="Μοντέρνα" w:hAnsi="Verdana" w:cs="Times New Roman"/>
          <w:noProof/>
          <w:sz w:val="20"/>
          <w:szCs w:val="20"/>
          <w:lang w:eastAsia="bg-BG"/>
        </w:rPr>
      </w:pPr>
      <w:hyperlink r:id="rId12" w:history="1">
        <w:r>
          <w:rPr>
            <w:rFonts w:ascii="Verdana" w:eastAsia="Μοντέρνα" w:hAnsi="Verdana" w:cs="Times New Roman"/>
            <w:sz w:val="20"/>
            <w:szCs w:val="20"/>
            <w:lang w:val="en-GB" w:eastAsia="bg-BG"/>
          </w:rPr>
          <w:pict w14:anchorId="4DFB2F56">
            <v:shape id="_x0000_i1028" type="#_x0000_t75" style="width:469.5pt;height:272.25pt">
              <v:imagedata r:id="rId13" o:title=""/>
            </v:shape>
          </w:pict>
        </w:r>
      </w:hyperlink>
    </w:p>
    <w:p w14:paraId="7E8A622E" w14:textId="77777777" w:rsidR="00550037" w:rsidRPr="004847D5" w:rsidRDefault="00550037" w:rsidP="009F732E">
      <w:pPr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Times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" w:hAnsi="Verdana" w:cs="Times New Roman"/>
          <w:b/>
          <w:bCs/>
          <w:sz w:val="20"/>
          <w:szCs w:val="20"/>
          <w:lang w:eastAsia="bg-BG"/>
        </w:rPr>
        <w:lastRenderedPageBreak/>
        <w:t>Методологични бележки</w:t>
      </w:r>
    </w:p>
    <w:p w14:paraId="05B6260A" w14:textId="2E79C43E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47D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От 2012 г. статистическото изследване на </w:t>
      </w:r>
      <w:r w:rsidRPr="004847D5">
        <w:rPr>
          <w:rFonts w:ascii="Verdana" w:eastAsia="Μοντέρνα" w:hAnsi="Verdana" w:cs="Times New Roman"/>
          <w:b/>
          <w:sz w:val="20"/>
          <w:szCs w:val="20"/>
          <w:lang w:eastAsia="bg-BG"/>
        </w:rPr>
        <w:t>дейността на местата за настаняване</w:t>
      </w:r>
      <w:r w:rsidRPr="004847D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</w:t>
      </w:r>
      <w:r w:rsidR="006C258C">
        <w:rPr>
          <w:rFonts w:ascii="Verdana" w:eastAsia="Μοντέρνα" w:hAnsi="Verdana" w:cs="Times New Roman"/>
          <w:sz w:val="20"/>
          <w:szCs w:val="20"/>
          <w:lang w:eastAsia="bg-BG"/>
        </w:rPr>
        <w:t> </w:t>
      </w:r>
      <w:r w:rsidRPr="004847D5">
        <w:rPr>
          <w:rFonts w:ascii="Verdana" w:eastAsia="Μοντέρνα" w:hAnsi="Verdana" w:cs="Times New Roman"/>
          <w:sz w:val="20"/>
          <w:szCs w:val="20"/>
          <w:lang w:eastAsia="bg-BG"/>
        </w:rPr>
        <w:t>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14:paraId="37DE0F6C" w14:textId="77777777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" w:hAnsi="Verdana" w:cs="Times New Roman"/>
          <w:sz w:val="20"/>
          <w:szCs w:val="20"/>
          <w:lang w:eastAsia="bg-BG"/>
        </w:rPr>
      </w:pP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>В наблюдението</w:t>
      </w:r>
      <w:r w:rsidRPr="004847D5">
        <w:rPr>
          <w:rFonts w:ascii="Verdana" w:eastAsia="Times" w:hAnsi="Verdana" w:cs="Times New Roman"/>
          <w:b/>
          <w:bCs/>
          <w:sz w:val="20"/>
          <w:szCs w:val="20"/>
          <w:lang w:eastAsia="bg-BG"/>
        </w:rPr>
        <w:t xml:space="preserve"> </w:t>
      </w: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>се включват категоризираните хотели, къмпинги и други места за краткосрочно настаняване с 10 или повече легла, функционирали през съответния отчетен период.</w:t>
      </w:r>
    </w:p>
    <w:p w14:paraId="5D026824" w14:textId="77777777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" w:hAnsi="Verdana" w:cs="Times New Roman"/>
          <w:sz w:val="20"/>
          <w:szCs w:val="20"/>
          <w:lang w:eastAsia="bg-BG"/>
        </w:rPr>
      </w:pP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 xml:space="preserve">В показателя </w:t>
      </w:r>
      <w:r w:rsidRPr="004847D5">
        <w:rPr>
          <w:rFonts w:ascii="Verdana" w:eastAsia="Times" w:hAnsi="Verdana" w:cs="Times New Roman"/>
          <w:b/>
          <w:bCs/>
          <w:sz w:val="20"/>
          <w:szCs w:val="20"/>
          <w:lang w:eastAsia="bg-BG"/>
        </w:rPr>
        <w:t xml:space="preserve">други места за краткосрочно настаняване </w:t>
      </w: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>са обхванати вилни и туристически селища, хостели, къщи за гости, бунгала, почивни домове, хижи, частни квартири и апартаменти и други места за краткосрочно настаняване.</w:t>
      </w:r>
    </w:p>
    <w:p w14:paraId="406218FA" w14:textId="77777777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" w:hAnsi="Verdana" w:cs="Times New Roman"/>
          <w:sz w:val="20"/>
          <w:szCs w:val="20"/>
          <w:lang w:eastAsia="bg-BG"/>
        </w:rPr>
      </w:pPr>
      <w:r w:rsidRPr="004847D5">
        <w:rPr>
          <w:rFonts w:ascii="Verdana" w:eastAsia="Times" w:hAnsi="Verdana" w:cs="Times New Roman"/>
          <w:b/>
          <w:sz w:val="20"/>
          <w:szCs w:val="20"/>
          <w:lang w:eastAsia="bg-BG"/>
        </w:rPr>
        <w:t>Л</w:t>
      </w:r>
      <w:r w:rsidRPr="004847D5">
        <w:rPr>
          <w:rFonts w:ascii="Verdana" w:eastAsia="Times" w:hAnsi="Verdana" w:cs="Times New Roman"/>
          <w:b/>
          <w:bCs/>
          <w:sz w:val="20"/>
          <w:szCs w:val="20"/>
          <w:lang w:eastAsia="bg-BG"/>
        </w:rPr>
        <w:t xml:space="preserve">егладенонощия в експлоатация </w:t>
      </w:r>
      <w:r w:rsidRPr="004847D5">
        <w:rPr>
          <w:rFonts w:ascii="Verdana" w:eastAsia="Times" w:hAnsi="Verdana" w:cs="Times New Roman"/>
          <w:bCs/>
          <w:sz w:val="20"/>
          <w:szCs w:val="20"/>
          <w:lang w:eastAsia="bg-BG"/>
        </w:rPr>
        <w:t>е м</w:t>
      </w: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>аксималният капацитет на разкритите легла за всеки ден от отчетния месец.</w:t>
      </w:r>
    </w:p>
    <w:p w14:paraId="0E64F7E1" w14:textId="77777777" w:rsidR="00550037" w:rsidRPr="004847D5" w:rsidRDefault="00550037" w:rsidP="009F732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 xml:space="preserve">В </w:t>
      </w:r>
      <w:r w:rsidRPr="004847D5">
        <w:rPr>
          <w:rFonts w:ascii="Verdana" w:eastAsia="Times" w:hAnsi="Verdana" w:cs="Times New Roman"/>
          <w:b/>
          <w:bCs/>
          <w:sz w:val="20"/>
          <w:szCs w:val="20"/>
          <w:lang w:eastAsia="bg-BG"/>
        </w:rPr>
        <w:t xml:space="preserve">приходите от нощувки </w:t>
      </w:r>
      <w:r w:rsidRPr="004847D5">
        <w:rPr>
          <w:rFonts w:ascii="Verdana" w:eastAsia="Times" w:hAnsi="Verdana" w:cs="Times New Roman"/>
          <w:sz w:val="20"/>
          <w:szCs w:val="20"/>
          <w:lang w:eastAsia="bg-BG"/>
        </w:rPr>
        <w:t>в местата за настаняване са включени сумите, заплатени от гостите, без стойността на допълнителните услуги.</w:t>
      </w:r>
    </w:p>
    <w:p w14:paraId="52862A09" w14:textId="77777777" w:rsidR="00550037" w:rsidRPr="008C05F5" w:rsidRDefault="00550037" w:rsidP="00550037">
      <w:pPr>
        <w:tabs>
          <w:tab w:val="left" w:pos="3123"/>
        </w:tabs>
        <w:spacing w:line="360" w:lineRule="auto"/>
        <w:ind w:firstLine="567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8C05F5">
        <w:rPr>
          <w:rFonts w:ascii="Verdana" w:eastAsia="Times New Roman" w:hAnsi="Verdana" w:cs="Times New Roman"/>
          <w:b/>
          <w:sz w:val="20"/>
          <w:szCs w:val="20"/>
          <w:lang w:eastAsia="bg-BG"/>
        </w:rPr>
        <w:br w:type="page"/>
      </w:r>
    </w:p>
    <w:p w14:paraId="00077710" w14:textId="77777777" w:rsidR="00FD731D" w:rsidRDefault="00FD731D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FD731D" w:rsidSect="001E5BA2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396F417B" w14:textId="77777777" w:rsidR="00550037" w:rsidRPr="004847D5" w:rsidRDefault="00550037" w:rsidP="009F732E">
      <w:pPr>
        <w:autoSpaceDE w:val="0"/>
        <w:autoSpaceDN w:val="0"/>
        <w:adjustRightInd w:val="0"/>
        <w:spacing w:after="16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Приложение</w:t>
      </w:r>
    </w:p>
    <w:p w14:paraId="7C2FED03" w14:textId="77777777" w:rsidR="00550037" w:rsidRDefault="00550037" w:rsidP="009F732E">
      <w:pPr>
        <w:autoSpaceDE w:val="0"/>
        <w:autoSpaceDN w:val="0"/>
        <w:adjustRightInd w:val="0"/>
        <w:spacing w:before="160" w:after="160" w:line="36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sz w:val="20"/>
          <w:szCs w:val="20"/>
          <w:lang w:eastAsia="bg-BG"/>
        </w:rPr>
        <w:t>Таблица 1</w:t>
      </w:r>
    </w:p>
    <w:p w14:paraId="266A369E" w14:textId="77777777" w:rsidR="00550037" w:rsidRPr="004847D5" w:rsidRDefault="00550037" w:rsidP="009F732E">
      <w:pPr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847D5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 на местата за настаняване през март 2024 година</w:t>
      </w:r>
      <w:r w:rsidRPr="008C05F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  <w:footnoteReference w:id="2"/>
      </w:r>
    </w:p>
    <w:tbl>
      <w:tblPr>
        <w:tblW w:w="10627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851"/>
        <w:gridCol w:w="142"/>
        <w:gridCol w:w="1134"/>
        <w:gridCol w:w="992"/>
        <w:gridCol w:w="142"/>
        <w:gridCol w:w="992"/>
        <w:gridCol w:w="992"/>
        <w:gridCol w:w="1134"/>
        <w:gridCol w:w="851"/>
        <w:gridCol w:w="1134"/>
      </w:tblGrid>
      <w:tr w:rsidR="00550037" w:rsidRPr="00940B6D" w14:paraId="3C796D53" w14:textId="77777777" w:rsidTr="00B0178B">
        <w:trPr>
          <w:cantSplit/>
          <w:trHeight w:val="43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C0E6" w14:textId="77777777" w:rsidR="00550037" w:rsidRPr="00940B6D" w:rsidRDefault="00550037" w:rsidP="00535C88">
            <w:pPr>
              <w:ind w:left="66" w:hanging="66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Области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7A119DD" w14:textId="77777777" w:rsidR="00550037" w:rsidRPr="00940B6D" w:rsidRDefault="00550037" w:rsidP="00535C88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Места за настаня</w:t>
            </w:r>
          </w:p>
          <w:p w14:paraId="4A69F2C0" w14:textId="77777777" w:rsidR="00550037" w:rsidRPr="00940B6D" w:rsidRDefault="00550037" w:rsidP="00535C88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ване - бр.</w:t>
            </w:r>
          </w:p>
        </w:tc>
        <w:tc>
          <w:tcPr>
            <w:tcW w:w="851" w:type="dxa"/>
            <w:vMerge w:val="restart"/>
          </w:tcPr>
          <w:p w14:paraId="5D9283D1" w14:textId="77777777" w:rsidR="00550037" w:rsidRPr="00940B6D" w:rsidRDefault="00550037" w:rsidP="00535C88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Легла - бр.</w:t>
            </w:r>
          </w:p>
        </w:tc>
        <w:tc>
          <w:tcPr>
            <w:tcW w:w="1276" w:type="dxa"/>
            <w:gridSpan w:val="2"/>
            <w:vMerge w:val="restart"/>
          </w:tcPr>
          <w:p w14:paraId="58D7E17C" w14:textId="77777777" w:rsidR="00550037" w:rsidRPr="00940B6D" w:rsidRDefault="00550037" w:rsidP="00535C88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Легладе-нонощия - бр.</w:t>
            </w:r>
          </w:p>
        </w:tc>
        <w:tc>
          <w:tcPr>
            <w:tcW w:w="2126" w:type="dxa"/>
            <w:gridSpan w:val="3"/>
          </w:tcPr>
          <w:p w14:paraId="6CF235D9" w14:textId="77777777" w:rsidR="00550037" w:rsidRPr="00940B6D" w:rsidRDefault="00550037" w:rsidP="00535C88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Реализирани </w:t>
            </w:r>
          </w:p>
          <w:p w14:paraId="2308C3F0" w14:textId="77777777" w:rsidR="00550037" w:rsidRPr="00940B6D" w:rsidRDefault="00550037" w:rsidP="00535C88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нощувки - бр.</w:t>
            </w:r>
          </w:p>
        </w:tc>
        <w:tc>
          <w:tcPr>
            <w:tcW w:w="2126" w:type="dxa"/>
            <w:gridSpan w:val="2"/>
          </w:tcPr>
          <w:p w14:paraId="22519CA4" w14:textId="77777777" w:rsidR="00550037" w:rsidRPr="00940B6D" w:rsidRDefault="00550037" w:rsidP="00535C88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Пренощували </w:t>
            </w:r>
          </w:p>
          <w:p w14:paraId="2FF2F9E0" w14:textId="77777777" w:rsidR="00550037" w:rsidRPr="00940B6D" w:rsidRDefault="00550037" w:rsidP="00535C88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лица - бр.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1768C5FE" w14:textId="77777777" w:rsidR="00550037" w:rsidRPr="00940B6D" w:rsidRDefault="00550037" w:rsidP="00535C88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Приходи от </w:t>
            </w:r>
          </w:p>
          <w:p w14:paraId="29805CEB" w14:textId="77777777" w:rsidR="00550037" w:rsidRPr="00940B6D" w:rsidRDefault="00550037" w:rsidP="00535C88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нощувки - хил. лв.</w:t>
            </w:r>
          </w:p>
        </w:tc>
      </w:tr>
      <w:tr w:rsidR="00550037" w:rsidRPr="00940B6D" w14:paraId="6133F5FD" w14:textId="77777777" w:rsidTr="00B0178B">
        <w:trPr>
          <w:cantSplit/>
          <w:trHeight w:val="45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DB5" w14:textId="77777777" w:rsidR="00550037" w:rsidRPr="00940B6D" w:rsidRDefault="00550037" w:rsidP="00535C88">
            <w:pPr>
              <w:autoSpaceDE w:val="0"/>
              <w:autoSpaceDN w:val="0"/>
              <w:adjustRightInd w:val="0"/>
              <w:jc w:val="both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A30974" w14:textId="77777777" w:rsidR="00550037" w:rsidRPr="00940B6D" w:rsidRDefault="00550037" w:rsidP="00535C88">
            <w:pPr>
              <w:autoSpaceDE w:val="0"/>
              <w:autoSpaceDN w:val="0"/>
              <w:adjustRightInd w:val="0"/>
              <w:jc w:val="both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EAE72AA" w14:textId="77777777" w:rsidR="00550037" w:rsidRPr="00940B6D" w:rsidRDefault="00550037" w:rsidP="00535C88">
            <w:pPr>
              <w:autoSpaceDE w:val="0"/>
              <w:autoSpaceDN w:val="0"/>
              <w:adjustRightInd w:val="0"/>
              <w:jc w:val="both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14:paraId="3571E78F" w14:textId="77777777" w:rsidR="00550037" w:rsidRPr="00940B6D" w:rsidRDefault="00550037" w:rsidP="00535C88">
            <w:pPr>
              <w:autoSpaceDE w:val="0"/>
              <w:autoSpaceDN w:val="0"/>
              <w:adjustRightInd w:val="0"/>
              <w:jc w:val="both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CD1FE7" w14:textId="77777777" w:rsidR="00550037" w:rsidRPr="00940B6D" w:rsidRDefault="00550037" w:rsidP="00535C88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14DE1A4" w14:textId="77777777" w:rsidR="00550037" w:rsidRPr="00940B6D" w:rsidRDefault="00550037" w:rsidP="00535C88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 т.ч. от чужди граждани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D6532D" w14:textId="77777777" w:rsidR="00550037" w:rsidRPr="00940B6D" w:rsidRDefault="00550037" w:rsidP="00535C88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41D643" w14:textId="77777777" w:rsidR="00550037" w:rsidRPr="00940B6D" w:rsidRDefault="00550037" w:rsidP="00535C88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 т.ч. чужди граждани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C5BE47" w14:textId="77777777" w:rsidR="00550037" w:rsidRPr="00940B6D" w:rsidRDefault="00550037" w:rsidP="00535C88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217FE3" w14:textId="77777777" w:rsidR="00550037" w:rsidRPr="00940B6D" w:rsidRDefault="00550037" w:rsidP="00535C88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 т.ч. от чужди граждани</w:t>
            </w:r>
          </w:p>
        </w:tc>
      </w:tr>
      <w:tr w:rsidR="00550037" w:rsidRPr="00940B6D" w14:paraId="7B2FDB3A" w14:textId="77777777" w:rsidTr="00B0178B">
        <w:trPr>
          <w:trHeight w:val="7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0D28A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</w:p>
          <w:p w14:paraId="0049B3A1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 xml:space="preserve">Общо за </w:t>
            </w:r>
          </w:p>
          <w:p w14:paraId="267CE382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b/>
                <w:sz w:val="16"/>
                <w:szCs w:val="16"/>
                <w:lang w:val="en-US" w:eastAsia="bg-BG"/>
              </w:rPr>
            </w:pPr>
            <w:r w:rsidRPr="00940B6D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страната</w:t>
            </w:r>
            <w:r w:rsidRPr="00940B6D">
              <w:rPr>
                <w:rFonts w:ascii="Verdana" w:eastAsia="Μοντέρνα" w:hAnsi="Verdana" w:cs="Times New Roman"/>
                <w:b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0B8A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909B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129980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718B6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3961875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BC66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1074827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801E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0037">
              <w:rPr>
                <w:rFonts w:ascii="Verdana" w:hAnsi="Verdana"/>
                <w:b/>
                <w:bCs/>
                <w:sz w:val="16"/>
                <w:szCs w:val="16"/>
              </w:rPr>
              <w:t>341863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F32D3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0037">
              <w:rPr>
                <w:rFonts w:ascii="Verdana" w:hAnsi="Verdana"/>
                <w:b/>
                <w:bCs/>
                <w:sz w:val="16"/>
                <w:szCs w:val="16"/>
              </w:rPr>
              <w:t>497248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D8C03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0037">
              <w:rPr>
                <w:rFonts w:ascii="Verdana" w:hAnsi="Verdana"/>
                <w:b/>
                <w:bCs/>
                <w:sz w:val="16"/>
                <w:szCs w:val="16"/>
              </w:rPr>
              <w:t>131118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1343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550037">
              <w:rPr>
                <w:rFonts w:ascii="Verdana" w:hAnsi="Verdana"/>
                <w:b/>
                <w:bCs/>
                <w:sz w:val="16"/>
                <w:szCs w:val="16"/>
              </w:rPr>
              <w:t>93518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E109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0037">
              <w:rPr>
                <w:rFonts w:ascii="Verdana" w:hAnsi="Verdana"/>
                <w:b/>
                <w:bCs/>
                <w:sz w:val="16"/>
                <w:szCs w:val="16"/>
              </w:rPr>
              <w:t>34689</w:t>
            </w:r>
          </w:p>
        </w:tc>
      </w:tr>
      <w:tr w:rsidR="00550037" w:rsidRPr="00940B6D" w14:paraId="73492793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A46DD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Благоевград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D83C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5F82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18059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E089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553457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BB490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178970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AC4F7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80412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30A9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69527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A8BB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24164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FAAAD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17588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3809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7531</w:t>
            </w:r>
          </w:p>
        </w:tc>
      </w:tr>
      <w:tr w:rsidR="00550037" w:rsidRPr="00940B6D" w14:paraId="3ED27C7C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022DE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Бургас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69137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DBA67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4EFE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199023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5A0F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40435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C97A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6157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34B9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19009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7E33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2669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42BB0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CEB0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629</w:t>
            </w:r>
          </w:p>
        </w:tc>
      </w:tr>
      <w:tr w:rsidR="00550037" w:rsidRPr="00940B6D" w14:paraId="01DBB556" w14:textId="77777777" w:rsidTr="00B0178B">
        <w:trPr>
          <w:trHeight w:val="14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E7950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Варна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0CAD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2F066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10831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D65C7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335041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64C4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64123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8F01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30404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0B53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28386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5FF84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9089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8255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CA7B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2529</w:t>
            </w:r>
          </w:p>
        </w:tc>
      </w:tr>
      <w:tr w:rsidR="00550037" w:rsidRPr="00940B6D" w14:paraId="2856597E" w14:textId="77777777" w:rsidTr="00B0178B">
        <w:trPr>
          <w:trHeight w:val="4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85624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Велико</w:t>
            </w:r>
          </w:p>
          <w:p w14:paraId="749DA23B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Търново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5ABA4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6964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1257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148851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7659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25952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1AC3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7DF8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16021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7A81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971D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066D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307</w:t>
            </w:r>
          </w:p>
        </w:tc>
      </w:tr>
      <w:tr w:rsidR="00550037" w:rsidRPr="00940B6D" w14:paraId="0C5CDB05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3F544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Видин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4F7E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7870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4DCA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28139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1F844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E1D5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9A91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8C08D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FE253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A62C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550037" w:rsidRPr="00940B6D" w14:paraId="33BB8E29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AF70D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Враца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4A7D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6E946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FEEE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E0BC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10045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5EF8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24CD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B467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C674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2F34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550037" w:rsidRPr="00940B6D" w14:paraId="5790F554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98A8B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Габрово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4D38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4DF5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3129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967B3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96863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BF5F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14396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92BC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838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1399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8122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B874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1E5A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42FF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59</w:t>
            </w:r>
          </w:p>
        </w:tc>
      </w:tr>
      <w:tr w:rsidR="00550037" w:rsidRPr="00940B6D" w14:paraId="38F7540B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06A7F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Добрич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27D87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67364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5AAE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149744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954C7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20422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6245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6313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E0E5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9527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880B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2576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F8C6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B339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655</w:t>
            </w:r>
          </w:p>
        </w:tc>
      </w:tr>
      <w:tr w:rsidR="00550037" w:rsidRPr="00940B6D" w14:paraId="6525FFC1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FED36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Кърджали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BE17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5A2E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7E18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66348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478F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7255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1BC6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4997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1892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8A71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E0C9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47</w:t>
            </w:r>
          </w:p>
        </w:tc>
      </w:tr>
      <w:tr w:rsidR="00550037" w:rsidRPr="00940B6D" w14:paraId="6E492BA4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17576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Кюстендил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434B7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72C4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A1A1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76470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8126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18532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7448D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D991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9863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7906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A9E7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E5B8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81</w:t>
            </w:r>
          </w:p>
        </w:tc>
      </w:tr>
      <w:tr w:rsidR="00550037" w:rsidRPr="00940B6D" w14:paraId="2237D962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333C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Ловеч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633A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76F1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3852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EC49D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116564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9986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21600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840F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1419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10883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EDD8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483E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590F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  <w:tr w:rsidR="00550037" w:rsidRPr="00940B6D" w14:paraId="3F17BC19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432A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Монтана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C95CD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B9066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F5200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46779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9A5A4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7286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43DA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ED90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9EBA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2C314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2CCCD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550037" w:rsidRPr="00940B6D" w14:paraId="3E733EA9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7ECF1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Пазарджик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9959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BC87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7333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699E7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218053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B2BD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89175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E2A7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3398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073E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40205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AEF6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F531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8263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402F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395</w:t>
            </w:r>
          </w:p>
        </w:tc>
      </w:tr>
      <w:tr w:rsidR="00550037" w:rsidRPr="00940B6D" w14:paraId="08236F02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AD50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Перник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0C0B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CE5A0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1DBC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15407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85C0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F8A0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00B2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9EA96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92E2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D11D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550037" w:rsidRPr="00940B6D" w14:paraId="7AD39CCE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64EDB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Плевен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C0B10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1470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F4FD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43741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75CB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9664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E0393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BDF5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4DF2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0E7D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B817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136</w:t>
            </w:r>
          </w:p>
        </w:tc>
      </w:tr>
      <w:tr w:rsidR="00550037" w:rsidRPr="00940B6D" w14:paraId="08204356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38978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Пловдив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D732D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829C3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12567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7025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379178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0CD84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112420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936F6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18009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E7ED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55868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5DC1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8991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96F9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8354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9E844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1562</w:t>
            </w:r>
          </w:p>
        </w:tc>
      </w:tr>
      <w:tr w:rsidR="00550037" w:rsidRPr="00940B6D" w14:paraId="7B21D3F4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3EA6B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Разград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50334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8D72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2D75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20491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C458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2897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5125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E08A0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D944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D48F3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442C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550037" w:rsidRPr="00940B6D" w14:paraId="5E48B981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D42C8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Русе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7D85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32160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43A50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67766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DF21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13264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E47D6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6958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8096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39CD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1649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47F28" w14:textId="77777777" w:rsidR="00550037" w:rsidRPr="0066153B" w:rsidRDefault="00550037" w:rsidP="0066153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8</w:t>
            </w:r>
            <w:r w:rsidR="0066153B">
              <w:rPr>
                <w:rFonts w:ascii="Verdana" w:hAnsi="Verdana"/>
                <w:sz w:val="16"/>
                <w:szCs w:val="16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EEAF6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211</w:t>
            </w:r>
          </w:p>
        </w:tc>
      </w:tr>
      <w:tr w:rsidR="00550037" w:rsidRPr="00940B6D" w14:paraId="52797C47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17769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Силистра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EC00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A8273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B337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22442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162B3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42F0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D6D7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C8DF3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E6D7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9F49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550037" w:rsidRPr="00940B6D" w14:paraId="3FAC5549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1A2D0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Сливен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FB21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F325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ABFE4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47692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085E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8122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F288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34D1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22BAD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2530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822C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188</w:t>
            </w:r>
          </w:p>
        </w:tc>
      </w:tr>
      <w:tr w:rsidR="00550037" w:rsidRPr="00940B6D" w14:paraId="1F493069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B58C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Смолян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1A88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A453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8702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F0FF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269304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4A2F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76402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DB474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9947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0993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29380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37D7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2475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23DC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9414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783</w:t>
            </w:r>
          </w:p>
        </w:tc>
      </w:tr>
      <w:tr w:rsidR="00550037" w:rsidRPr="00940B6D" w14:paraId="72CBAE72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2DECC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София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A09D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8F6E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7429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55F7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227667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C977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79685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ADF3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2CD2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27821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5083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10297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9F97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7394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4BE0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3994</w:t>
            </w:r>
          </w:p>
        </w:tc>
      </w:tr>
      <w:tr w:rsidR="00550037" w:rsidRPr="00940B6D" w14:paraId="1784DB45" w14:textId="77777777" w:rsidTr="00B0178B">
        <w:trPr>
          <w:trHeight w:val="4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02E66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София</w:t>
            </w:r>
          </w:p>
          <w:p w14:paraId="3B30B095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(столица)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3207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0607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15092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2D2F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462498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4E84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181148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0111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115691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C474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94164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7DB0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56026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B03D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19519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E836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14317</w:t>
            </w:r>
          </w:p>
        </w:tc>
      </w:tr>
      <w:tr w:rsidR="00550037" w:rsidRPr="00940B6D" w14:paraId="54C109A1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CA468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Стара Загора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C086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BB42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B40B7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147418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E92B0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48198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E141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6CD37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20660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B9CA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5C59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A865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283</w:t>
            </w:r>
          </w:p>
        </w:tc>
      </w:tr>
      <w:tr w:rsidR="00550037" w:rsidRPr="00940B6D" w14:paraId="486D9566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B44BA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Търговище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841E0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411F4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1A6D6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15181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A60D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2171C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D6270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657A6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D69F9" w14:textId="77777777" w:rsidR="00550037" w:rsidRPr="0066153B" w:rsidRDefault="00550037" w:rsidP="0066153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20</w:t>
            </w:r>
            <w:r w:rsidR="0066153B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75A3D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47</w:t>
            </w:r>
          </w:p>
        </w:tc>
      </w:tr>
      <w:tr w:rsidR="00550037" w:rsidRPr="00940B6D" w14:paraId="59279F98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94F95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EE5B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E739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3375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656B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94908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91D3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21281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2C16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6698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2D1B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11351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3CA31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0B7E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C0DB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571</w:t>
            </w:r>
          </w:p>
        </w:tc>
      </w:tr>
      <w:tr w:rsidR="00550037" w:rsidRPr="00940B6D" w14:paraId="7C009EB9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60D6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Шумен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9CAA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1665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06F2D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49104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5DB14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5892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25DEA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9B71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0F7F2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4C08D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BBF8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550037" w:rsidRPr="00940B6D" w14:paraId="446D811B" w14:textId="77777777" w:rsidTr="00B0178B">
        <w:trPr>
          <w:trHeight w:val="22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60DE0" w14:textId="77777777" w:rsidR="00550037" w:rsidRPr="00940B6D" w:rsidRDefault="00550037" w:rsidP="00B0178B">
            <w:pPr>
              <w:spacing w:line="360" w:lineRule="auto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940B6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Ямбол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F2F28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0D0C5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5FB1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21266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EA65B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0037">
              <w:rPr>
                <w:rFonts w:ascii="Verdana" w:hAnsi="Verdana"/>
                <w:color w:val="000000"/>
                <w:sz w:val="16"/>
                <w:szCs w:val="16"/>
              </w:rPr>
              <w:t>3713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0B45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37227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F3F5F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F0D6E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320C9" w14:textId="77777777" w:rsidR="00550037" w:rsidRPr="00550037" w:rsidRDefault="00550037" w:rsidP="00B0178B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550037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</w:tbl>
    <w:p w14:paraId="37FECA97" w14:textId="77777777" w:rsidR="00171C36" w:rsidRPr="00CA0766" w:rsidRDefault="00171C36" w:rsidP="00550037">
      <w:pPr>
        <w:spacing w:line="360" w:lineRule="auto"/>
        <w:ind w:firstLine="567"/>
      </w:pPr>
    </w:p>
    <w:sectPr w:rsidR="00171C36" w:rsidRPr="00CA0766" w:rsidSect="008748F1">
      <w:headerReference w:type="first" r:id="rId18"/>
      <w:footerReference w:type="first" r:id="rId19"/>
      <w:footnotePr>
        <w:numRestart w:val="eachPage"/>
      </w:footnotePr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F4FB2" w14:textId="77777777" w:rsidR="00FB43FF" w:rsidRDefault="00FB43FF" w:rsidP="00214ACA">
      <w:r>
        <w:separator/>
      </w:r>
    </w:p>
  </w:endnote>
  <w:endnote w:type="continuationSeparator" w:id="0">
    <w:p w14:paraId="2D134ECB" w14:textId="77777777" w:rsidR="00FB43FF" w:rsidRDefault="00FB43FF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D910" w14:textId="77777777" w:rsidR="00214ACA" w:rsidRPr="00A7142A" w:rsidRDefault="00DD11C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81345A" wp14:editId="1EC232BF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BB801" w14:textId="14E949B7" w:rsidR="00486232" w:rsidRPr="00DD11CB" w:rsidRDefault="00486232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6F22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81345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43BB801" w14:textId="14E949B7" w:rsidR="00486232" w:rsidRPr="00DD11CB" w:rsidRDefault="00486232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16F22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B2178E5" wp14:editId="6E27A2CF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="00171C36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19DD331" wp14:editId="1EBBB92C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214ACA" w:rsidRPr="00A7142A">
      <w:rPr>
        <w:rFonts w:ascii="Verdana" w:hAnsi="Verdana"/>
        <w:color w:val="31312F"/>
        <w:sz w:val="16"/>
        <w:szCs w:val="16"/>
      </w:rPr>
      <w:t>София</w:t>
    </w:r>
    <w:r w:rsidR="00214ACA"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1038,</w:t>
    </w:r>
    <w:r w:rsidR="00214ACA"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Б</w:t>
    </w:r>
    <w:r w:rsidR="00214ACA" w:rsidRPr="00A7142A">
      <w:rPr>
        <w:rFonts w:ascii="Verdana" w:hAnsi="Verdana"/>
        <w:color w:val="4F4F4D"/>
        <w:sz w:val="16"/>
        <w:szCs w:val="16"/>
      </w:rPr>
      <w:t>ъл</w:t>
    </w:r>
    <w:r w:rsidR="00214ACA" w:rsidRPr="00A7142A">
      <w:rPr>
        <w:rFonts w:ascii="Verdana" w:hAnsi="Verdana"/>
        <w:color w:val="31312F"/>
        <w:sz w:val="16"/>
        <w:szCs w:val="16"/>
      </w:rPr>
      <w:t>гария,</w:t>
    </w:r>
    <w:r w:rsidR="00214ACA"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ул. ,,П</w:t>
    </w:r>
    <w:r w:rsidR="00214ACA" w:rsidRPr="00A7142A">
      <w:rPr>
        <w:rFonts w:ascii="Verdana" w:hAnsi="Verdana"/>
        <w:color w:val="4F4F4D"/>
        <w:sz w:val="16"/>
        <w:szCs w:val="16"/>
      </w:rPr>
      <w:t>.</w:t>
    </w:r>
    <w:r w:rsidR="00214ACA"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Волов</w:t>
    </w:r>
    <w:r w:rsidR="00364357" w:rsidRPr="00A7142A">
      <w:rPr>
        <w:rFonts w:ascii="Verdana" w:hAnsi="Verdana"/>
        <w:color w:val="31312F"/>
        <w:sz w:val="16"/>
        <w:szCs w:val="16"/>
      </w:rPr>
      <w:t>“</w:t>
    </w:r>
    <w:r w:rsidR="00214ACA"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№</w:t>
    </w:r>
    <w:r w:rsidR="00214ACA"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2,</w:t>
    </w:r>
    <w:r w:rsidR="00214ACA"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тел.</w:t>
    </w:r>
    <w:r w:rsidR="00214ACA"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="006A212D"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="00214ACA" w:rsidRPr="00A7142A">
      <w:rPr>
        <w:rFonts w:ascii="Verdana" w:hAnsi="Verdana"/>
        <w:color w:val="31312F"/>
        <w:sz w:val="16"/>
        <w:szCs w:val="16"/>
      </w:rPr>
      <w:t>02</w:t>
    </w:r>
    <w:r w:rsidR="006A212D" w:rsidRPr="00A7142A">
      <w:rPr>
        <w:rFonts w:ascii="Verdana" w:hAnsi="Verdana"/>
        <w:color w:val="4F4F4D"/>
        <w:sz w:val="16"/>
        <w:szCs w:val="16"/>
        <w:lang w:val="en-US"/>
      </w:rPr>
      <w:t>)</w:t>
    </w:r>
    <w:r w:rsidR="00214ACA"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9857</w:t>
    </w:r>
    <w:r w:rsidR="006A212D"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111,</w:t>
    </w:r>
    <w:r w:rsidR="00214ACA"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e</w:t>
    </w:r>
    <w:r w:rsidR="00214ACA" w:rsidRPr="00A7142A">
      <w:rPr>
        <w:rFonts w:ascii="Verdana" w:hAnsi="Verdana"/>
        <w:color w:val="676766"/>
        <w:sz w:val="16"/>
        <w:szCs w:val="16"/>
      </w:rPr>
      <w:t>-</w:t>
    </w:r>
    <w:r w:rsidR="00214ACA" w:rsidRPr="00A7142A">
      <w:rPr>
        <w:rFonts w:ascii="Verdana" w:hAnsi="Verdana"/>
        <w:color w:val="31312F"/>
        <w:sz w:val="16"/>
        <w:szCs w:val="16"/>
      </w:rPr>
      <w:t>mail:</w:t>
    </w:r>
    <w:r w:rsidR="00214ACA"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="00214ACA"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7875" w14:textId="77777777" w:rsidR="00654814" w:rsidRDefault="001E5BA2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5EC89F52" wp14:editId="519504C0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CE40C2B" wp14:editId="33B3C655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68C0D" w14:textId="4F3E100C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6F22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40C2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27468C0D" w14:textId="4F3E100C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16F22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60DF" w14:textId="77777777" w:rsidR="00E13DB4" w:rsidRPr="00171C36" w:rsidRDefault="0094060D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67052B3" wp14:editId="4E218268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694B767" wp14:editId="424CF2A3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E84CB" w14:textId="0B30B869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6F22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94B76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0E4E84CB" w14:textId="0B30B869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16F22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DB4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1D0539BF" wp14:editId="6C8528C1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E13DB4" w:rsidRPr="00171C36">
      <w:rPr>
        <w:rFonts w:ascii="Viol" w:hAnsi="Viol"/>
        <w:color w:val="31312F"/>
      </w:rPr>
      <w:t xml:space="preserve"> </w:t>
    </w:r>
  </w:p>
  <w:p w14:paraId="49D4FAE4" w14:textId="77777777" w:rsidR="00E13DB4" w:rsidRDefault="00E13DB4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36BD7" w14:textId="77777777" w:rsidR="00FB43FF" w:rsidRDefault="00FB43FF" w:rsidP="00214ACA">
      <w:r>
        <w:separator/>
      </w:r>
    </w:p>
  </w:footnote>
  <w:footnote w:type="continuationSeparator" w:id="0">
    <w:p w14:paraId="4AA89031" w14:textId="77777777" w:rsidR="00FB43FF" w:rsidRDefault="00FB43FF" w:rsidP="00214ACA">
      <w:r>
        <w:continuationSeparator/>
      </w:r>
    </w:p>
  </w:footnote>
  <w:footnote w:id="1">
    <w:p w14:paraId="52428A89" w14:textId="5A5E215F" w:rsidR="009F732E" w:rsidRPr="009F732E" w:rsidRDefault="009F732E">
      <w:pPr>
        <w:pStyle w:val="FootnoteText"/>
        <w:rPr>
          <w:rFonts w:ascii="Verdana" w:hAnsi="Verdana"/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9F732E">
        <w:rPr>
          <w:lang w:val="ru-RU"/>
        </w:rPr>
        <w:t xml:space="preserve"> </w:t>
      </w:r>
      <w:r w:rsidRPr="009F732E">
        <w:rPr>
          <w:rFonts w:ascii="Verdana" w:hAnsi="Verdana"/>
          <w:sz w:val="16"/>
          <w:szCs w:val="16"/>
          <w:lang w:val="bg-BG"/>
        </w:rPr>
        <w:t>Съгласно указания на Евростат бежанците от Украйна не са включени в изследването.</w:t>
      </w:r>
    </w:p>
  </w:footnote>
  <w:footnote w:id="2">
    <w:p w14:paraId="0AB87879" w14:textId="0A2F35C8" w:rsidR="00550037" w:rsidRPr="008C05F5" w:rsidRDefault="009F732E" w:rsidP="009F732E">
      <w:pPr>
        <w:jc w:val="both"/>
        <w:rPr>
          <w:rFonts w:ascii="Verdana" w:hAnsi="Verdana"/>
          <w:sz w:val="16"/>
          <w:szCs w:val="16"/>
        </w:rPr>
      </w:pPr>
      <w:r>
        <w:rPr>
          <w:rStyle w:val="FootnoteReference"/>
          <w:rFonts w:ascii="Μοντέρνα" w:eastAsia="Μοντέρνα" w:hAnsi="Μοντέρνα" w:cs="Times New Roman"/>
          <w:sz w:val="20"/>
          <w:szCs w:val="20"/>
          <w:lang w:val="en-GB" w:eastAsia="bg-BG"/>
        </w:rPr>
        <w:footnoteRef/>
      </w:r>
      <w:r w:rsidR="00550037" w:rsidRPr="008C05F5">
        <w:rPr>
          <w:rFonts w:ascii="Verdana" w:hAnsi="Verdana"/>
          <w:sz w:val="16"/>
          <w:szCs w:val="16"/>
        </w:rPr>
        <w:t xml:space="preserve"> Функционирали през съответния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0B0B" w14:textId="77777777" w:rsidR="00B77149" w:rsidRPr="00B77149" w:rsidRDefault="008748F1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CDFD24F" wp14:editId="2193FC0A">
              <wp:simplePos x="0" y="0"/>
              <wp:positionH relativeFrom="margin">
                <wp:align>right</wp:align>
              </wp:positionH>
              <wp:positionV relativeFrom="paragraph">
                <wp:posOffset>-456565</wp:posOffset>
              </wp:positionV>
              <wp:extent cx="5753100" cy="4000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16201" w14:textId="77777777" w:rsidR="00101DE0" w:rsidRPr="00101DE0" w:rsidRDefault="00550037" w:rsidP="00101DE0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550037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ДЕЙНОСТ НА МЕСТАТА ЗА НАСТАНЯВАНЕ</w:t>
                          </w:r>
                          <w:r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50037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ПРЕЗ МАРТ 2024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FD2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8pt;margin-top:-35.95pt;width:453pt;height:31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lKHwIAABsEAAAOAAAAZHJzL2Uyb0RvYy54bWysU9uO2yAQfa/Uf0C8N3bSeC9WyGqbbapK&#10;24u02w/AGMeowFAgsbdf3wFns9H2rSoPaIYZDmfODKub0WhykD4osIzOZyUl0gpold0x+uNx++6K&#10;khC5bbkGKxl9koHerN++WQ2ulgvoQbfSEwSxoR4co32Mri6KIHppeJiBkxaDHXjDI7p+V7SeD4hu&#10;dLEoy4tiAN86D0KGgKd3U5CuM37XSRG/dV2QkWhGkVvMu897k/ZiveL1znPXK3Gkwf+BheHK4qMn&#10;qDseOdl79ReUUcJDgC7OBJgCuk4JmWvAaublq2oeeu5krgXFCe4kU/h/sOLr4bsnqmX0ghLLDbbo&#10;UY6RfICRLJI6gws1Jj04TIsjHmOXc6XB3YP4GYiFTc/tTt56D0MveYvs5ulmcXZ1wgkJpBm+QIvP&#10;8H2EDDR23iTpUAyC6Nilp1NnEhWBh9Vl9X5eYkhgbFmWZZVbV/D6+bbzIX6SYEgyGPXY+YzOD/ch&#10;Jja8fk5JjwXQqt0qrbPjd81Ge3LgOCXbvHIBr9K0JQOj19WiysgW0v08QEZFnGKtDKNXSA6J5uOk&#10;xkfbZjtypScbmWh7lCcpMmkTx2bExKRZA+0TCuVhmlb8XWj04H9TMuCkMhp+7bmXlOjPFsW+ni+X&#10;abSzs6wuF+j480hzHuFWIBSjkZLJ3MT8HZIOFm6xKZ3Ker0wOXLFCcwyHn9LGvFzP2e9/On1HwAA&#10;AP//AwBQSwMEFAAGAAgAAAAhAB+diqLcAAAABwEAAA8AAABkcnMvZG93bnJldi54bWxMj91Og0AQ&#10;he9N+g6baeKNaZcahYIsjZpovO3PAwwwBSI7S9htoW/veKWX55zJOd/ku9n26kqj7xwb2KwjUMSV&#10;qztuDJyOH6stKB+Qa+wdk4EbedgVi7scs9pNvKfrITRKSthnaKANYci09lVLFv3aDcSSnd1oMYgc&#10;G12POEm57fVjFMXaYsey0OJA7y1V34eLNXD+mh6e06n8DKdk/xS/YZeU7mbM/XJ+fQEVaA5/x/CL&#10;L+hQCFPpLlx71RuQR4KBVbJJQUmcRrE4pTjbFHSR6//8xQ8AAAD//wMAUEsBAi0AFAAGAAgAAAAh&#10;ALaDOJL+AAAA4QEAABMAAAAAAAAAAAAAAAAAAAAAAFtDb250ZW50X1R5cGVzXS54bWxQSwECLQAU&#10;AAYACAAAACEAOP0h/9YAAACUAQAACwAAAAAAAAAAAAAAAAAvAQAAX3JlbHMvLnJlbHNQSwECLQAU&#10;AAYACAAAACEA4YUZSh8CAAAbBAAADgAAAAAAAAAAAAAAAAAuAgAAZHJzL2Uyb0RvYy54bWxQSwEC&#10;LQAUAAYACAAAACEAH52KotwAAAAHAQAADwAAAAAAAAAAAAAAAAB5BAAAZHJzL2Rvd25yZXYueG1s&#10;UEsFBgAAAAAEAAQA8wAAAIIFAAAAAA==&#10;" stroked="f">
              <v:textbox>
                <w:txbxContent>
                  <w:p w14:paraId="2D516201" w14:textId="77777777" w:rsidR="00101DE0" w:rsidRPr="00101DE0" w:rsidRDefault="00550037" w:rsidP="00101DE0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550037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ДЕЙНОСТ НА МЕСТАТА ЗА НАСТАНЯВАНЕ</w:t>
                    </w:r>
                    <w:r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550037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ПРЕЗ МАРТ 2024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538CF38" wp14:editId="2F726B0A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FD3F" w14:textId="77777777" w:rsidR="00B07D27" w:rsidRPr="009E4021" w:rsidRDefault="00E13DB4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22BB9392" wp14:editId="11190B11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101DE0"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08CA3DCB" wp14:editId="51B14FD4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21"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A504741" wp14:editId="14CA527F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EFFD1" w14:textId="77777777" w:rsidR="009E4021" w:rsidRDefault="009E4021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61F8B536" w14:textId="77777777" w:rsidR="009E4021" w:rsidRPr="00FD731D" w:rsidRDefault="009E4021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0474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2D8EFFD1" w14:textId="77777777" w:rsidR="009E4021" w:rsidRDefault="009E4021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61F8B536" w14:textId="77777777" w:rsidR="009E4021" w:rsidRPr="00FD731D" w:rsidRDefault="009E4021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4021"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0CB895C" wp14:editId="0B61633F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="009E4021"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32290CAD" wp14:editId="6BD829CD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19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329C2" w14:textId="77777777" w:rsidR="00B07D27" w:rsidRPr="004F064E" w:rsidRDefault="00B07D2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7B79" w14:textId="77777777" w:rsidR="008748F1" w:rsidRPr="004F064E" w:rsidRDefault="0055003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12CC7643" wp14:editId="48E1917A">
              <wp:simplePos x="0" y="0"/>
              <wp:positionH relativeFrom="margin">
                <wp:align>right</wp:align>
              </wp:positionH>
              <wp:positionV relativeFrom="paragraph">
                <wp:posOffset>-404495</wp:posOffset>
              </wp:positionV>
              <wp:extent cx="5762625" cy="409575"/>
              <wp:effectExtent l="0" t="0" r="9525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E717E2" w14:textId="77777777" w:rsidR="00550037" w:rsidRPr="00101DE0" w:rsidRDefault="00550037" w:rsidP="00550037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550037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ДЕЙНОСТ НА МЕСТАТА ЗА НАСТАНЯВАНЕ</w:t>
                          </w:r>
                          <w:r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50037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ПРЕЗ МАРТ 2024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C764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.55pt;margin-top:-31.85pt;width:453.75pt;height:32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fQIwIAACM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xUlhmns&#10;0bMYAnkPAymiPL31JUY9WYwLA15jm1Op3j4A/+6JgW3HzF7cOQd9J1iD9KYxM7tKHXF8BKn7z9Dg&#10;M+wQIAENrdNRO1SDIDq26XRpTaTC8XK+XBSLYk4JR98sX82X8/QEK1+yrfPhowBN4qGiDluf0Nnx&#10;wYfIhpUvIfExD0o2O6lUMty+3ipHjgzHZJfWGf23MGVIX9HVHHnELAMxP02QlgHHWEld0Zs8rpjO&#10;yqjGB9Okc2BSjWdkosxZnqjIqE0Y6iE1YhZzo3Q1NCfUy8E4tfjL8NCB+0lJjxNbUf/jwJygRH0y&#10;qPlqOpvFEU/GbL4s0HDXnvrawwxHqIoGSsbjNqRvMRZ2h71pZZLtlcmZMk5iUvP8a+KoX9sp6vVv&#10;b34BAAD//wMAUEsDBBQABgAIAAAAIQASZi2m2wAAAAUBAAAPAAAAZHJzL2Rvd25yZXYueG1sTI/N&#10;TsMwEITvSLyDtUhcUOvw06QN2VSABOLa0gfYxNskIl5Hsdukb485wXE0o5lviu1se3Xm0XdOEO6X&#10;CSiW2plOGoTD1/tiDcoHEkO9E0a4sIdteX1VUG7cJDs+70OjYon4nBDaEIZca1+3bMkv3cASvaMb&#10;LYUox0abkaZYbnv9kCSpttRJXGhp4LeW6+/9ySIcP6e71WaqPsIh2z2lr9Rllbsg3t7ML8+gAs/h&#10;Lwy/+BEdyshUuZMYr3qEeCQgLNLHDFS0N0m2AlUhrEGXhf5PX/4AAAD//wMAUEsBAi0AFAAGAAgA&#10;AAAhALaDOJL+AAAA4QEAABMAAAAAAAAAAAAAAAAAAAAAAFtDb250ZW50X1R5cGVzXS54bWxQSwEC&#10;LQAUAAYACAAAACEAOP0h/9YAAACUAQAACwAAAAAAAAAAAAAAAAAvAQAAX3JlbHMvLnJlbHNQSwEC&#10;LQAUAAYACAAAACEArJHX0CMCAAAjBAAADgAAAAAAAAAAAAAAAAAuAgAAZHJzL2Uyb0RvYy54bWxQ&#10;SwECLQAUAAYACAAAACEAEmYtptsAAAAFAQAADwAAAAAAAAAAAAAAAAB9BAAAZHJzL2Rvd25yZXYu&#10;eG1sUEsFBgAAAAAEAAQA8wAAAIUFAAAAAA==&#10;" stroked="f">
              <v:textbox>
                <w:txbxContent>
                  <w:p w14:paraId="7DE717E2" w14:textId="77777777" w:rsidR="00550037" w:rsidRPr="00101DE0" w:rsidRDefault="00550037" w:rsidP="00550037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550037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ДЕЙНОСТ НА МЕСТАТА ЗА НАСТАНЯВАНЕ</w:t>
                    </w:r>
                    <w:r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550037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ПРЕЗ МАРТ 2024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748F1"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1096C473" wp14:editId="02FB1C10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95A603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6051E"/>
    <w:rsid w:val="000607BC"/>
    <w:rsid w:val="00077C97"/>
    <w:rsid w:val="000B17C2"/>
    <w:rsid w:val="000B2B10"/>
    <w:rsid w:val="000C0D56"/>
    <w:rsid w:val="000F0B88"/>
    <w:rsid w:val="00101DE0"/>
    <w:rsid w:val="00171C36"/>
    <w:rsid w:val="00180415"/>
    <w:rsid w:val="001901A0"/>
    <w:rsid w:val="001958FB"/>
    <w:rsid w:val="001B03D8"/>
    <w:rsid w:val="001E5BA2"/>
    <w:rsid w:val="001E7AC3"/>
    <w:rsid w:val="00214ACA"/>
    <w:rsid w:val="00266CEF"/>
    <w:rsid w:val="002C72D4"/>
    <w:rsid w:val="00332C88"/>
    <w:rsid w:val="00336556"/>
    <w:rsid w:val="00364357"/>
    <w:rsid w:val="00372BB5"/>
    <w:rsid w:val="0038746A"/>
    <w:rsid w:val="003B2503"/>
    <w:rsid w:val="003B42F8"/>
    <w:rsid w:val="003B46BA"/>
    <w:rsid w:val="003C2111"/>
    <w:rsid w:val="003C3914"/>
    <w:rsid w:val="003D5F6D"/>
    <w:rsid w:val="003E5811"/>
    <w:rsid w:val="00446CF4"/>
    <w:rsid w:val="004760D3"/>
    <w:rsid w:val="00486232"/>
    <w:rsid w:val="004A2A00"/>
    <w:rsid w:val="004F064E"/>
    <w:rsid w:val="004F4DD1"/>
    <w:rsid w:val="00516F22"/>
    <w:rsid w:val="00520539"/>
    <w:rsid w:val="00550037"/>
    <w:rsid w:val="005B4023"/>
    <w:rsid w:val="006120F5"/>
    <w:rsid w:val="00644D53"/>
    <w:rsid w:val="00654814"/>
    <w:rsid w:val="0066153B"/>
    <w:rsid w:val="006A212D"/>
    <w:rsid w:val="006C258C"/>
    <w:rsid w:val="006D1BE4"/>
    <w:rsid w:val="00704539"/>
    <w:rsid w:val="00764226"/>
    <w:rsid w:val="00797241"/>
    <w:rsid w:val="007C61E0"/>
    <w:rsid w:val="007C778B"/>
    <w:rsid w:val="007C7A6A"/>
    <w:rsid w:val="007F116A"/>
    <w:rsid w:val="007F17B3"/>
    <w:rsid w:val="00870559"/>
    <w:rsid w:val="008748F1"/>
    <w:rsid w:val="00876EAA"/>
    <w:rsid w:val="00881B14"/>
    <w:rsid w:val="00883238"/>
    <w:rsid w:val="008D3797"/>
    <w:rsid w:val="008E6D59"/>
    <w:rsid w:val="008E71E8"/>
    <w:rsid w:val="0094060D"/>
    <w:rsid w:val="00947EBF"/>
    <w:rsid w:val="0096486F"/>
    <w:rsid w:val="009E4021"/>
    <w:rsid w:val="009F732E"/>
    <w:rsid w:val="00A14E83"/>
    <w:rsid w:val="00A7142A"/>
    <w:rsid w:val="00A869E9"/>
    <w:rsid w:val="00AC3D78"/>
    <w:rsid w:val="00AE4196"/>
    <w:rsid w:val="00AF2D94"/>
    <w:rsid w:val="00B0178B"/>
    <w:rsid w:val="00B0333E"/>
    <w:rsid w:val="00B07D27"/>
    <w:rsid w:val="00B42570"/>
    <w:rsid w:val="00B55B11"/>
    <w:rsid w:val="00B77149"/>
    <w:rsid w:val="00BF486E"/>
    <w:rsid w:val="00C14799"/>
    <w:rsid w:val="00C22E8B"/>
    <w:rsid w:val="00C616FD"/>
    <w:rsid w:val="00C93974"/>
    <w:rsid w:val="00C94659"/>
    <w:rsid w:val="00CA0766"/>
    <w:rsid w:val="00CA653E"/>
    <w:rsid w:val="00D82477"/>
    <w:rsid w:val="00DD11CB"/>
    <w:rsid w:val="00DD684A"/>
    <w:rsid w:val="00DE20CA"/>
    <w:rsid w:val="00DE4F56"/>
    <w:rsid w:val="00E06322"/>
    <w:rsid w:val="00E13DB4"/>
    <w:rsid w:val="00E563C3"/>
    <w:rsid w:val="00E67823"/>
    <w:rsid w:val="00E775B4"/>
    <w:rsid w:val="00EB5089"/>
    <w:rsid w:val="00FA00EF"/>
    <w:rsid w:val="00FB43FF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DF96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EA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73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73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7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bbonev\AppData\Roaming\Microsoft\Word\GRAF_MN_01_2024_bg+en.xls" TargetMode="External"/><Relationship Id="rId12" Type="http://schemas.openxmlformats.org/officeDocument/2006/relationships/hyperlink" Target="file:///C:\Users\bbonev\AppData\Roaming\Microsoft\Word\GRAF_MN_01_2024_bg+en.xl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bbonev\AppData\Roaming\Microsoft\Word\GRAF_MN_01_2024_bg+en.xl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A946-4633-42C0-8E19-A1BA936C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Tsvetana Mitkova</cp:lastModifiedBy>
  <cp:revision>2</cp:revision>
  <dcterms:created xsi:type="dcterms:W3CDTF">2024-05-09T07:23:00Z</dcterms:created>
  <dcterms:modified xsi:type="dcterms:W3CDTF">2024-05-09T07:23:00Z</dcterms:modified>
</cp:coreProperties>
</file>