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8B7ADA" w:rsidRDefault="00A02BBE" w:rsidP="00A47D18">
      <w:pPr>
        <w:tabs>
          <w:tab w:val="left" w:pos="6237"/>
        </w:tabs>
        <w:ind w:hanging="426"/>
        <w:jc w:val="both"/>
        <w:rPr>
          <w:rFonts w:ascii="Times New Roman" w:hAnsi="Times New Roman"/>
          <w:lang w:val="bg-BG"/>
        </w:rPr>
      </w:pPr>
    </w:p>
    <w:p w14:paraId="7EB3CF18" w14:textId="58CCA2FD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0E1981">
        <w:rPr>
          <w:rFonts w:ascii="Times New Roman" w:hAnsi="Times New Roman" w:cs="Times New Roman"/>
          <w:sz w:val="24"/>
          <w:szCs w:val="24"/>
          <w:lang w:val="bg-BG"/>
        </w:rPr>
        <w:t>ЯНУАРИ</w:t>
      </w:r>
      <w:r w:rsidR="00C31C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1A332C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417EE536" w14:textId="68B8CF00" w:rsidR="001A332C" w:rsidRPr="001A332C" w:rsidRDefault="001A332C" w:rsidP="006869DE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 на промишленото производство</w:t>
      </w:r>
      <w:r w:rsidRPr="00777BEC">
        <w:rPr>
          <w:rFonts w:ascii="Times New Roman" w:eastAsia="Μοντέρνα" w:hAnsi="Times New Roman" w:cs="Times New Roman"/>
          <w:b w:val="0"/>
          <w:kern w:val="0"/>
          <w:sz w:val="24"/>
          <w:szCs w:val="24"/>
          <w:vertAlign w:val="superscript"/>
          <w:lang w:val="bg-BG"/>
        </w:rPr>
        <w:footnoteReference w:id="2"/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306C0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 понижава</w:t>
      </w:r>
      <w:r w:rsidR="00306C0B"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 2.5% през януари 2024 г. в сравнение с предходния месец. Данните са предварителни и сезонно изгладени</w:t>
      </w:r>
      <w:r w:rsidRPr="00777BEC">
        <w:rPr>
          <w:rFonts w:ascii="Times New Roman" w:eastAsia="Μοντέρνα" w:hAnsi="Times New Roman" w:cs="Times New Roman"/>
          <w:b w:val="0"/>
          <w:kern w:val="0"/>
          <w:sz w:val="24"/>
          <w:szCs w:val="24"/>
          <w:vertAlign w:val="superscript"/>
          <w:lang w:val="bg-BG"/>
        </w:rPr>
        <w:footnoteReference w:id="3"/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3364788D" w14:textId="3A439A2C" w:rsidR="006869DE" w:rsidRPr="006869DE" w:rsidRDefault="001A332C" w:rsidP="006869DE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Pr="001A332C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прямо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6869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януари 202</w:t>
      </w:r>
      <w:r w:rsidR="00784B0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1A332C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г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 е регистриран</w:t>
      </w:r>
      <w:r w:rsidR="00306C0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о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306C0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намаление</w:t>
      </w:r>
      <w:r w:rsidR="00306C0B"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0E198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ъс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7.5% на календарно изгладения</w:t>
      </w:r>
      <w:r w:rsidRPr="00777BEC">
        <w:rPr>
          <w:rFonts w:ascii="Times New Roman" w:eastAsia="Μοντέρνα" w:hAnsi="Times New Roman" w:cs="Times New Roman"/>
          <w:b w:val="0"/>
          <w:kern w:val="0"/>
          <w:sz w:val="24"/>
          <w:szCs w:val="24"/>
          <w:vertAlign w:val="superscript"/>
          <w:lang w:val="bg-BG"/>
        </w:rPr>
        <w:footnoteReference w:id="4"/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индекс на промишленото производство.</w:t>
      </w:r>
    </w:p>
    <w:p w14:paraId="0162475C" w14:textId="1BE351AB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5A1C0840" w14:textId="7B80A620" w:rsidR="005B33CC" w:rsidRPr="00550F12" w:rsidRDefault="009F04C6" w:rsidP="009051EC">
      <w:pPr>
        <w:spacing w:before="1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</w:rPr>
        <w:object w:dxaOrig="14645" w:dyaOrig="9543" w14:anchorId="58581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335.25pt" o:ole="">
            <v:imagedata r:id="rId8" o:title=""/>
          </v:shape>
          <o:OLEObject Type="Embed" ProgID="Excel.Sheet.8" ShapeID="_x0000_i1025" DrawAspect="Content" ObjectID="_1771221338" r:id="rId9"/>
        </w:object>
      </w:r>
    </w:p>
    <w:p w14:paraId="3694887F" w14:textId="3586419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tab/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6B6FE399" w14:textId="77777777" w:rsidR="006869DE" w:rsidRDefault="006869DE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</w:p>
    <w:p w14:paraId="7B453961" w14:textId="2231CC1B" w:rsidR="00B56B66" w:rsidRDefault="000F0477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5FA0B6D8" w14:textId="796D0708" w:rsidR="001A332C" w:rsidRPr="001A332C" w:rsidRDefault="001A332C" w:rsidP="006869D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A332C">
        <w:rPr>
          <w:rFonts w:ascii="Times New Roman" w:hAnsi="Times New Roman" w:hint="cs"/>
          <w:szCs w:val="24"/>
          <w:lang w:val="bg-BG"/>
        </w:rPr>
        <w:t>Намаление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спрямо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предходния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месец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е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отчетено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в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добивната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промишленост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10.7%, </w:t>
      </w:r>
      <w:r w:rsidRPr="001A332C">
        <w:rPr>
          <w:rFonts w:ascii="Times New Roman" w:hAnsi="Times New Roman" w:hint="cs"/>
          <w:szCs w:val="24"/>
          <w:lang w:val="bg-BG"/>
        </w:rPr>
        <w:t>в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преработващата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промишленост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2.5%, </w:t>
      </w:r>
      <w:r w:rsidR="009E08BA">
        <w:rPr>
          <w:rFonts w:ascii="Times New Roman" w:hAnsi="Times New Roman"/>
          <w:szCs w:val="24"/>
          <w:lang w:val="bg-BG"/>
        </w:rPr>
        <w:t xml:space="preserve">и при </w:t>
      </w:r>
      <w:r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разпределението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електрическа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топлоенергия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газ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0.8%.</w:t>
      </w:r>
    </w:p>
    <w:p w14:paraId="339374BB" w14:textId="5D875428" w:rsidR="001A332C" w:rsidRPr="001A332C" w:rsidRDefault="001A332C" w:rsidP="006869D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A332C">
        <w:rPr>
          <w:rFonts w:ascii="Times New Roman" w:hAnsi="Times New Roman" w:hint="cs"/>
          <w:szCs w:val="24"/>
          <w:lang w:val="bg-BG"/>
        </w:rPr>
        <w:t>По</w:t>
      </w:r>
      <w:r w:rsidRPr="001A332C">
        <w:rPr>
          <w:rFonts w:ascii="Times New Roman" w:hAnsi="Times New Roman"/>
          <w:szCs w:val="24"/>
          <w:lang w:val="bg-BG"/>
        </w:rPr>
        <w:t>-</w:t>
      </w:r>
      <w:r w:rsidRPr="001A332C">
        <w:rPr>
          <w:rFonts w:ascii="Times New Roman" w:hAnsi="Times New Roman" w:hint="cs"/>
          <w:szCs w:val="24"/>
          <w:lang w:val="bg-BG"/>
        </w:rPr>
        <w:t>значителен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спад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в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преработващата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промишленост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се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наблюдава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при</w:t>
      </w:r>
      <w:r w:rsidRPr="001A332C">
        <w:rPr>
          <w:rFonts w:ascii="Times New Roman" w:hAnsi="Times New Roman"/>
          <w:szCs w:val="24"/>
          <w:lang w:val="bg-BG"/>
        </w:rPr>
        <w:t xml:space="preserve">: </w:t>
      </w:r>
      <w:r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тютюневи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изделия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24.3%, </w:t>
      </w:r>
      <w:r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превозни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средства</w:t>
      </w:r>
      <w:r w:rsidRPr="001A332C">
        <w:rPr>
          <w:rFonts w:ascii="Times New Roman" w:hAnsi="Times New Roman"/>
          <w:szCs w:val="24"/>
          <w:lang w:val="bg-BG"/>
        </w:rPr>
        <w:t xml:space="preserve">, </w:t>
      </w:r>
      <w:r w:rsidRPr="001A332C">
        <w:rPr>
          <w:rFonts w:ascii="Times New Roman" w:hAnsi="Times New Roman" w:hint="cs"/>
          <w:szCs w:val="24"/>
          <w:lang w:val="bg-BG"/>
        </w:rPr>
        <w:t>без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автомобили</w:t>
      </w:r>
      <w:r w:rsidR="00C65F8E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/>
          <w:szCs w:val="24"/>
          <w:lang w:val="bg-BG"/>
        </w:rPr>
        <w:t xml:space="preserve">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23.7%, </w:t>
      </w:r>
      <w:r w:rsidRPr="001A332C">
        <w:rPr>
          <w:rFonts w:ascii="Times New Roman" w:hAnsi="Times New Roman" w:hint="cs"/>
          <w:szCs w:val="24"/>
          <w:lang w:val="bg-BG"/>
        </w:rPr>
        <w:t>производство</w:t>
      </w:r>
      <w:r w:rsidR="009E08BA">
        <w:rPr>
          <w:rFonts w:ascii="Times New Roman" w:hAnsi="Times New Roman"/>
          <w:szCs w:val="24"/>
          <w:lang w:val="bg-BG"/>
        </w:rPr>
        <w:t>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изделия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от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други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неметални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минерални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суровини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15.8%,</w:t>
      </w:r>
      <w:r w:rsidR="009E08BA">
        <w:rPr>
          <w:rFonts w:ascii="Times New Roman" w:hAnsi="Times New Roman"/>
          <w:szCs w:val="24"/>
          <w:lang w:val="bg-BG"/>
        </w:rPr>
        <w:t xml:space="preserve"> при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обработката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кожи</w:t>
      </w:r>
      <w:r w:rsidRPr="001A332C">
        <w:rPr>
          <w:rFonts w:ascii="Times New Roman" w:hAnsi="Times New Roman"/>
          <w:szCs w:val="24"/>
          <w:lang w:val="bg-BG"/>
        </w:rPr>
        <w:t xml:space="preserve">; </w:t>
      </w:r>
      <w:r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обувки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други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изделия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от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обработени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кожи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без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косъм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15.7%, </w:t>
      </w:r>
      <w:r w:rsidR="009E08BA">
        <w:rPr>
          <w:rFonts w:ascii="Times New Roman" w:hAnsi="Times New Roman"/>
          <w:szCs w:val="24"/>
          <w:lang w:val="bg-BG"/>
        </w:rPr>
        <w:t xml:space="preserve">и при </w:t>
      </w:r>
      <w:r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машини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оборудване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общо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специално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предназначение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12.6%.</w:t>
      </w:r>
    </w:p>
    <w:p w14:paraId="5FD10326" w14:textId="0E9893D0" w:rsidR="00FF603E" w:rsidRDefault="001A332C" w:rsidP="006869D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A332C">
        <w:rPr>
          <w:rFonts w:ascii="Times New Roman" w:hAnsi="Times New Roman" w:hint="cs"/>
          <w:szCs w:val="24"/>
          <w:lang w:val="bg-BG"/>
        </w:rPr>
        <w:t>Ръст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е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регистриран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лекарствени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вещества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продукти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20.9%, </w:t>
      </w:r>
      <w:r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метални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изделия</w:t>
      </w:r>
      <w:r w:rsidRPr="001A332C">
        <w:rPr>
          <w:rFonts w:ascii="Times New Roman" w:hAnsi="Times New Roman"/>
          <w:szCs w:val="24"/>
          <w:lang w:val="bg-BG"/>
        </w:rPr>
        <w:t xml:space="preserve">, </w:t>
      </w:r>
      <w:r w:rsidRPr="001A332C">
        <w:rPr>
          <w:rFonts w:ascii="Times New Roman" w:hAnsi="Times New Roman" w:hint="cs"/>
          <w:szCs w:val="24"/>
          <w:lang w:val="bg-BG"/>
        </w:rPr>
        <w:t>без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машини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1A332C">
        <w:rPr>
          <w:rFonts w:ascii="Times New Roman" w:hAnsi="Times New Roman"/>
          <w:szCs w:val="24"/>
          <w:lang w:val="bg-BG"/>
        </w:rPr>
        <w:t>o</w:t>
      </w:r>
      <w:r w:rsidRPr="001A332C">
        <w:rPr>
          <w:rFonts w:ascii="Times New Roman" w:hAnsi="Times New Roman" w:hint="cs"/>
          <w:szCs w:val="24"/>
          <w:lang w:val="bg-BG"/>
        </w:rPr>
        <w:t>борудване</w:t>
      </w:r>
      <w:proofErr w:type="spellEnd"/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="00C97A17">
        <w:rPr>
          <w:rFonts w:ascii="Times New Roman" w:hAnsi="Times New Roman"/>
          <w:szCs w:val="24"/>
          <w:lang w:val="bg-BG"/>
        </w:rPr>
        <w:t xml:space="preserve"> 16.3</w:t>
      </w:r>
      <w:r w:rsidRPr="001A332C">
        <w:rPr>
          <w:rFonts w:ascii="Times New Roman" w:hAnsi="Times New Roman"/>
          <w:szCs w:val="24"/>
          <w:lang w:val="bg-BG"/>
        </w:rPr>
        <w:t xml:space="preserve">%, </w:t>
      </w:r>
      <w:r w:rsidR="00C97A17">
        <w:rPr>
          <w:rFonts w:ascii="Times New Roman" w:hAnsi="Times New Roman" w:hint="cs"/>
          <w:szCs w:val="24"/>
          <w:lang w:val="bg-BG"/>
        </w:rPr>
        <w:t>п</w:t>
      </w:r>
      <w:r w:rsidR="00C97A17" w:rsidRPr="00C97A17">
        <w:rPr>
          <w:rFonts w:ascii="Times New Roman" w:hAnsi="Times New Roman" w:hint="cs"/>
          <w:szCs w:val="24"/>
          <w:lang w:val="bg-BG"/>
        </w:rPr>
        <w:t>роизводство</w:t>
      </w:r>
      <w:r w:rsidR="00C97A17">
        <w:rPr>
          <w:rFonts w:ascii="Times New Roman" w:hAnsi="Times New Roman"/>
          <w:szCs w:val="24"/>
          <w:lang w:val="bg-BG"/>
        </w:rPr>
        <w:t>то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на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дървен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материал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и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изделия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от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него</w:t>
      </w:r>
      <w:r w:rsidR="00C97A17" w:rsidRPr="00C97A17">
        <w:rPr>
          <w:rFonts w:ascii="Times New Roman" w:hAnsi="Times New Roman"/>
          <w:szCs w:val="24"/>
          <w:lang w:val="bg-BG"/>
        </w:rPr>
        <w:t xml:space="preserve">, </w:t>
      </w:r>
      <w:r w:rsidR="00C97A17" w:rsidRPr="00C97A17">
        <w:rPr>
          <w:rFonts w:ascii="Times New Roman" w:hAnsi="Times New Roman" w:hint="cs"/>
          <w:szCs w:val="24"/>
          <w:lang w:val="bg-BG"/>
        </w:rPr>
        <w:t>без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мебели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="00C97A17">
        <w:rPr>
          <w:rFonts w:ascii="Times New Roman" w:hAnsi="Times New Roman"/>
          <w:szCs w:val="24"/>
          <w:lang w:val="bg-BG"/>
        </w:rPr>
        <w:t xml:space="preserve"> 13.9</w:t>
      </w:r>
      <w:r w:rsidRPr="001A332C">
        <w:rPr>
          <w:rFonts w:ascii="Times New Roman" w:hAnsi="Times New Roman"/>
          <w:szCs w:val="24"/>
          <w:lang w:val="bg-BG"/>
        </w:rPr>
        <w:t xml:space="preserve">%, </w:t>
      </w:r>
      <w:r w:rsidR="00C97A17">
        <w:rPr>
          <w:rFonts w:ascii="Times New Roman" w:hAnsi="Times New Roman" w:hint="cs"/>
          <w:szCs w:val="24"/>
          <w:lang w:val="bg-BG"/>
        </w:rPr>
        <w:t>п</w:t>
      </w:r>
      <w:r w:rsidR="00C97A17" w:rsidRPr="00C97A17">
        <w:rPr>
          <w:rFonts w:ascii="Times New Roman" w:hAnsi="Times New Roman" w:hint="cs"/>
          <w:szCs w:val="24"/>
          <w:lang w:val="bg-BG"/>
        </w:rPr>
        <w:t>роизводство</w:t>
      </w:r>
      <w:r w:rsidR="00C97A17">
        <w:rPr>
          <w:rFonts w:ascii="Times New Roman" w:hAnsi="Times New Roman"/>
          <w:szCs w:val="24"/>
          <w:lang w:val="bg-BG"/>
        </w:rPr>
        <w:t>то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на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химични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продукти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="00C97A17">
        <w:rPr>
          <w:rFonts w:ascii="Times New Roman" w:hAnsi="Times New Roman" w:hint="cs"/>
          <w:szCs w:val="24"/>
          <w:lang w:val="bg-BG"/>
        </w:rPr>
        <w:t>с</w:t>
      </w:r>
      <w:r w:rsidR="00C97A17">
        <w:rPr>
          <w:rFonts w:ascii="Times New Roman" w:hAnsi="Times New Roman"/>
          <w:szCs w:val="24"/>
          <w:lang w:val="bg-BG"/>
        </w:rPr>
        <w:t xml:space="preserve"> 13.8%, </w:t>
      </w:r>
      <w:r w:rsidR="00C97A17">
        <w:rPr>
          <w:rFonts w:ascii="Times New Roman" w:hAnsi="Times New Roman" w:hint="cs"/>
          <w:szCs w:val="24"/>
          <w:lang w:val="bg-BG"/>
        </w:rPr>
        <w:t>п</w:t>
      </w:r>
      <w:r w:rsidR="00C97A17" w:rsidRPr="00C97A17">
        <w:rPr>
          <w:rFonts w:ascii="Times New Roman" w:hAnsi="Times New Roman" w:hint="cs"/>
          <w:szCs w:val="24"/>
          <w:lang w:val="bg-BG"/>
        </w:rPr>
        <w:t>роизводство</w:t>
      </w:r>
      <w:r w:rsidR="00C97A17">
        <w:rPr>
          <w:rFonts w:ascii="Times New Roman" w:hAnsi="Times New Roman"/>
          <w:szCs w:val="24"/>
          <w:lang w:val="bg-BG"/>
        </w:rPr>
        <w:t>то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на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компютърна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и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комуникационна</w:t>
      </w:r>
      <w:r w:rsid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техника</w:t>
      </w:r>
      <w:r w:rsidR="00C97A17" w:rsidRPr="00C97A17">
        <w:rPr>
          <w:rFonts w:ascii="Times New Roman" w:hAnsi="Times New Roman"/>
          <w:szCs w:val="24"/>
          <w:lang w:val="bg-BG"/>
        </w:rPr>
        <w:t xml:space="preserve">, </w:t>
      </w:r>
      <w:r w:rsidR="00C97A17" w:rsidRPr="00C97A17">
        <w:rPr>
          <w:rFonts w:ascii="Times New Roman" w:hAnsi="Times New Roman" w:hint="cs"/>
          <w:szCs w:val="24"/>
          <w:lang w:val="bg-BG"/>
        </w:rPr>
        <w:t>електронни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и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оптични</w:t>
      </w:r>
      <w:r w:rsidR="00C97A17" w:rsidRP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 w:hint="cs"/>
          <w:szCs w:val="24"/>
          <w:lang w:val="bg-BG"/>
        </w:rPr>
        <w:t>продукти</w:t>
      </w:r>
      <w:r w:rsidR="00C97A17">
        <w:rPr>
          <w:rFonts w:ascii="Times New Roman" w:hAnsi="Times New Roman"/>
          <w:szCs w:val="24"/>
          <w:lang w:val="bg-BG"/>
        </w:rPr>
        <w:t xml:space="preserve"> </w:t>
      </w:r>
      <w:r w:rsidR="00C97A17" w:rsidRPr="00C97A17">
        <w:rPr>
          <w:rFonts w:ascii="Times New Roman" w:hAnsi="Times New Roman"/>
          <w:szCs w:val="24"/>
          <w:lang w:val="bg-BG"/>
        </w:rPr>
        <w:t xml:space="preserve">- </w:t>
      </w:r>
      <w:r w:rsidR="00C97A17" w:rsidRPr="00C97A17">
        <w:rPr>
          <w:rFonts w:ascii="Times New Roman" w:hAnsi="Times New Roman" w:hint="cs"/>
          <w:szCs w:val="24"/>
          <w:lang w:val="bg-BG"/>
        </w:rPr>
        <w:t>с</w:t>
      </w:r>
      <w:r w:rsidR="00C97A17">
        <w:rPr>
          <w:rFonts w:ascii="Times New Roman" w:hAnsi="Times New Roman"/>
          <w:szCs w:val="24"/>
          <w:lang w:val="bg-BG"/>
        </w:rPr>
        <w:t xml:space="preserve"> 12.8</w:t>
      </w:r>
      <w:r w:rsidR="00C97A17" w:rsidRPr="00C97A17">
        <w:rPr>
          <w:rFonts w:ascii="Times New Roman" w:hAnsi="Times New Roman"/>
          <w:szCs w:val="24"/>
          <w:lang w:val="bg-BG"/>
        </w:rPr>
        <w:t>%</w:t>
      </w:r>
      <w:r w:rsidR="00FC79CE">
        <w:rPr>
          <w:rFonts w:ascii="Times New Roman" w:hAnsi="Times New Roman"/>
          <w:szCs w:val="24"/>
          <w:lang w:val="bg-BG"/>
        </w:rPr>
        <w:t>.</w:t>
      </w:r>
    </w:p>
    <w:p w14:paraId="02F823D3" w14:textId="77777777" w:rsidR="006869DE" w:rsidRPr="00D745E1" w:rsidRDefault="006869DE" w:rsidP="006869D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6869DE" w:rsidRDefault="000F0477" w:rsidP="006869DE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bg-BG"/>
        </w:rPr>
      </w:pPr>
      <w:r w:rsidRPr="006869DE">
        <w:rPr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6869DE" w:rsidRDefault="000F0477" w:rsidP="006869DE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bg-BG"/>
        </w:rPr>
      </w:pPr>
      <w:r w:rsidRPr="006869DE">
        <w:rPr>
          <w:b/>
          <w:sz w:val="24"/>
          <w:szCs w:val="24"/>
          <w:lang w:val="bg-BG"/>
        </w:rPr>
        <w:t>(Сезонно изгладени)</w:t>
      </w:r>
    </w:p>
    <w:p w14:paraId="362B3E71" w14:textId="0FA67F8E" w:rsidR="00F87D00" w:rsidRPr="005319A3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7D48DC64" w14:textId="4655F599" w:rsidR="00FF603E" w:rsidRDefault="00FA2F3F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40" w:dyaOrig="9540" w14:anchorId="4F92187B">
          <v:shape id="_x0000_i1026" type="#_x0000_t75" style="width:519pt;height:337.5pt" o:ole="">
            <v:imagedata r:id="rId10" o:title=""/>
          </v:shape>
          <o:OLEObject Type="Embed" ProgID="Excel.Sheet.8" ShapeID="_x0000_i1026" DrawAspect="Content" ObjectID="_1771221339" r:id="rId11"/>
        </w:object>
      </w:r>
    </w:p>
    <w:p w14:paraId="41898033" w14:textId="10508D49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0E8C9E2D" w14:textId="3367CB44" w:rsidR="00F63009" w:rsidRDefault="00F63009" w:rsidP="006869DE">
      <w:pPr>
        <w:spacing w:before="160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0B244948" w:rsidR="000F0477" w:rsidRPr="006869DE" w:rsidRDefault="000F0477" w:rsidP="006869DE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69DE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0BCB8688" w14:textId="4D4EA47B" w:rsidR="001A332C" w:rsidRPr="006869DE" w:rsidRDefault="001A332C" w:rsidP="006869DE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годишна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база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спад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промишленото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производство</w:t>
      </w:r>
      <w:r w:rsidRPr="006869DE">
        <w:rPr>
          <w:sz w:val="24"/>
          <w:szCs w:val="24"/>
          <w:lang w:val="bg-BG"/>
        </w:rPr>
        <w:t xml:space="preserve">, </w:t>
      </w:r>
      <w:r w:rsidRPr="006869DE">
        <w:rPr>
          <w:rFonts w:hint="cs"/>
          <w:sz w:val="24"/>
          <w:szCs w:val="24"/>
          <w:lang w:val="bg-BG"/>
        </w:rPr>
        <w:t>изчислен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от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календарно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изгладените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данни</w:t>
      </w:r>
      <w:r w:rsidRPr="006869DE">
        <w:rPr>
          <w:sz w:val="24"/>
          <w:szCs w:val="24"/>
          <w:lang w:val="bg-BG"/>
        </w:rPr>
        <w:t xml:space="preserve">, </w:t>
      </w:r>
      <w:r w:rsidRPr="006869DE">
        <w:rPr>
          <w:rFonts w:hint="cs"/>
          <w:sz w:val="24"/>
          <w:szCs w:val="24"/>
          <w:lang w:val="bg-BG"/>
        </w:rPr>
        <w:t>е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отчетен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преработващата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промишленост</w:t>
      </w:r>
      <w:r w:rsidRPr="006869DE">
        <w:rPr>
          <w:sz w:val="24"/>
          <w:szCs w:val="24"/>
          <w:lang w:val="bg-BG"/>
        </w:rPr>
        <w:t xml:space="preserve"> - </w:t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10.4%, </w:t>
      </w:r>
      <w:r w:rsidRPr="006869DE">
        <w:rPr>
          <w:rFonts w:hint="cs"/>
          <w:sz w:val="24"/>
          <w:szCs w:val="24"/>
          <w:lang w:val="bg-BG"/>
        </w:rPr>
        <w:t>в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добивната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промишленост</w:t>
      </w:r>
      <w:r w:rsidRPr="006869DE">
        <w:rPr>
          <w:sz w:val="24"/>
          <w:szCs w:val="24"/>
          <w:lang w:val="bg-BG"/>
        </w:rPr>
        <w:t xml:space="preserve"> - </w:t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8.2%, </w:t>
      </w:r>
      <w:r w:rsidRPr="006869DE">
        <w:rPr>
          <w:rFonts w:hint="cs"/>
          <w:sz w:val="24"/>
          <w:szCs w:val="24"/>
          <w:lang w:val="bg-BG"/>
        </w:rPr>
        <w:t>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увеличение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производството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разпределението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електрическа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топлоенергия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газ</w:t>
      </w:r>
      <w:r w:rsidRPr="006869DE">
        <w:rPr>
          <w:sz w:val="24"/>
          <w:szCs w:val="24"/>
          <w:lang w:val="bg-BG"/>
        </w:rPr>
        <w:t xml:space="preserve"> - </w:t>
      </w:r>
      <w:r w:rsidRPr="006869DE">
        <w:rPr>
          <w:rFonts w:hint="cs"/>
          <w:sz w:val="24"/>
          <w:szCs w:val="24"/>
          <w:lang w:val="bg-BG"/>
        </w:rPr>
        <w:t>с</w:t>
      </w:r>
      <w:r w:rsidR="000C38B8">
        <w:rPr>
          <w:sz w:val="24"/>
          <w:szCs w:val="24"/>
          <w:lang w:val="bg-BG"/>
        </w:rPr>
        <w:t>ъс</w:t>
      </w:r>
      <w:r w:rsidRPr="006869DE">
        <w:rPr>
          <w:sz w:val="24"/>
          <w:szCs w:val="24"/>
          <w:lang w:val="bg-BG"/>
        </w:rPr>
        <w:t xml:space="preserve"> 7.8%. </w:t>
      </w:r>
    </w:p>
    <w:p w14:paraId="65E83584" w14:textId="64DF91AF" w:rsidR="006A71DF" w:rsidRDefault="001A332C" w:rsidP="000C38B8">
      <w:pPr>
        <w:pStyle w:val="BodyText"/>
        <w:tabs>
          <w:tab w:val="left" w:pos="851"/>
        </w:tabs>
        <w:spacing w:before="120"/>
        <w:ind w:firstLine="709"/>
        <w:jc w:val="both"/>
        <w:rPr>
          <w:sz w:val="24"/>
          <w:szCs w:val="24"/>
          <w:lang w:val="bg-BG"/>
        </w:rPr>
      </w:pPr>
      <w:r w:rsidRPr="006869DE">
        <w:rPr>
          <w:rFonts w:hint="cs"/>
          <w:sz w:val="24"/>
          <w:szCs w:val="24"/>
          <w:lang w:val="bg-BG"/>
        </w:rPr>
        <w:t>В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преработващата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промишленост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съществен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спад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спрямо</w:t>
      </w:r>
      <w:r w:rsidRPr="006869DE">
        <w:rPr>
          <w:sz w:val="24"/>
          <w:szCs w:val="24"/>
          <w:lang w:val="bg-BG"/>
        </w:rPr>
        <w:t xml:space="preserve"> </w:t>
      </w:r>
      <w:r w:rsidR="00236F62">
        <w:rPr>
          <w:sz w:val="24"/>
          <w:szCs w:val="24"/>
          <w:lang w:val="bg-BG"/>
        </w:rPr>
        <w:t>януари 2023 г.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се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наблюдава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при</w:t>
      </w:r>
      <w:r w:rsidR="006A71DF">
        <w:rPr>
          <w:sz w:val="24"/>
          <w:szCs w:val="24"/>
          <w:lang w:val="bg-BG"/>
        </w:rPr>
        <w:t>: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производството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превозни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средства</w:t>
      </w:r>
      <w:r w:rsidRPr="006869DE">
        <w:rPr>
          <w:sz w:val="24"/>
          <w:szCs w:val="24"/>
          <w:lang w:val="bg-BG"/>
        </w:rPr>
        <w:t xml:space="preserve">, </w:t>
      </w:r>
      <w:r w:rsidRPr="006869DE">
        <w:rPr>
          <w:rFonts w:hint="cs"/>
          <w:sz w:val="24"/>
          <w:szCs w:val="24"/>
          <w:lang w:val="bg-BG"/>
        </w:rPr>
        <w:t>без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автомобили</w:t>
      </w:r>
      <w:r w:rsidRPr="006869DE">
        <w:rPr>
          <w:sz w:val="24"/>
          <w:szCs w:val="24"/>
          <w:lang w:val="bg-BG"/>
        </w:rPr>
        <w:t xml:space="preserve"> </w:t>
      </w:r>
      <w:r w:rsidR="000C38B8">
        <w:rPr>
          <w:sz w:val="24"/>
          <w:szCs w:val="24"/>
          <w:lang w:val="bg-BG"/>
        </w:rPr>
        <w:t>-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51.3%, </w:t>
      </w:r>
      <w:r w:rsidRPr="006869DE">
        <w:rPr>
          <w:rFonts w:hint="cs"/>
          <w:sz w:val="24"/>
          <w:szCs w:val="24"/>
          <w:lang w:val="bg-BG"/>
        </w:rPr>
        <w:t>производството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тютюневи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изделия</w:t>
      </w:r>
      <w:r w:rsidRPr="006869DE">
        <w:rPr>
          <w:sz w:val="24"/>
          <w:szCs w:val="24"/>
          <w:lang w:val="bg-BG"/>
        </w:rPr>
        <w:t xml:space="preserve"> - </w:t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50.8%, </w:t>
      </w:r>
      <w:r w:rsidRPr="006869DE">
        <w:rPr>
          <w:rFonts w:hint="cs"/>
          <w:sz w:val="24"/>
          <w:szCs w:val="24"/>
          <w:lang w:val="bg-BG"/>
        </w:rPr>
        <w:t>производството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текстил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изделия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от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текстил</w:t>
      </w:r>
      <w:r w:rsidRPr="006869DE">
        <w:rPr>
          <w:sz w:val="24"/>
          <w:szCs w:val="24"/>
          <w:lang w:val="bg-BG"/>
        </w:rPr>
        <w:t xml:space="preserve">, </w:t>
      </w:r>
      <w:r w:rsidRPr="006869DE">
        <w:rPr>
          <w:rFonts w:hint="cs"/>
          <w:sz w:val="24"/>
          <w:szCs w:val="24"/>
          <w:lang w:val="bg-BG"/>
        </w:rPr>
        <w:t>без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облекло</w:t>
      </w:r>
      <w:r w:rsidRPr="006869DE">
        <w:rPr>
          <w:sz w:val="24"/>
          <w:szCs w:val="24"/>
          <w:lang w:val="bg-BG"/>
        </w:rPr>
        <w:t xml:space="preserve"> - </w:t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30.2%, </w:t>
      </w:r>
      <w:r w:rsidRPr="006869DE">
        <w:rPr>
          <w:rFonts w:hint="cs"/>
          <w:sz w:val="24"/>
          <w:szCs w:val="24"/>
          <w:lang w:val="bg-BG"/>
        </w:rPr>
        <w:t>производството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изделия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от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други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неметални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минерални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суровини</w:t>
      </w:r>
      <w:r w:rsidRPr="006869DE">
        <w:rPr>
          <w:sz w:val="24"/>
          <w:szCs w:val="24"/>
          <w:lang w:val="bg-BG"/>
        </w:rPr>
        <w:t xml:space="preserve"> - </w:t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28.2%</w:t>
      </w:r>
      <w:r w:rsidR="00C364E5">
        <w:rPr>
          <w:sz w:val="24"/>
          <w:szCs w:val="24"/>
          <w:lang w:val="bg-BG"/>
        </w:rPr>
        <w:t>,</w:t>
      </w:r>
      <w:r w:rsidR="000C38B8" w:rsidRPr="000C38B8">
        <w:rPr>
          <w:rFonts w:hint="cs"/>
        </w:rPr>
        <w:t xml:space="preserve"> </w:t>
      </w:r>
      <w:r w:rsidR="000C38B8">
        <w:rPr>
          <w:sz w:val="24"/>
          <w:szCs w:val="24"/>
          <w:lang w:val="bg-BG"/>
        </w:rPr>
        <w:t>о</w:t>
      </w:r>
      <w:r w:rsidR="000C38B8" w:rsidRPr="000C38B8">
        <w:rPr>
          <w:rFonts w:hint="cs"/>
          <w:sz w:val="24"/>
          <w:szCs w:val="24"/>
          <w:lang w:val="bg-BG"/>
        </w:rPr>
        <w:t>бработка</w:t>
      </w:r>
      <w:r w:rsidR="000C38B8">
        <w:rPr>
          <w:sz w:val="24"/>
          <w:szCs w:val="24"/>
          <w:lang w:val="bg-BG"/>
        </w:rPr>
        <w:t>та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на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кожи</w:t>
      </w:r>
      <w:r w:rsidR="000C38B8" w:rsidRPr="000C38B8">
        <w:rPr>
          <w:sz w:val="24"/>
          <w:szCs w:val="24"/>
          <w:lang w:val="bg-BG"/>
        </w:rPr>
        <w:t xml:space="preserve">; </w:t>
      </w:r>
      <w:r w:rsidR="000C38B8" w:rsidRPr="000C38B8">
        <w:rPr>
          <w:rFonts w:hint="cs"/>
          <w:sz w:val="24"/>
          <w:szCs w:val="24"/>
          <w:lang w:val="bg-BG"/>
        </w:rPr>
        <w:t>производство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на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обувки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и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други изделия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от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обработени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кожи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без</w:t>
      </w:r>
      <w:r w:rsidR="000C38B8" w:rsidRPr="000C38B8">
        <w:rPr>
          <w:sz w:val="24"/>
          <w:szCs w:val="24"/>
          <w:lang w:val="bg-BG"/>
        </w:rPr>
        <w:t xml:space="preserve"> </w:t>
      </w:r>
      <w:r w:rsidR="000C38B8" w:rsidRPr="000C38B8">
        <w:rPr>
          <w:rFonts w:hint="cs"/>
          <w:sz w:val="24"/>
          <w:szCs w:val="24"/>
          <w:lang w:val="bg-BG"/>
        </w:rPr>
        <w:t>косъм</w:t>
      </w:r>
      <w:r w:rsidR="000C38B8">
        <w:rPr>
          <w:sz w:val="24"/>
          <w:szCs w:val="24"/>
          <w:lang w:val="bg-BG"/>
        </w:rPr>
        <w:t xml:space="preserve"> - с 27.5%.</w:t>
      </w:r>
    </w:p>
    <w:p w14:paraId="3EEAD9DA" w14:textId="6FE4C3C8" w:rsidR="008B7ADA" w:rsidRPr="006869DE" w:rsidRDefault="001A332C" w:rsidP="000C38B8">
      <w:pPr>
        <w:pStyle w:val="BodyText"/>
        <w:tabs>
          <w:tab w:val="left" w:pos="851"/>
        </w:tabs>
        <w:spacing w:before="120"/>
        <w:ind w:firstLine="709"/>
        <w:jc w:val="both"/>
        <w:rPr>
          <w:sz w:val="24"/>
          <w:szCs w:val="24"/>
          <w:lang w:val="bg-BG"/>
        </w:rPr>
      </w:pPr>
      <w:r w:rsidRPr="006869DE">
        <w:rPr>
          <w:rFonts w:hint="cs"/>
          <w:sz w:val="24"/>
          <w:szCs w:val="24"/>
          <w:lang w:val="bg-BG"/>
        </w:rPr>
        <w:t>Ръст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е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регистриран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печатната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дейност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възпроизвеждането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записани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носители</w:t>
      </w:r>
      <w:r w:rsidRPr="006869DE">
        <w:rPr>
          <w:sz w:val="24"/>
          <w:szCs w:val="24"/>
          <w:lang w:val="bg-BG"/>
        </w:rPr>
        <w:t xml:space="preserve"> - </w:t>
      </w:r>
      <w:r w:rsidR="00236F62">
        <w:rPr>
          <w:sz w:val="24"/>
          <w:szCs w:val="24"/>
          <w:lang w:val="bg-BG"/>
        </w:rPr>
        <w:br/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12.4%, </w:t>
      </w:r>
      <w:r w:rsidRPr="006869DE">
        <w:rPr>
          <w:rFonts w:hint="cs"/>
          <w:sz w:val="24"/>
          <w:szCs w:val="24"/>
          <w:lang w:val="bg-BG"/>
        </w:rPr>
        <w:t>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производството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лекарствени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вещества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продукти</w:t>
      </w:r>
      <w:r w:rsidRPr="006869DE">
        <w:rPr>
          <w:sz w:val="24"/>
          <w:szCs w:val="24"/>
          <w:lang w:val="bg-BG"/>
        </w:rPr>
        <w:t xml:space="preserve"> - </w:t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8.2%.</w:t>
      </w:r>
    </w:p>
    <w:p w14:paraId="1C4BCEDC" w14:textId="77777777" w:rsidR="00FF603E" w:rsidRPr="006869DE" w:rsidRDefault="00FF603E" w:rsidP="006869DE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1E7E76F7" w14:textId="4B562E46" w:rsidR="008A4DB0" w:rsidRDefault="008A4DB0" w:rsidP="006869DE">
      <w:pPr>
        <w:rPr>
          <w:rFonts w:ascii="Times New Roman" w:hAnsi="Times New Roman"/>
          <w:b/>
          <w:noProof/>
          <w:szCs w:val="24"/>
          <w:lang w:val="bg-BG"/>
        </w:rPr>
      </w:pPr>
    </w:p>
    <w:p w14:paraId="6B9BA5F0" w14:textId="021CFCEE" w:rsidR="00843A53" w:rsidRDefault="00FA2F3F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40" w:dyaOrig="9540" w14:anchorId="38CE68FA">
          <v:shape id="_x0000_i1027" type="#_x0000_t75" style="width:510.75pt;height:333.75pt" o:ole="">
            <v:imagedata r:id="rId12" o:title=""/>
          </v:shape>
          <o:OLEObject Type="Embed" ProgID="Excel.Sheet.8" ShapeID="_x0000_i1027" DrawAspect="Content" ObjectID="_1771221340" r:id="rId13"/>
        </w:object>
      </w:r>
    </w:p>
    <w:p w14:paraId="5B1E7723" w14:textId="77777777" w:rsidR="00236F62" w:rsidRDefault="00EE1E17" w:rsidP="00861F7F">
      <w:pPr>
        <w:pStyle w:val="BodyText"/>
        <w:tabs>
          <w:tab w:val="left" w:pos="6960"/>
          <w:tab w:val="left" w:pos="9120"/>
        </w:tabs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861F7F">
        <w:rPr>
          <w:b/>
          <w:sz w:val="24"/>
          <w:szCs w:val="24"/>
          <w:lang w:val="bg-BG"/>
        </w:rPr>
        <w:tab/>
      </w:r>
    </w:p>
    <w:p w14:paraId="4AEF011A" w14:textId="5B580757" w:rsidR="00EB6BFF" w:rsidRPr="006869DE" w:rsidRDefault="00861F7F" w:rsidP="00DF4695">
      <w:pPr>
        <w:pStyle w:val="BodyText"/>
        <w:tabs>
          <w:tab w:val="left" w:pos="6960"/>
          <w:tab w:val="left" w:pos="9120"/>
        </w:tabs>
        <w:spacing w:after="0"/>
        <w:jc w:val="right"/>
        <w:rPr>
          <w:b/>
          <w:szCs w:val="24"/>
          <w:lang w:val="bg-BG"/>
        </w:rPr>
      </w:pPr>
      <w:r w:rsidRPr="00861F7F">
        <w:rPr>
          <w:rFonts w:hint="cs"/>
          <w:b/>
          <w:sz w:val="24"/>
          <w:szCs w:val="24"/>
          <w:lang w:val="bg-BG"/>
        </w:rPr>
        <w:lastRenderedPageBreak/>
        <w:t>Таблица</w:t>
      </w:r>
      <w:r w:rsidRPr="00861F7F">
        <w:rPr>
          <w:b/>
          <w:sz w:val="24"/>
          <w:szCs w:val="24"/>
          <w:lang w:val="bg-BG"/>
        </w:rPr>
        <w:t xml:space="preserve"> 1</w:t>
      </w:r>
    </w:p>
    <w:p w14:paraId="51032B42" w14:textId="0D565713" w:rsidR="00EB6BFF" w:rsidRDefault="00EB6BFF" w:rsidP="006869DE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Приложение</w:t>
      </w:r>
    </w:p>
    <w:p w14:paraId="1F09CDBD" w14:textId="106DE246" w:rsidR="006869DE" w:rsidRPr="00D745E1" w:rsidRDefault="000F0477" w:rsidP="00610836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4E0522">
        <w:rPr>
          <w:vertAlign w:val="superscript"/>
        </w:rPr>
        <w:footnoteReference w:id="5"/>
      </w:r>
    </w:p>
    <w:p w14:paraId="6BE13892" w14:textId="6FD6B93C" w:rsidR="000F0477" w:rsidRPr="00D745E1" w:rsidRDefault="000F0477" w:rsidP="00DF4695">
      <w:pPr>
        <w:pStyle w:val="BodyText"/>
        <w:spacing w:after="0"/>
        <w:ind w:left="9498" w:right="-142" w:hanging="284"/>
        <w:jc w:val="center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915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709"/>
        <w:gridCol w:w="709"/>
        <w:gridCol w:w="850"/>
        <w:gridCol w:w="709"/>
        <w:gridCol w:w="709"/>
        <w:gridCol w:w="850"/>
      </w:tblGrid>
      <w:tr w:rsidR="0016372F" w:rsidRPr="00C46CC2" w14:paraId="3420CF79" w14:textId="77777777" w:rsidTr="0016372F">
        <w:trPr>
          <w:trHeight w:val="206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16372F" w:rsidRPr="00D745E1" w:rsidRDefault="0016372F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16372F" w:rsidRPr="00D745E1" w:rsidRDefault="0016372F" w:rsidP="00D551B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2323" w14:textId="77777777" w:rsidR="0016372F" w:rsidRPr="001E1AE6" w:rsidRDefault="0016372F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2C21" w14:textId="07524095" w:rsidR="0016372F" w:rsidRPr="001E1AE6" w:rsidRDefault="0016372F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6372F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861F7F" w:rsidRPr="00C46CC2" w14:paraId="12161735" w14:textId="77777777" w:rsidTr="00861F7F">
        <w:trPr>
          <w:trHeight w:val="221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861F7F" w:rsidRPr="00D745E1" w:rsidRDefault="00861F7F" w:rsidP="00861F7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861F7F" w:rsidRPr="00D745E1" w:rsidRDefault="00861F7F" w:rsidP="00861F7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0CCA1B3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6A05C2E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6C0FA1A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0CBA1AE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6AD3F895" w:rsidR="00861F7F" w:rsidRPr="001E1AE6" w:rsidRDefault="00861F7F" w:rsidP="00861F7F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1BFB29E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I*</w:t>
            </w:r>
          </w:p>
        </w:tc>
      </w:tr>
      <w:tr w:rsidR="00861F7F" w:rsidRPr="00C46CC2" w14:paraId="2EBD5544" w14:textId="77777777" w:rsidTr="00861F7F">
        <w:trPr>
          <w:trHeight w:val="406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861F7F" w:rsidRPr="00D745E1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C6B54" w14:textId="77777777" w:rsidR="004E0522" w:rsidRDefault="004E0522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  <w:p w14:paraId="4A957655" w14:textId="27C507E4" w:rsidR="004E0522" w:rsidRDefault="004E0522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  <w:p w14:paraId="2BE0AB4A" w14:textId="36928F69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0622524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3FF7FA3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7A3C8BD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30C800D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1830DDE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695C762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-2.5</w:t>
            </w:r>
          </w:p>
        </w:tc>
      </w:tr>
      <w:tr w:rsidR="00861F7F" w:rsidRPr="00C46CC2" w14:paraId="14E3E3D2" w14:textId="77777777" w:rsidTr="00861F7F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861F7F" w:rsidRPr="00D745E1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5D42C61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24B9708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488BE03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57B57F5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627C1A2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066C1F8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-10.7</w:t>
            </w:r>
          </w:p>
        </w:tc>
      </w:tr>
      <w:tr w:rsidR="00861F7F" w:rsidRPr="00C46CC2" w14:paraId="365A866A" w14:textId="77777777" w:rsidTr="00861F7F">
        <w:trPr>
          <w:trHeight w:val="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7E711480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6BDA2DE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50FC0E8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65A2A38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05C244A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2190A780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-24.9</w:t>
            </w:r>
          </w:p>
        </w:tc>
      </w:tr>
      <w:tr w:rsidR="00861F7F" w:rsidRPr="00C46CC2" w14:paraId="7CB6A616" w14:textId="77777777" w:rsidTr="00861F7F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7432B4A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7DFB379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19A32DE0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09007C9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4CF7918A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55DD6ED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61F7F" w:rsidRPr="00C46CC2" w14:paraId="68B630A0" w14:textId="77777777" w:rsidTr="00861F7F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316730F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2663E6A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4435F2F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7865CFD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41E0938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0A73F5F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</w:tr>
      <w:tr w:rsidR="00861F7F" w:rsidRPr="00C46CC2" w14:paraId="448330D9" w14:textId="77777777" w:rsidTr="00861F7F">
        <w:trPr>
          <w:trHeight w:val="2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861F7F" w:rsidRPr="00D745E1" w:rsidRDefault="00861F7F" w:rsidP="00861F7F">
            <w:pPr>
              <w:ind w:firstLine="18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58FB0E5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0210764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5217CEC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064921E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0BFAD74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0C1B574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</w:tr>
      <w:tr w:rsidR="00861F7F" w:rsidRPr="00C46CC2" w14:paraId="0E144C0C" w14:textId="77777777" w:rsidTr="00861F7F">
        <w:trPr>
          <w:trHeight w:val="1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249891D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5D263A6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2919B47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7A1C933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43009F4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0CF9606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61F7F" w:rsidRPr="00C46CC2" w14:paraId="161A1070" w14:textId="77777777" w:rsidTr="00861F7F">
        <w:trPr>
          <w:trHeight w:val="25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861F7F" w:rsidRPr="00D745E1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164C533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4B7F27B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4D64559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605FF35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410A46E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681EB1A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-2.5</w:t>
            </w:r>
          </w:p>
        </w:tc>
      </w:tr>
      <w:tr w:rsidR="00861F7F" w:rsidRPr="00C46CC2" w14:paraId="3DAD0A6F" w14:textId="77777777" w:rsidTr="00861F7F">
        <w:trPr>
          <w:trHeight w:val="17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1529BDD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3FC90FF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0449313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6113288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35B1D4B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6F98412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</w:tr>
      <w:tr w:rsidR="00861F7F" w:rsidRPr="00C46CC2" w14:paraId="31D0A1C9" w14:textId="77777777" w:rsidTr="00861F7F">
        <w:trPr>
          <w:trHeight w:val="1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6543964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72806DD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39F9A2E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2D23DEF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5575683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17F93A0A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</w:tr>
      <w:tr w:rsidR="00861F7F" w:rsidRPr="00C46CC2" w14:paraId="04712B31" w14:textId="77777777" w:rsidTr="00861F7F">
        <w:trPr>
          <w:trHeight w:val="3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277C449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4C7550C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2587FC0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6264710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2C24808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16712FF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-24.3</w:t>
            </w:r>
          </w:p>
        </w:tc>
      </w:tr>
      <w:tr w:rsidR="00861F7F" w:rsidRPr="00C46CC2" w14:paraId="67F72738" w14:textId="77777777" w:rsidTr="00861F7F">
        <w:trPr>
          <w:trHeight w:val="23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00262FB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79BD2FF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2E8870A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58C4CE4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1F4A65D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224213D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</w:tr>
      <w:tr w:rsidR="00861F7F" w:rsidRPr="00C46CC2" w14:paraId="1EBE59DB" w14:textId="77777777" w:rsidTr="00861F7F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757F8B90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3737EE7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37D5377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65D1DF1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1ED88CA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34A4082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</w:tr>
      <w:tr w:rsidR="00861F7F" w:rsidRPr="00C46CC2" w14:paraId="5EDF916A" w14:textId="77777777" w:rsidTr="00861F7F">
        <w:trPr>
          <w:trHeight w:val="31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32B6216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1047C45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5C77FBF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4D78B77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7F11DD3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6A021A6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</w:tr>
      <w:tr w:rsidR="00861F7F" w:rsidRPr="00C46CC2" w14:paraId="692AF443" w14:textId="77777777" w:rsidTr="00861F7F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3CF045D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4602AE3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03F106B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70020D9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4B9F56C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256F6B5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13.9</w:t>
            </w:r>
          </w:p>
        </w:tc>
      </w:tr>
      <w:tr w:rsidR="00861F7F" w:rsidRPr="00C46CC2" w14:paraId="18D91170" w14:textId="77777777" w:rsidTr="00861F7F">
        <w:trPr>
          <w:trHeight w:val="2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283ADFF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369B21B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02F0833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55CCCA5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798F5C2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2F529F3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</w:tr>
      <w:tr w:rsidR="00861F7F" w:rsidRPr="00C46CC2" w14:paraId="2E2F5A55" w14:textId="77777777" w:rsidTr="00861F7F">
        <w:trPr>
          <w:trHeight w:val="1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5934367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6E99582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517B2DB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2122492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2727AE5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4AF15C2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</w:tr>
      <w:tr w:rsidR="00861F7F" w:rsidRPr="00C46CC2" w14:paraId="7D2FA9AA" w14:textId="77777777" w:rsidTr="00861F7F">
        <w:trPr>
          <w:trHeight w:val="1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036C56E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7BBFBEA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18F68A4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7DBC348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00A5C05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7284743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61F7F" w:rsidRPr="00C46CC2" w14:paraId="19621D18" w14:textId="77777777" w:rsidTr="00861F7F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7ADBECA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6699329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328CA480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158508C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5C9F1CC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6BCBE4C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13.8</w:t>
            </w:r>
          </w:p>
        </w:tc>
      </w:tr>
      <w:tr w:rsidR="00861F7F" w:rsidRPr="00C46CC2" w14:paraId="1B1D768F" w14:textId="77777777" w:rsidTr="00861F7F">
        <w:trPr>
          <w:trHeight w:val="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189AE69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1E3B47C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72A71A7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7229708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0B8E5B8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05CE0D0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20.9</w:t>
            </w:r>
          </w:p>
        </w:tc>
      </w:tr>
      <w:tr w:rsidR="00861F7F" w:rsidRPr="00C46CC2" w14:paraId="1AF5537A" w14:textId="77777777" w:rsidTr="00861F7F">
        <w:trPr>
          <w:trHeight w:val="9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7AE2566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0A6C21D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5651E44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2548C83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4295A57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095DCD7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</w:tr>
      <w:tr w:rsidR="00861F7F" w:rsidRPr="00C46CC2" w14:paraId="00802421" w14:textId="77777777" w:rsidTr="00861F7F">
        <w:trPr>
          <w:trHeight w:val="3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1105E50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7FEFAC3A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61D07A8A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2F9BBB1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1644017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70AA533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-15.8</w:t>
            </w:r>
          </w:p>
        </w:tc>
      </w:tr>
      <w:tr w:rsidR="00861F7F" w:rsidRPr="00C46CC2" w14:paraId="647C76F4" w14:textId="77777777" w:rsidTr="00861F7F">
        <w:trPr>
          <w:trHeight w:val="1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3F7C7A4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4DD9C23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24591BE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1F1CFFE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09A121EA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35662FB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</w:tr>
      <w:tr w:rsidR="00861F7F" w:rsidRPr="00C46CC2" w14:paraId="6C964496" w14:textId="77777777" w:rsidTr="00861F7F">
        <w:trPr>
          <w:trHeight w:val="4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861F7F" w:rsidRPr="00BB772C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0FEAC02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588DD680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22F97EB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31FF260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5F6B73C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4B8C873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16.3</w:t>
            </w:r>
          </w:p>
        </w:tc>
      </w:tr>
      <w:tr w:rsidR="00861F7F" w:rsidRPr="00C46CC2" w14:paraId="01C9B20B" w14:textId="77777777" w:rsidTr="00861F7F">
        <w:trPr>
          <w:trHeight w:val="16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077B9D9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5E7A444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47E35C8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6599526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6C07ED1A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6FB88C3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12.8</w:t>
            </w:r>
          </w:p>
        </w:tc>
      </w:tr>
      <w:tr w:rsidR="00861F7F" w:rsidRPr="00C46CC2" w14:paraId="0ACF1C63" w14:textId="77777777" w:rsidTr="00861F7F">
        <w:trPr>
          <w:trHeight w:val="2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0F566F4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74AD826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02EE70F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6CDF6DFF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5860C07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216AE70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</w:tr>
      <w:tr w:rsidR="00861F7F" w:rsidRPr="00C46CC2" w14:paraId="0A4879A2" w14:textId="77777777" w:rsidTr="00861F7F">
        <w:trPr>
          <w:trHeight w:val="27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6C00C90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64696980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3729B4C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4E22D57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2147C6ED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7C480AD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</w:tr>
      <w:tr w:rsidR="00861F7F" w:rsidRPr="00C46CC2" w14:paraId="70208CB8" w14:textId="77777777" w:rsidTr="00861F7F">
        <w:trPr>
          <w:trHeight w:val="3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742AEE5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357F6A7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5394236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2C93E4E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50E635C5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4B1C293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11.4</w:t>
            </w:r>
          </w:p>
        </w:tc>
      </w:tr>
      <w:tr w:rsidR="00861F7F" w:rsidRPr="00C46CC2" w14:paraId="5328847D" w14:textId="77777777" w:rsidTr="00861F7F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4A47ED1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0A5AFD6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2AAE7DF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5B904EB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01B725A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1A0CDD6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-23.7</w:t>
            </w:r>
          </w:p>
        </w:tc>
      </w:tr>
      <w:tr w:rsidR="00861F7F" w:rsidRPr="00C46CC2" w14:paraId="1C1D8140" w14:textId="77777777" w:rsidTr="00861F7F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099E1C00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на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58A7279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469CAE3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0B991CC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6FB450E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745CB09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4A0748B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</w:tr>
      <w:tr w:rsidR="00861F7F" w:rsidRPr="00C46CC2" w14:paraId="32733A91" w14:textId="77777777" w:rsidTr="00861F7F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32FF9541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2FF1D3C7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650BA73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16F1062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485CB1E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3C6AB95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</w:tr>
      <w:tr w:rsidR="00861F7F" w:rsidRPr="00C46CC2" w14:paraId="7E5BBA73" w14:textId="77777777" w:rsidTr="00861F7F">
        <w:trPr>
          <w:trHeight w:val="1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70E71E00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04C931E2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3FCC190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6463C7F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4BC84B0A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646F742A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</w:tr>
      <w:tr w:rsidR="00861F7F" w:rsidRPr="00C46CC2" w14:paraId="11F84557" w14:textId="77777777" w:rsidTr="00861F7F">
        <w:trPr>
          <w:trHeight w:val="25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861F7F" w:rsidRPr="00D745E1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791C109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6CB9B94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6CB4DB4C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5180BFE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0F2044B6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54344864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861F7F" w:rsidRPr="00C46CC2" w14:paraId="3E7BB6DD" w14:textId="77777777" w:rsidTr="00861F7F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0810DC4B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69E490B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70D96AA8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568CEE99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5C4D6403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22DB79FE" w:rsidR="00861F7F" w:rsidRPr="001E1AE6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861F7F" w:rsidRPr="00C46CC2" w14:paraId="23A06F80" w14:textId="77777777" w:rsidTr="00861F7F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21C18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7FC3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E3AC5" w14:textId="67FE7769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9D16" w14:textId="51453B3D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4936" w14:textId="4D51AC21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459A" w14:textId="7572B9E0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0C7E" w14:textId="18B867CC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3F2D" w14:textId="3F5AC806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2B2318D3" w14:textId="7EBFBA31" w:rsidR="00A566BC" w:rsidRPr="00D745E1" w:rsidRDefault="00A566BC" w:rsidP="00236F62">
      <w:pPr>
        <w:spacing w:before="120"/>
        <w:ind w:right="425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2CC1AA36" w14:textId="4D67EDB3" w:rsidR="00CB60F4" w:rsidRDefault="00A566BC" w:rsidP="00236F62">
      <w:pPr>
        <w:pStyle w:val="BodyText"/>
        <w:spacing w:after="0"/>
        <w:ind w:right="425"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4E0522">
        <w:rPr>
          <w:vertAlign w:val="superscript"/>
        </w:rPr>
        <w:footnoteReference w:id="6"/>
      </w:r>
    </w:p>
    <w:p w14:paraId="2716C139" w14:textId="77777777" w:rsidR="00447F99" w:rsidRPr="00D745E1" w:rsidRDefault="00447F99" w:rsidP="00447F99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</w:p>
    <w:tbl>
      <w:tblPr>
        <w:tblW w:w="10057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1098"/>
        <w:gridCol w:w="824"/>
        <w:gridCol w:w="27"/>
        <w:gridCol w:w="746"/>
        <w:gridCol w:w="550"/>
        <w:gridCol w:w="49"/>
        <w:gridCol w:w="659"/>
        <w:gridCol w:w="709"/>
        <w:gridCol w:w="701"/>
      </w:tblGrid>
      <w:tr w:rsidR="00F51F82" w:rsidRPr="00D745E1" w14:paraId="2712194C" w14:textId="77777777" w:rsidTr="00F51F82">
        <w:trPr>
          <w:trHeight w:val="284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B82" w14:textId="77777777" w:rsidR="00F51F82" w:rsidRPr="00D745E1" w:rsidRDefault="00F51F82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2D5" w14:textId="7A1CD762" w:rsidR="00F51F82" w:rsidRPr="00D745E1" w:rsidRDefault="00F51F82" w:rsidP="00450F3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="00ED13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6B29" w14:textId="77777777" w:rsidR="00F51F82" w:rsidRPr="00A15663" w:rsidRDefault="00F51F82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F85E" w14:textId="62527EF9" w:rsidR="00F51F82" w:rsidRPr="00A15663" w:rsidRDefault="00F51F82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51F8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33F94" w:rsidRPr="00D745E1" w14:paraId="7FEB453B" w14:textId="77777777" w:rsidTr="00F51F82">
        <w:trPr>
          <w:trHeight w:val="284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B4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43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A62" w14:textId="4A56611F" w:rsidR="00533F94" w:rsidRPr="00273E3A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57C" w14:textId="0E24C70F" w:rsidR="00533F94" w:rsidRPr="00273E3A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59D" w14:textId="607E13FA" w:rsidR="00533F94" w:rsidRPr="00273E3A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3B4" w14:textId="7BCC37F9" w:rsidR="00533F94" w:rsidRPr="00273E3A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144" w14:textId="737378D5" w:rsidR="00533F94" w:rsidRPr="00273E3A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BB" w14:textId="0EE60781" w:rsidR="00533F94" w:rsidRPr="00273E3A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I*</w:t>
            </w:r>
          </w:p>
        </w:tc>
      </w:tr>
      <w:tr w:rsidR="00533F94" w:rsidRPr="00193AE9" w14:paraId="45764A41" w14:textId="77777777" w:rsidTr="00F51F82">
        <w:trPr>
          <w:trHeight w:val="371"/>
        </w:trPr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E064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C5530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EBD4" w14:textId="73EFF69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F23F" w14:textId="68D5E47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47" w14:textId="58B5383C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6FC5" w14:textId="6B9BEF7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974" w14:textId="1030D7C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454C" w14:textId="1674B1E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-7.5</w:t>
            </w:r>
          </w:p>
        </w:tc>
      </w:tr>
      <w:tr w:rsidR="00533F94" w:rsidRPr="00193AE9" w14:paraId="05C203A9" w14:textId="77777777" w:rsidTr="00F51F82">
        <w:trPr>
          <w:trHeight w:val="146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7631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E66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EC7" w14:textId="6AE8E7B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6519" w14:textId="0D059608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1BF" w14:textId="451056E2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CB47" w14:textId="5C2C612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C66" w14:textId="4A5146BF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ADC3" w14:textId="33A3646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-8.2</w:t>
            </w:r>
          </w:p>
        </w:tc>
      </w:tr>
      <w:tr w:rsidR="00533F94" w:rsidRPr="00193AE9" w14:paraId="108C10ED" w14:textId="77777777" w:rsidTr="00F51F82">
        <w:trPr>
          <w:trHeight w:val="1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31A7F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6B81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6F5" w14:textId="45D93C4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B4" w14:textId="421BE113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90A" w14:textId="1E35D59F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EDDE" w14:textId="49DDE4C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3371" w14:textId="5BEE963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F10" w14:textId="4B6F0338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-43.0</w:t>
            </w:r>
          </w:p>
        </w:tc>
      </w:tr>
      <w:tr w:rsidR="00533F94" w:rsidRPr="00193AE9" w14:paraId="0AD2A85D" w14:textId="77777777" w:rsidTr="00F51F8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20E17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78D2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02C9" w14:textId="03C1D05F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7B1D" w14:textId="2FD8401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3D1" w14:textId="28FD5365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A8F4" w14:textId="3DB2EC2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309" w14:textId="4D8C2A03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DC6" w14:textId="1CF18B6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3F94" w:rsidRPr="00193AE9" w14:paraId="4EB4F584" w14:textId="77777777" w:rsidTr="00F51F8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ACC2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86D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4B" w14:textId="718840C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FF7" w14:textId="6084A68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E8C7" w14:textId="11D0E2D3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F02A" w14:textId="61A5CEF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4E1" w14:textId="3B528A6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695C" w14:textId="1FB0027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30.4</w:t>
            </w:r>
          </w:p>
        </w:tc>
      </w:tr>
      <w:tr w:rsidR="00533F94" w:rsidRPr="00193AE9" w14:paraId="306F2915" w14:textId="77777777" w:rsidTr="00F51F8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BB5FA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651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2146" w14:textId="735F5E3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357A" w14:textId="13A5C21F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4D63" w14:textId="0EA9110D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2A" w14:textId="20BD6D0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032C" w14:textId="69785CF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C93" w14:textId="10E49A8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-21.0</w:t>
            </w:r>
          </w:p>
        </w:tc>
      </w:tr>
      <w:tr w:rsidR="00533F94" w:rsidRPr="00193AE9" w14:paraId="4E51C7D8" w14:textId="77777777" w:rsidTr="00F51F8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D0D6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8325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7BE" w14:textId="4A40ACF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5CE6" w14:textId="5532940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91DD" w14:textId="0593E762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8880" w14:textId="7273EF0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7FB2" w14:textId="2E7057A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0C4" w14:textId="66A61AF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3F94" w:rsidRPr="00193AE9" w14:paraId="1C683F71" w14:textId="77777777" w:rsidTr="00F51F82">
        <w:trPr>
          <w:trHeight w:val="25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C7EBD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744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D92" w14:textId="2C44668F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7C6" w14:textId="681C98B3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F9AF" w14:textId="21D02789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97D9" w14:textId="37AB6A7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418B" w14:textId="72AD2C5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1F93" w14:textId="213E2A15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</w:tr>
      <w:tr w:rsidR="00533F94" w:rsidRPr="00193AE9" w14:paraId="4651C786" w14:textId="77777777" w:rsidTr="00F51F82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A13F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EDDE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A6B" w14:textId="23B3749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3A43" w14:textId="6BC832B8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E971" w14:textId="3994C8A9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6A5E" w14:textId="6501D42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7B94" w14:textId="1A5FCDD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B807" w14:textId="5F7B4B5F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</w:tr>
      <w:tr w:rsidR="00533F94" w:rsidRPr="00193AE9" w14:paraId="6D87EC87" w14:textId="77777777" w:rsidTr="00F51F82">
        <w:trPr>
          <w:trHeight w:val="20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0377F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D87A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BC41" w14:textId="7072C08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DB9" w14:textId="44179FD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1051" w14:textId="2AE3F738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2A9" w14:textId="5AF8A18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7211" w14:textId="750898C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B364" w14:textId="77DA470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533F94" w:rsidRPr="00193AE9" w14:paraId="1608C692" w14:textId="77777777" w:rsidTr="00F51F82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9DD40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8A6F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A846" w14:textId="18F3208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9179" w14:textId="5D854DF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952A" w14:textId="5860E397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-49.6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DAA" w14:textId="060C119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1B1" w14:textId="21305C6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D275" w14:textId="32AF712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-50.8</w:t>
            </w:r>
          </w:p>
        </w:tc>
      </w:tr>
      <w:tr w:rsidR="00533F94" w:rsidRPr="00193AE9" w14:paraId="1A18FF8F" w14:textId="77777777" w:rsidTr="00F51F82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69073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1BD07B93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6A2E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2DE5" w14:textId="7A5C5AB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7319" w14:textId="4B82FB5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55CF" w14:textId="1702A1FF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3DE" w14:textId="3055A5E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41EE" w14:textId="2600916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FD5" w14:textId="75675E9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-30.2</w:t>
            </w:r>
          </w:p>
        </w:tc>
      </w:tr>
      <w:tr w:rsidR="00533F94" w:rsidRPr="00193AE9" w14:paraId="7F585163" w14:textId="77777777" w:rsidTr="00F51F82">
        <w:trPr>
          <w:trHeight w:val="7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CA1E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D171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AF25" w14:textId="78C4CFB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0923" w14:textId="0466A5E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76BA" w14:textId="38BD7ED0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6CE" w14:textId="77D9BDC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2C8" w14:textId="15EA505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33F" w14:textId="2871E57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-12.5</w:t>
            </w:r>
          </w:p>
        </w:tc>
      </w:tr>
      <w:tr w:rsidR="00533F94" w:rsidRPr="00193AE9" w14:paraId="626CCFB5" w14:textId="77777777" w:rsidTr="00F51F82">
        <w:trPr>
          <w:trHeight w:val="17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74A6F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62F6DC0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281B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66FC" w14:textId="0D3AF60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767D" w14:textId="0AC1319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61F1" w14:textId="58E738AB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DCC" w14:textId="79C507D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BD62" w14:textId="19C5651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D03" w14:textId="4D6B2D0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-27.5</w:t>
            </w:r>
          </w:p>
        </w:tc>
      </w:tr>
      <w:tr w:rsidR="00533F94" w:rsidRPr="00193AE9" w14:paraId="7716D818" w14:textId="77777777" w:rsidTr="00F51F82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947DF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8F6E5D0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586C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E474" w14:textId="119387F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F8FA" w14:textId="4A67441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6990" w14:textId="5F658132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84" w14:textId="0F055B4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540" w14:textId="267C1B4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1156" w14:textId="4C19DF6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</w:tr>
      <w:tr w:rsidR="00533F94" w:rsidRPr="00193AE9" w14:paraId="68B4C59E" w14:textId="77777777" w:rsidTr="00F51F82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D1857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6E4B92C0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C516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C836" w14:textId="700748C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D0D" w14:textId="05187FF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51E5" w14:textId="188854C0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A48B" w14:textId="39DC213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6FC" w14:textId="05AB907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E6E5" w14:textId="702FF7E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</w:tr>
      <w:tr w:rsidR="00533F94" w:rsidRPr="00193AE9" w14:paraId="73E7DD12" w14:textId="77777777" w:rsidTr="00F51F82">
        <w:trPr>
          <w:trHeight w:val="17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E23D9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B8239CA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BAE6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C18" w14:textId="67821503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7395" w14:textId="6606E60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42F" w14:textId="79DBDB0D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2583" w14:textId="0C1A245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F365" w14:textId="11DC84D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5D9C" w14:textId="621C818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12.4</w:t>
            </w:r>
          </w:p>
        </w:tc>
      </w:tr>
      <w:tr w:rsidR="00533F94" w:rsidRPr="00193AE9" w14:paraId="6BF9C0AD" w14:textId="77777777" w:rsidTr="00F51F82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8EC9C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D3E5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CD03" w14:textId="546FEDA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73E" w14:textId="778456C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A67C" w14:textId="5D416495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982C" w14:textId="4B1AB588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A182" w14:textId="21415A8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3AE" w14:textId="4BDEF04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3F94" w:rsidRPr="00193AE9" w14:paraId="0C3682A2" w14:textId="77777777" w:rsidTr="00F51F82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19E36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714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E9A" w14:textId="0E0A41D5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2699" w14:textId="2F7402A8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E75" w14:textId="0052B521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DEF" w14:textId="6C4301A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2D6" w14:textId="33CDA94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63DB" w14:textId="628F074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</w:tr>
      <w:tr w:rsidR="00533F94" w:rsidRPr="00193AE9" w14:paraId="74EADAD0" w14:textId="77777777" w:rsidTr="00F51F82">
        <w:trPr>
          <w:trHeight w:val="2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2B91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461A1250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5DF0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C4A9" w14:textId="048A1BE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6A1" w14:textId="24337623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0328" w14:textId="102FEC49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F91D" w14:textId="2005893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9060" w14:textId="28C856D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673F" w14:textId="2BD24695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</w:tr>
      <w:tr w:rsidR="00533F94" w:rsidRPr="00193AE9" w14:paraId="41452CD9" w14:textId="77777777" w:rsidTr="00F51F82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95239" w14:textId="099A8F8D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4DDD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0C8C" w14:textId="0F3A8D1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3AF7" w14:textId="42A663C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E2FC" w14:textId="7077C548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9B6F" w14:textId="2C36583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F2DF" w14:textId="07C1C61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5777" w14:textId="4EB3E5D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</w:tr>
      <w:tr w:rsidR="00533F94" w:rsidRPr="00193AE9" w14:paraId="07D429D4" w14:textId="77777777" w:rsidTr="00F51F82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3ADA6" w14:textId="47E019D4" w:rsidR="00533F94" w:rsidRPr="00D745E1" w:rsidRDefault="00533F94" w:rsidP="00533F94">
            <w:pPr>
              <w:tabs>
                <w:tab w:val="left" w:pos="456"/>
              </w:tabs>
              <w:ind w:left="17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минерални 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EE0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B7C" w14:textId="3429577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D228" w14:textId="7FAA1D25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27C4" w14:textId="29DF5FDC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EE0" w14:textId="6D65E78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497" w14:textId="71CDF1E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0E" w14:textId="6AC8F9D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-28.2</w:t>
            </w:r>
          </w:p>
        </w:tc>
      </w:tr>
      <w:tr w:rsidR="00533F94" w:rsidRPr="00193AE9" w14:paraId="23BAA13E" w14:textId="77777777" w:rsidTr="00F51F82">
        <w:trPr>
          <w:trHeight w:val="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5C37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EA4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F2BD" w14:textId="1C293FAF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0B8E" w14:textId="53FDC99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510E" w14:textId="7E8D06D6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5357" w14:textId="200CEF5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EE7E" w14:textId="60D29AD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5953" w14:textId="7439851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</w:tr>
      <w:tr w:rsidR="00533F94" w:rsidRPr="00193AE9" w14:paraId="39EE0933" w14:textId="77777777" w:rsidTr="00F51F82">
        <w:trPr>
          <w:trHeight w:val="23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8411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C7F5106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2CA5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8B22" w14:textId="6C4CC33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55A" w14:textId="5D8E7F2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73AF" w14:textId="44108A7B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DEF" w14:textId="3509DF8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01A" w14:textId="078EEBED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CF6" w14:textId="6BE532C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</w:tr>
      <w:tr w:rsidR="00533F94" w:rsidRPr="00193AE9" w14:paraId="60427858" w14:textId="77777777" w:rsidTr="00F51F82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3CF94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D9F49BD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C3EF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6D6F" w14:textId="34C35B5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0B58" w14:textId="2F59C2C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2EE0" w14:textId="0EFBDDAB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FD40" w14:textId="4267FE73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ABB" w14:textId="5A67B688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08B" w14:textId="3E3A7A9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-15.1</w:t>
            </w:r>
          </w:p>
        </w:tc>
      </w:tr>
      <w:tr w:rsidR="00533F94" w:rsidRPr="00193AE9" w14:paraId="62B63FF1" w14:textId="77777777" w:rsidTr="00F51F82">
        <w:trPr>
          <w:trHeight w:val="11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FBC7B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A5D6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ACA1" w14:textId="48B55F4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6491" w14:textId="25EF636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4D6" w14:textId="5BF8FF17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0BD" w14:textId="27B79B1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B30" w14:textId="2905837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2D2" w14:textId="23746D1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-19.1</w:t>
            </w:r>
          </w:p>
        </w:tc>
      </w:tr>
      <w:tr w:rsidR="00533F94" w:rsidRPr="00193AE9" w14:paraId="565C24C8" w14:textId="77777777" w:rsidTr="00F51F82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FF1EC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52B09764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BB0E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F3A" w14:textId="730347B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0034" w14:textId="18C8168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434" w14:textId="02B10D75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C83" w14:textId="7B0D160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0D77" w14:textId="22347218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59D6" w14:textId="7EB8F5A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-21.4</w:t>
            </w:r>
          </w:p>
        </w:tc>
      </w:tr>
      <w:tr w:rsidR="00533F94" w:rsidRPr="00193AE9" w14:paraId="4902E4D2" w14:textId="77777777" w:rsidTr="00F51F82">
        <w:trPr>
          <w:trHeight w:val="32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BF5C8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10CD6E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AB4A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DD71" w14:textId="6DA9707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34A8" w14:textId="6FD538F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ED91" w14:textId="4AF5B20F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BA07" w14:textId="3B0CDA83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7D2E" w14:textId="470D13F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1100" w14:textId="6F6A29B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</w:tr>
      <w:tr w:rsidR="00533F94" w:rsidRPr="00193AE9" w14:paraId="5AF98B56" w14:textId="77777777" w:rsidTr="00F51F82">
        <w:trPr>
          <w:trHeight w:val="14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1327F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C53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19BD" w14:textId="015FB0C2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3B4" w14:textId="3714732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869A" w14:textId="55AA5EEC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7CFD" w14:textId="5422323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D4D7" w14:textId="3BE6D27F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41A1" w14:textId="4E893D7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-51.3</w:t>
            </w:r>
          </w:p>
        </w:tc>
      </w:tr>
      <w:tr w:rsidR="00533F94" w:rsidRPr="00193AE9" w14:paraId="16134CA1" w14:textId="77777777" w:rsidTr="00F51F82">
        <w:trPr>
          <w:trHeight w:val="132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357E1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3353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AFCD" w14:textId="14A82504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B3D" w14:textId="6001EC5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ECBD" w14:textId="46AC166B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F6BB" w14:textId="3408BB3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6F9B" w14:textId="5B170BF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3099" w14:textId="224167D3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</w:tr>
      <w:tr w:rsidR="00533F94" w:rsidRPr="00193AE9" w14:paraId="0453DF28" w14:textId="77777777" w:rsidTr="00F51F82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F774E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BBB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5A18" w14:textId="15970E58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174B" w14:textId="385DA29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A84" w14:textId="1703E2C6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9D94" w14:textId="54ABF7FB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1661" w14:textId="376C33D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3206" w14:textId="73FD6DE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</w:tr>
      <w:tr w:rsidR="00533F94" w:rsidRPr="00193AE9" w14:paraId="45E90317" w14:textId="77777777" w:rsidTr="00F51F82">
        <w:trPr>
          <w:trHeight w:val="12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4C63E" w14:textId="77777777" w:rsidR="00533F94" w:rsidRPr="00D745E1" w:rsidRDefault="00533F94" w:rsidP="00533F9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01A7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84C" w14:textId="0540B755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359" w14:textId="2870046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212" w14:textId="26768239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63B" w14:textId="4AC2D53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92B" w14:textId="64B3BDFE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841" w14:textId="534D81B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-13.8</w:t>
            </w:r>
          </w:p>
        </w:tc>
      </w:tr>
      <w:tr w:rsidR="00533F94" w:rsidRPr="00193AE9" w14:paraId="1D4B5329" w14:textId="77777777" w:rsidTr="00F51F82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5C27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2FF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7769" w14:textId="2A875B80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-40.5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885" w14:textId="6C2ECF9F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6AD7" w14:textId="5FB740A1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6964" w14:textId="2A68A4C7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C60B" w14:textId="362C62FC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6DFD" w14:textId="69649521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7.8</w:t>
            </w:r>
          </w:p>
        </w:tc>
      </w:tr>
      <w:tr w:rsidR="00533F94" w:rsidRPr="00193AE9" w14:paraId="146E019A" w14:textId="77777777" w:rsidTr="00F51F82">
        <w:trPr>
          <w:trHeight w:val="53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13F9" w14:textId="77777777" w:rsidR="00533F94" w:rsidRPr="00D745E1" w:rsidRDefault="00533F94" w:rsidP="00533F94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2D9E" w14:textId="77777777" w:rsidR="00533F94" w:rsidRPr="00D745E1" w:rsidRDefault="00533F94" w:rsidP="00533F9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F179" w14:textId="43C1DB8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-40.5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17" w14:textId="25EC900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C89F" w14:textId="69038D64" w:rsidR="00533F94" w:rsidRPr="00193AE9" w:rsidRDefault="00533F94" w:rsidP="00533F94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536D" w14:textId="608DFFF9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6A5F" w14:textId="594FB49A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760A" w14:textId="10515886" w:rsidR="00533F94" w:rsidRPr="00193AE9" w:rsidRDefault="00533F94" w:rsidP="00533F9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7.8</w:t>
            </w:r>
          </w:p>
        </w:tc>
      </w:tr>
    </w:tbl>
    <w:p w14:paraId="76881ABC" w14:textId="7931D1DD" w:rsidR="00A566BC" w:rsidRPr="006869DE" w:rsidRDefault="00A566BC" w:rsidP="006869DE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  <w:r w:rsidRPr="006869DE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515CCD13" w14:textId="7B697AFF" w:rsidR="00273E3A" w:rsidRDefault="00A566BC" w:rsidP="00447F9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p w14:paraId="18A07330" w14:textId="77777777" w:rsidR="00447F99" w:rsidRPr="00D745E1" w:rsidRDefault="00447F99" w:rsidP="00447F9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831"/>
        <w:gridCol w:w="709"/>
        <w:gridCol w:w="709"/>
        <w:gridCol w:w="708"/>
        <w:gridCol w:w="706"/>
        <w:gridCol w:w="40"/>
        <w:gridCol w:w="628"/>
        <w:gridCol w:w="704"/>
        <w:gridCol w:w="692"/>
        <w:gridCol w:w="733"/>
        <w:gridCol w:w="732"/>
        <w:gridCol w:w="18"/>
        <w:gridCol w:w="709"/>
        <w:gridCol w:w="708"/>
        <w:gridCol w:w="709"/>
      </w:tblGrid>
      <w:tr w:rsidR="008F2F71" w:rsidRPr="00D745E1" w14:paraId="778980DA" w14:textId="77777777" w:rsidTr="00306C0B">
        <w:trPr>
          <w:trHeight w:val="36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22543564" w:rsidR="008F2F71" w:rsidRPr="00D745E1" w:rsidRDefault="008F2F71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Код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br/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8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3D85" w14:textId="63B7ECDC" w:rsidR="008F2F71" w:rsidRPr="0076149B" w:rsidRDefault="008F2F7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6C4C2C2F" w:rsidR="008F2F71" w:rsidRPr="0076149B" w:rsidRDefault="008F2F7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51F8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F90A4F" w:rsidRPr="00D745E1" w14:paraId="53837186" w14:textId="77777777" w:rsidTr="00BC2B4B">
        <w:trPr>
          <w:trHeight w:val="29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67890AB6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5F9DC905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7E925C7B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305A03F1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68EE7E70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55571C45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1CBDF490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6912434D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0BE613F3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28D85C52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1B6B1D08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40137A26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698A4179" w:rsidR="00F90A4F" w:rsidRPr="00D745E1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І*</w:t>
            </w:r>
          </w:p>
        </w:tc>
      </w:tr>
      <w:tr w:rsidR="00F90A4F" w:rsidRPr="00B166F7" w14:paraId="373442BD" w14:textId="77777777" w:rsidTr="00BC2B4B">
        <w:trPr>
          <w:trHeight w:val="355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7DBCD5D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2D6000F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0393A97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586B93F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727F8E4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21164F3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094FFA1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181B9AA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5A196EC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6181EF7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625EB22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110635E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1ACA020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</w:tr>
      <w:tr w:rsidR="00F90A4F" w:rsidRPr="00B166F7" w14:paraId="009D5581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307A4F8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3E54EDA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1CD5949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0A9A7AD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19C9A0F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7DC1E80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7E4EA64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057B785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2B5E088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564DB20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19504F9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5853C2A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787B508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102.1</w:t>
            </w:r>
          </w:p>
        </w:tc>
      </w:tr>
      <w:tr w:rsidR="00F90A4F" w:rsidRPr="00B166F7" w14:paraId="7E7719AB" w14:textId="77777777" w:rsidTr="00BC2B4B">
        <w:trPr>
          <w:trHeight w:val="3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263CCBE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5EF2589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615EF80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13D016F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278628B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3F65FD4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238E08D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4BF1FF1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76D1477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2757ED8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0B92A58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37218EB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53D3FD7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46.5</w:t>
            </w:r>
          </w:p>
        </w:tc>
      </w:tr>
      <w:tr w:rsidR="00F90A4F" w:rsidRPr="00B166F7" w14:paraId="13615EE6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22E98EC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3B704F7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31CBD04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15AB4A3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5D96857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687D983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3440F9A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3D9BD73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06CD209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003A5DC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5E3303E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7E43840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7341DBB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F90A4F" w:rsidRPr="00B166F7" w14:paraId="1B834DA2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5CB79A1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1670206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52036FD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1105451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010C79D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48F99AA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39F5716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3643015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05B96E2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141B516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06B2BED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2AAFB72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1143DD5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</w:tr>
      <w:tr w:rsidR="00F90A4F" w:rsidRPr="00B166F7" w14:paraId="35371E57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6CEFE28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7C1B7BE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326D635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2BDC592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43B7304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3F59CA5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10CEFC6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2146A67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1D45542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1090DB8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585F6D2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513BCF1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3F6ECC0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</w:tr>
      <w:tr w:rsidR="00F90A4F" w:rsidRPr="00B166F7" w14:paraId="255DD78D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5DCC842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4FD976A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403A354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3AAF188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4E40AFB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2CE01AC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54AB038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582B88D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69F2105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227192E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7DFE976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3A636FB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01B6F7E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F90A4F" w:rsidRPr="00B166F7" w14:paraId="52AB79CD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4167BC5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1D87DFC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08F937D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36788C7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654F3E1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464C2B8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637542B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6D1CBE5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4A85480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027223D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6326A87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1FE9A04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4EBA956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</w:tr>
      <w:tr w:rsidR="00F90A4F" w:rsidRPr="00B166F7" w14:paraId="23C9A4A9" w14:textId="77777777" w:rsidTr="00BC2B4B">
        <w:trPr>
          <w:trHeight w:val="293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5E522A1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6260AFC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2FB2DE9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650BD2C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3CE5A53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2504339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4712CAE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7911CB1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6D6ABD6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4B0437B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00A3C5F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4AB23F1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7C4391E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120.5</w:t>
            </w:r>
          </w:p>
        </w:tc>
      </w:tr>
      <w:tr w:rsidR="00F90A4F" w:rsidRPr="00B166F7" w14:paraId="37B6CA86" w14:textId="77777777" w:rsidTr="00BC2B4B">
        <w:trPr>
          <w:trHeight w:val="19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4F8CFE3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7A3DC25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15827A2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5B9254B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2AA2886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3DD565E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71EEAB3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3F50528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6FF8C40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49C2E7D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6868871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2E04151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243816D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</w:tr>
      <w:tr w:rsidR="00F90A4F" w:rsidRPr="00B166F7" w14:paraId="6DB5CD56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4F45E32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1245FBE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5E8D02C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2BE7E05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158C33B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11A26CC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3709A67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32C6736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6CBE333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7336022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191D0E0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7E8865C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536D1D6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20.8</w:t>
            </w:r>
          </w:p>
        </w:tc>
      </w:tr>
      <w:tr w:rsidR="00F90A4F" w:rsidRPr="00B166F7" w14:paraId="15667F12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725ABED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57C37BD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07F681F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66F1DE5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5FA7BEF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3085442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5EA9E9B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270020C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77353DD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01F2423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3D08658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717FDED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3B3D0FB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</w:tr>
      <w:tr w:rsidR="00F90A4F" w:rsidRPr="00B166F7" w14:paraId="46F9613B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18AC7D5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66816BE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713BA60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6F13A22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26D532D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4DEB4B4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5675A1F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364A49A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7685F43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4429095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2B434E2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24F0E8B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0387EF2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68.2</w:t>
            </w:r>
          </w:p>
        </w:tc>
      </w:tr>
      <w:tr w:rsidR="00F90A4F" w:rsidRPr="00B166F7" w14:paraId="0DB12DE2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535ECC7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567F39C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20D0344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08C993D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14E973A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22CC032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78D3BB2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496864E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3AD3319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5E239A0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238E338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7477F72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24AA7D1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47.4</w:t>
            </w:r>
          </w:p>
        </w:tc>
      </w:tr>
      <w:tr w:rsidR="00F90A4F" w:rsidRPr="00B166F7" w14:paraId="3C8E27A7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231707D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5A98E77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6980F1B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58C7BB8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6790E1F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1520439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2B83262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6DC614E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0353008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1DE077B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4EB169E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4882D34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521B94E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79.9</w:t>
            </w:r>
          </w:p>
        </w:tc>
      </w:tr>
      <w:tr w:rsidR="00F90A4F" w:rsidRPr="00B166F7" w14:paraId="0002DFBC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4BE29AC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7F988EC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2B37B2E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4EFADEA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2001C90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0AE6FAE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781F96E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2594164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52F2269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6821437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6BAAFC5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1DBE0FD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1DA1696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</w:tr>
      <w:tr w:rsidR="00F90A4F" w:rsidRPr="00B166F7" w14:paraId="4D2835EB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5C45860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21D27EB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58ABC3C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550888D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25CEA4B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35E33BA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0BED099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2C4CAFE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14D5792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719FA72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57A9001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624F574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0A4BF9A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</w:tr>
      <w:tr w:rsidR="00F90A4F" w:rsidRPr="00B166F7" w14:paraId="2632B6EE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628B1B7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36C1537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29B8D14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06A9848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2936986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481DC7C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11E02DB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3AB8568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2856753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02A1C1E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1BED240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391FE5B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52A2783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F90A4F" w:rsidRPr="00B166F7" w14:paraId="347B2775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F90A4F" w:rsidRPr="0001609D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1DEA054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03EE629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420978E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5D123F2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1DE742D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0F742C1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23E3F79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1022BFA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0BB5A49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4F3DB62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343B930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46D3F52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1468EC4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132.9</w:t>
            </w:r>
          </w:p>
        </w:tc>
      </w:tr>
      <w:tr w:rsidR="00F90A4F" w:rsidRPr="00B166F7" w14:paraId="1DB38523" w14:textId="77777777" w:rsidTr="00BC2B4B">
        <w:trPr>
          <w:trHeight w:val="16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73849B8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179BED3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7A24BA9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14240F8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520E46C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23FCFD6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7608B85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2651049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332ED18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36AEDAD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2EC59F9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6F93330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36D2E4E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133.9</w:t>
            </w:r>
          </w:p>
        </w:tc>
      </w:tr>
      <w:tr w:rsidR="00F90A4F" w:rsidRPr="00B166F7" w14:paraId="30760792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653F720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41BF537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2BBFE00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480FF11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116C071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54E4C0F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19189A2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79DC82B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4BBE862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6638BE8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53B9FAA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03B1B5E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2F47ED7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</w:tr>
      <w:tr w:rsidR="00F90A4F" w:rsidRPr="00B166F7" w14:paraId="47A6C2EE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0B15009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6CBE31B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3AABDCD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3E8F3FD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72C29D1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41EAEB5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77D1C3D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770A21E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0FA0C18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3C1F974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1FE2EC4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74B0DD7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0A6E9AE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101.9</w:t>
            </w:r>
          </w:p>
        </w:tc>
      </w:tr>
      <w:tr w:rsidR="00F90A4F" w:rsidRPr="00B166F7" w14:paraId="2CA2DD14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38EDBB2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7944277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250C446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6DB3EDE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68B1126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01EC038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3860310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44B1EF9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3415840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65AD1FC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13F3882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1AAF85D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5B1FE10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</w:tr>
      <w:tr w:rsidR="00F90A4F" w:rsidRPr="00B166F7" w14:paraId="3D8EB0E0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758A401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7584726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1D38C85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508E1D3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5C0D65B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7040B20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2E0150B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3EDC63E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0E28AF2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67864A2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0A9E364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7A7DD78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67A944A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190.6</w:t>
            </w:r>
          </w:p>
        </w:tc>
      </w:tr>
      <w:tr w:rsidR="00F90A4F" w:rsidRPr="00B166F7" w14:paraId="20E70B4B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07DEEAC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4E682D4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087CDE0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19EC5BD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552CC3A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21502B0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261.2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755D064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246.0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49DEFFD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7756A39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1E00633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6706967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5A9E3C6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121377E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232.6</w:t>
            </w:r>
          </w:p>
        </w:tc>
      </w:tr>
      <w:tr w:rsidR="00F90A4F" w:rsidRPr="00B166F7" w14:paraId="4B52DD58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7F61272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7ADAFC5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76DED8C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500BAF5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0740A91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4EC92C8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177.5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1D459BF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397BFC8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2FB5520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5D02C69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7AFD620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5874230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43C4585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143.7</w:t>
            </w:r>
          </w:p>
        </w:tc>
      </w:tr>
      <w:tr w:rsidR="00F90A4F" w:rsidRPr="00B166F7" w14:paraId="5ACEB6BF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0E6F21D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1D29878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4C08C1C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0AAA51E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6D0F73F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65200B9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60E3A79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7CB9669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2F62B7F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690DC63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546609B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57C8E9A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34785DC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99.2</w:t>
            </w:r>
          </w:p>
        </w:tc>
      </w:tr>
      <w:tr w:rsidR="00F90A4F" w:rsidRPr="00B166F7" w14:paraId="55EA685F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1D16CBB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0DB8A7F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00A548E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6E6EEE9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0729E71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42B9765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2DDD5D6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78E9D3D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0FFF475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4057F89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3DA0822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47F994E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2A39953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164.3</w:t>
            </w:r>
          </w:p>
        </w:tc>
      </w:tr>
      <w:tr w:rsidR="00F90A4F" w:rsidRPr="00B166F7" w14:paraId="4EB98DB4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4959685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633925B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1A32E1E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5EAD259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2C0C26C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313.2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34175A0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291.4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488F7F3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307.3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48C55C3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329.8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660DFA0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02FAD8F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2CEB2EA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5B3C3B1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77751D9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177.9</w:t>
            </w:r>
          </w:p>
        </w:tc>
      </w:tr>
      <w:tr w:rsidR="00F90A4F" w:rsidRPr="00B166F7" w14:paraId="59916740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4532636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7E69307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28810A2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6469131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7BCD23B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55F8201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0DE116E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1906D37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7952A35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498DE9B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7A5D0D7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0471293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3D33B92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87.6</w:t>
            </w:r>
          </w:p>
        </w:tc>
      </w:tr>
      <w:tr w:rsidR="00F90A4F" w:rsidRPr="00B166F7" w14:paraId="2DC9BF1A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08D48F6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06F4702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18DE8F6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52F43DF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77EC9AD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0E612D7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215.9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0BC3266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34EEEDE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34BBBE8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193.2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0043DB9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07747F7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08E97CE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58ABAD8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193.5</w:t>
            </w:r>
          </w:p>
        </w:tc>
      </w:tr>
      <w:tr w:rsidR="00F90A4F" w:rsidRPr="00B166F7" w14:paraId="655EE66A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0210B2E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1E8D99D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54B4D79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12DC9CD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184E2AA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3AB4022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4BD571B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6FDC98C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734FF64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360D7F0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070F1DB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3CF17DE2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50E6E75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</w:tr>
      <w:tr w:rsidR="00F90A4F" w:rsidRPr="00B166F7" w14:paraId="71CAA331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190F44A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6802616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7E1F545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359F8BA1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0E1FB656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0BADD4F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3138B1AF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52622A6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44B30AC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7D7B1B3A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36999D6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11A7406D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5E2685A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75.7</w:t>
            </w:r>
          </w:p>
        </w:tc>
      </w:tr>
      <w:tr w:rsidR="00F90A4F" w:rsidRPr="00B166F7" w14:paraId="5FF68649" w14:textId="77777777" w:rsidTr="00BC2B4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F90A4F" w:rsidRPr="00D745E1" w:rsidRDefault="00F90A4F" w:rsidP="00F90A4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4C5F02A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46933D4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15AAA3CB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7DE0B563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5D8A0CC7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2292CCE9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4798DE75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2E45568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665F8354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5BF1FCA0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4D50BCFC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143E3E28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51A9393E" w:rsidR="00F90A4F" w:rsidRPr="00B166F7" w:rsidRDefault="00F90A4F" w:rsidP="00BC2B4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</w:tr>
    </w:tbl>
    <w:p w14:paraId="64A0632D" w14:textId="77777777" w:rsidR="00F90A4F" w:rsidRDefault="00F90A4F" w:rsidP="005A18F5">
      <w:pPr>
        <w:pStyle w:val="BodyText"/>
        <w:spacing w:after="0"/>
        <w:ind w:firstLine="706"/>
        <w:rPr>
          <w:b/>
          <w:sz w:val="24"/>
          <w:szCs w:val="24"/>
          <w:lang w:val="bg-BG"/>
        </w:rPr>
      </w:pPr>
    </w:p>
    <w:p w14:paraId="51C48A3A" w14:textId="5CB69C8B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8F497CD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505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602"/>
        <w:gridCol w:w="666"/>
        <w:gridCol w:w="714"/>
        <w:gridCol w:w="566"/>
        <w:gridCol w:w="623"/>
        <w:gridCol w:w="655"/>
        <w:gridCol w:w="571"/>
        <w:gridCol w:w="73"/>
        <w:gridCol w:w="641"/>
        <w:gridCol w:w="728"/>
        <w:gridCol w:w="690"/>
        <w:gridCol w:w="593"/>
        <w:gridCol w:w="640"/>
        <w:gridCol w:w="622"/>
        <w:gridCol w:w="552"/>
        <w:gridCol w:w="548"/>
      </w:tblGrid>
      <w:tr w:rsidR="00395DEF" w:rsidRPr="007943B5" w14:paraId="1ABF69AB" w14:textId="77777777" w:rsidTr="005A18F5">
        <w:trPr>
          <w:trHeight w:val="519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3C629103" w:rsidR="00395DEF" w:rsidRPr="00263250" w:rsidRDefault="00395DEF" w:rsidP="00263250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  <w:r w:rsidR="0026325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08CFE819" w:rsidR="00395DEF" w:rsidRPr="00263250" w:rsidRDefault="00395DEF" w:rsidP="00263250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26325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7B5847EA" w:rsidR="00395DEF" w:rsidRPr="00263250" w:rsidRDefault="00395DEF" w:rsidP="00263250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26325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0E50B039" w:rsidR="00395DEF" w:rsidRPr="00A15663" w:rsidRDefault="00395DEF" w:rsidP="00263250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26325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74AF9" w:rsidRPr="007430D6" w14:paraId="6C57C748" w14:textId="77777777" w:rsidTr="005A18F5">
        <w:trPr>
          <w:trHeight w:val="30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5500B96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54284E6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50BC0D8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7857035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42DC4C6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2AA407A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0F94170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2CBD265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53C37D3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5DF1832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094C2D5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68BE2D6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54BF42B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206B226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35D2096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І*</w:t>
            </w:r>
          </w:p>
        </w:tc>
      </w:tr>
      <w:tr w:rsidR="00974AF9" w:rsidRPr="007430D6" w14:paraId="4BA3BBF3" w14:textId="77777777" w:rsidTr="005A18F5">
        <w:trPr>
          <w:trHeight w:val="578"/>
        </w:trPr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06F0AD4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0855DFC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2F71D88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4A85B92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2811807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719B3F6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5B24051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2686DE9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314CC32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3A76B9A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33B9D42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28B3A3D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78CF772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1C2D783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1F3C46C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</w:tr>
      <w:tr w:rsidR="00974AF9" w:rsidRPr="007430D6" w14:paraId="716B8F2F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22DB988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563D62E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55CAD6E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593BFBE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528B3F8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78A15D3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482E740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6A33E59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6692A84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3D06CCC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69CBD11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43096F3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15321C4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49F39BB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007C2BD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99.1</w:t>
            </w:r>
          </w:p>
        </w:tc>
      </w:tr>
      <w:tr w:rsidR="00974AF9" w:rsidRPr="007430D6" w14:paraId="32AC579C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5D41EE1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3AEE1C4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5140484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128CDDD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0A212AB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08FEEE4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3A9DEF5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32B52C4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648CDA0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08B4C4F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4CF6EA8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2C7D3CC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738FE67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3FD4CB2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6E00BAA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60.5</w:t>
            </w:r>
          </w:p>
        </w:tc>
      </w:tr>
      <w:tr w:rsidR="00974AF9" w:rsidRPr="007430D6" w14:paraId="65BC33A9" w14:textId="77777777" w:rsidTr="005A18F5">
        <w:trPr>
          <w:trHeight w:val="22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1E9A318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4A125C2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2188ECE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6C43F15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6920113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2603973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58FA40F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714C0D0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466E4B7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44D902E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2DF0938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675FBAE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1513FB5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3662704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78CF4AA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74AF9" w:rsidRPr="007430D6" w14:paraId="1E1F6CCC" w14:textId="77777777" w:rsidTr="005A18F5">
        <w:trPr>
          <w:trHeight w:val="24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3D6CBDE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76BA18F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63145F8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3A1E02B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38BB0BE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44EE837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60DB27A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2406091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601FFF3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17CB6AD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11E53D2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6CF1C5C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51ACDB1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25F2FA9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65EE088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</w:tr>
      <w:tr w:rsidR="00974AF9" w:rsidRPr="007430D6" w14:paraId="0ED30DBF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126E9E1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366D61A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73AF09B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5FCED24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02F9B97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2B580D3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4D2C3A4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09E00D0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436928C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650E3DD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21E44C5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488A8E6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3F839C2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1EB1FED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43BB05F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</w:tr>
      <w:tr w:rsidR="00974AF9" w:rsidRPr="007430D6" w14:paraId="00026F96" w14:textId="77777777" w:rsidTr="005A18F5">
        <w:trPr>
          <w:trHeight w:val="19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01CC532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5C24F01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6D8B7D7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4A94907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15177EC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1A7D8E7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14C7B70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70E76C2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259A6B5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37C2254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4F4AFE3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5EDF2CB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6B8E1B1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70C6B8B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7700E68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74AF9" w:rsidRPr="007430D6" w14:paraId="67FACD61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276ABB0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70D5542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1C3F6F7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36A8120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65CC9EF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7481B3A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5DFFC4E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69D566C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6A71751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6FE27CE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2A9C956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6B26646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54C0038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1079A9C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779E1D4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110.1</w:t>
            </w:r>
          </w:p>
        </w:tc>
      </w:tr>
      <w:tr w:rsidR="00974AF9" w:rsidRPr="007430D6" w14:paraId="39862A20" w14:textId="77777777" w:rsidTr="005A18F5">
        <w:trPr>
          <w:trHeight w:val="28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616C12A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3E6E8E5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7A60962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624DC7D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6387FDA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78075EB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3B15363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57637EA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4056FCC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0925AA9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78AF228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3488461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191907F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69E8954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55CE06A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</w:tr>
      <w:tr w:rsidR="00974AF9" w:rsidRPr="007430D6" w14:paraId="470E060A" w14:textId="77777777" w:rsidTr="005A18F5">
        <w:trPr>
          <w:trHeight w:val="13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774DFDF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77185CB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283E89E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6A6BC35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7A6262E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62EC804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3ED7B50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15FE99E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50BAE25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5C0B046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6AE6C28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0F984FF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707ECE7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3148FCF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71DF658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77.9</w:t>
            </w:r>
          </w:p>
        </w:tc>
      </w:tr>
      <w:tr w:rsidR="00974AF9" w:rsidRPr="007430D6" w14:paraId="5B2FAD11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747A5F4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423605C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407E3C7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0540201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22D65D6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242BC22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503180C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2A0B8C1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53CCB05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15B82BF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01B68D0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71B7085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0A3C54B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0C16D7E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30BD798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12.8</w:t>
            </w:r>
          </w:p>
        </w:tc>
      </w:tr>
      <w:tr w:rsidR="00974AF9" w:rsidRPr="007430D6" w14:paraId="07301C9C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5C9D63F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474B221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091AA88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1B745FB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6833E2D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62D8AC3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5EA4702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66ABFA4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0529015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444FC52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3CD18D4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440E397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286F7AD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50C5B0B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3A66D80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63.9</w:t>
            </w:r>
          </w:p>
        </w:tc>
      </w:tr>
      <w:tr w:rsidR="00974AF9" w:rsidRPr="007430D6" w14:paraId="3F76E540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72D680F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13505F9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371513E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28DAF20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6AD7C76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52F9692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7008149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2A0549C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2B11A36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43550E1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4CDD283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07A3588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3678D65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1B980EF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2938748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70.9</w:t>
            </w:r>
          </w:p>
        </w:tc>
      </w:tr>
      <w:tr w:rsidR="00974AF9" w:rsidRPr="007430D6" w14:paraId="404CAAE1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126AE20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5617F6A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6C3A3FC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2E2421F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68DD03C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3672C1D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509C718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68D6E04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03D59B9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7F92891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6DD621C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1CDCD60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7B86520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427A9E8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65C9EB9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45.4</w:t>
            </w:r>
          </w:p>
        </w:tc>
      </w:tr>
      <w:tr w:rsidR="00974AF9" w:rsidRPr="007430D6" w14:paraId="740A9606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1525832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42A7C9C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109D40C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40F1C35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36A6875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654250C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7E7BCB7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23789F6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474CBD2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5924DA6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02368C1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3DCBBA6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7045702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3829EB6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7CF3D86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</w:tr>
      <w:tr w:rsidR="00974AF9" w:rsidRPr="007430D6" w14:paraId="444856CC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4E3CC47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08262BE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236650C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6D38ADB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412C38C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0C88DB2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66AFA10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640F265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3D44F41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4E60847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2B789FA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4ABB0C2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4B55DA8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7FCC7BC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11EF565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90.6</w:t>
            </w:r>
          </w:p>
        </w:tc>
      </w:tr>
      <w:tr w:rsidR="00974AF9" w:rsidRPr="007430D6" w14:paraId="34FF9D2F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0E93967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40D4234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16E8D43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3737F41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2FF09F8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6E2124A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64D298E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2AB941B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6E151D3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1C500E3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43800B2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1342227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3D36A69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52179B9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556EA4E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</w:tr>
      <w:tr w:rsidR="00974AF9" w:rsidRPr="007430D6" w14:paraId="68CF6161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1BD2D89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51338E4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3275179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4996A89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7F93490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4643CFB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331D4AE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0641C21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2FDE64D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1CEE69A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17DB189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03C3EC4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2DF86D7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64E428D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5B8E640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74AF9" w:rsidRPr="007430D6" w14:paraId="343A60CB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38E7FC8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3305D23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2D294B2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465E269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038AB6D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0F5B261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69C1EDA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15D36FD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22C15EC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0CA403A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2BD3FA9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1A19934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73CCC91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1BE4F1A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5BACDFD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</w:tr>
      <w:tr w:rsidR="00974AF9" w:rsidRPr="007430D6" w14:paraId="59D10010" w14:textId="77777777" w:rsidTr="005A18F5">
        <w:trPr>
          <w:trHeight w:val="23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45891F1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0000038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2DF73B6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4628187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0C44BD3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1925C95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6EFDCAB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4160F34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7A1917D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2CC0709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1663E93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2348B47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02BFF63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6FA6B6F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6DF4637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</w:tr>
      <w:tr w:rsidR="00974AF9" w:rsidRPr="007430D6" w14:paraId="0C5F7C8B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2885A90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1D4F00B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359ECA5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7199BA7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746018E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36D143A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1D90E04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2DD95D1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4A193BD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7913B38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1015BF5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0C5BB0A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39BF8FD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0FEDE36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4B1830F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</w:tr>
      <w:tr w:rsidR="00974AF9" w:rsidRPr="007430D6" w14:paraId="5AC91F52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709EB07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0A5278B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67C461C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15D2C5B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04973CE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1B4D97A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21F81EB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048B815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24EC692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697A335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4559656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0A780FD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5522F36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075BDCD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71A04B7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73.8</w:t>
            </w:r>
          </w:p>
        </w:tc>
      </w:tr>
      <w:tr w:rsidR="00974AF9" w:rsidRPr="007430D6" w14:paraId="312ABA17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255B15D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0C42CAA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51B1B53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4E6B82F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6930C7B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6B9C7C4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59E67FB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550BFA5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7FB7E9B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5D80015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2669C7B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2D7B63F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6158194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2E07BB8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2AD05BA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114.4</w:t>
            </w:r>
          </w:p>
        </w:tc>
      </w:tr>
      <w:tr w:rsidR="00974AF9" w:rsidRPr="007430D6" w14:paraId="733AF163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604A314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461D553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48F3658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2357733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5961513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6D82745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26E2FD2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01014DD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6F3F706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076036D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5348E0C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38D0B03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2972FBC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187.4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2D898B8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4FEA990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149.1</w:t>
            </w:r>
          </w:p>
        </w:tc>
      </w:tr>
      <w:tr w:rsidR="00974AF9" w:rsidRPr="007430D6" w14:paraId="7424B10A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0EE21E7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7C56077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10811AE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52B5F7A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3A176FB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0D18855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38DC11A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3CDBAE1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275.0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48E2EF1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7B59DA8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68E5443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7C82072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51BD345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1579D26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7B2EBA6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223.3</w:t>
            </w:r>
          </w:p>
        </w:tc>
      </w:tr>
      <w:tr w:rsidR="00974AF9" w:rsidRPr="007430D6" w14:paraId="5C543218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53C5A0E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0F5D98B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6CA0582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12A69E6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1E60BB5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775ADD9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5F24CE7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0DCD2A0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42C35FF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437DEC0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2045885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5BB9069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5B51E4D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58ABCFF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4773A8F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</w:tr>
      <w:tr w:rsidR="00974AF9" w:rsidRPr="007430D6" w14:paraId="3B39C929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5EE6E26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6A3327D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0AFCA62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2B9CAF3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3970E88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7FE7B7A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10C741C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09633AF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39CB3DD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4870D8B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4775CC6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668CFFE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48EB99F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51D4D5A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71D2C4E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88.8</w:t>
            </w:r>
          </w:p>
        </w:tc>
      </w:tr>
      <w:tr w:rsidR="00974AF9" w:rsidRPr="007430D6" w14:paraId="0F800CCC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195095B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5115994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2874F22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413DC9C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1C2AA0B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747AA1E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48119FC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061736C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698C9EE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29CCCD1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619C5D7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2A69D5A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0C77532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62E4EA6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4CF41A8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166.0</w:t>
            </w:r>
          </w:p>
        </w:tc>
      </w:tr>
      <w:tr w:rsidR="00974AF9" w:rsidRPr="007430D6" w14:paraId="39048D95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70BEF04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0F38D81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546E8EB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44A41BF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304A528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355.9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3B47AA3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5E1CF26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315.0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0D1AF06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323.5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34FC2E5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337.7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6A775F2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294.2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7020DA5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2CFCE00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12DBCBB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677693F4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47019B4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136.5</w:t>
            </w:r>
          </w:p>
        </w:tc>
      </w:tr>
      <w:tr w:rsidR="00974AF9" w:rsidRPr="007430D6" w14:paraId="08E89517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5B64476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57D8CEC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0A86E2B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0060784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10F2C34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0514E90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4C615CB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4F8FC0A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63F634B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5C10F93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4849595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1308D53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787DBEC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0B46DEE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7CF787D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</w:tr>
      <w:tr w:rsidR="00974AF9" w:rsidRPr="007430D6" w14:paraId="3419B754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6093773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2D0ED87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7D8BBA8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6B8C1B2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5E427EB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3064EF5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274D6FF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5F0C013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7EBA8CF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29ACCA3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2FB1150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7B12E1F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4B21AAE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2FE0F44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7F36BFB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</w:tr>
      <w:tr w:rsidR="00974AF9" w:rsidRPr="007430D6" w14:paraId="0DB4D363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4FF8758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4CF9CA1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0E97B21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0F19CB9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3909A2F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061B1F9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2311DD8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0D96A6C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620C2A0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6A8DE7B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1E0A1FE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1274D9F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67AB7F35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4EA4F84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228CC0E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</w:tr>
      <w:tr w:rsidR="00974AF9" w:rsidRPr="007430D6" w14:paraId="74FCFEC1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74D6063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534F839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3537DBA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108D548B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762815C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7F54F36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57.1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1361542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5100E30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29540300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0B13529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7961C0DD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0D4FA217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719A00B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3D4F11B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5344EAA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94.9</w:t>
            </w:r>
          </w:p>
        </w:tc>
      </w:tr>
      <w:tr w:rsidR="00974AF9" w:rsidRPr="007430D6" w14:paraId="1B3BDAF2" w14:textId="77777777" w:rsidTr="005A18F5">
        <w:trPr>
          <w:trHeight w:val="30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974AF9" w:rsidRPr="007943B5" w:rsidRDefault="00974AF9" w:rsidP="00974A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7FE68442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7182B97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1A3F497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6610FBDC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39FA64B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4EEFB088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26EEA053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4E24CFF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39856D4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776FA3AE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11CE70E6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71105FCA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2084B1EF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3CE46BE1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2A0AA509" w:rsidR="00974AF9" w:rsidRPr="007430D6" w:rsidRDefault="00974AF9" w:rsidP="00974A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</w:tr>
    </w:tbl>
    <w:p w14:paraId="7AD22FB6" w14:textId="3637CE5C" w:rsidR="00A02BBE" w:rsidRPr="008F2F71" w:rsidRDefault="00A02BBE" w:rsidP="00236F62">
      <w:pPr>
        <w:tabs>
          <w:tab w:val="left" w:pos="2325"/>
        </w:tabs>
        <w:rPr>
          <w:rFonts w:ascii="Times New Roman" w:hAnsi="Times New Roman"/>
          <w:lang w:val="en-US"/>
        </w:rPr>
      </w:pPr>
    </w:p>
    <w:sectPr w:rsidR="00A02BBE" w:rsidRPr="008F2F71" w:rsidSect="004F56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85850" w14:textId="77777777" w:rsidR="004D5684" w:rsidRDefault="004D5684">
      <w:r>
        <w:separator/>
      </w:r>
    </w:p>
  </w:endnote>
  <w:endnote w:type="continuationSeparator" w:id="0">
    <w:p w14:paraId="04FC68E2" w14:textId="77777777" w:rsidR="004D5684" w:rsidRDefault="004D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1438DC" w:rsidRDefault="001438D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1438DC" w:rsidRDefault="001438DC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1438DC" w:rsidRPr="006F45E8" w:rsidRDefault="001438DC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1438DC" w:rsidRPr="006F45E8" w:rsidRDefault="001438DC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F90A4F" w:rsidRPr="006F45E8" w:rsidRDefault="00F90A4F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F90A4F" w:rsidRPr="006F45E8" w:rsidRDefault="00F90A4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13B31811" w:rsidR="001438DC" w:rsidRPr="009279C3" w:rsidRDefault="001438DC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E052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13B31811" w:rsidR="001438DC" w:rsidRPr="009279C3" w:rsidRDefault="001438DC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E052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1438DC" w:rsidRDefault="001438DC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1438DC" w:rsidRPr="006F45E8" w:rsidRDefault="001438DC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1438DC" w:rsidRPr="006F45E8" w:rsidRDefault="001438DC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F90A4F" w:rsidRPr="006F45E8" w:rsidRDefault="00F90A4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F90A4F" w:rsidRPr="006F45E8" w:rsidRDefault="00F90A4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9" name="Picture 2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7D8E874A" w:rsidR="001438DC" w:rsidRPr="009279C3" w:rsidRDefault="001438DC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E052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7D8E874A" w:rsidR="001438DC" w:rsidRPr="009279C3" w:rsidRDefault="001438DC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E052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5A717" w14:textId="77777777" w:rsidR="004D5684" w:rsidRDefault="004D5684">
      <w:r>
        <w:separator/>
      </w:r>
    </w:p>
  </w:footnote>
  <w:footnote w:type="continuationSeparator" w:id="0">
    <w:p w14:paraId="5E01BB0E" w14:textId="77777777" w:rsidR="004D5684" w:rsidRDefault="004D5684">
      <w:r>
        <w:continuationSeparator/>
      </w:r>
    </w:p>
  </w:footnote>
  <w:footnote w:id="1">
    <w:p w14:paraId="5A38CBCB" w14:textId="0D4C38D8" w:rsidR="001438DC" w:rsidRPr="00566B98" w:rsidRDefault="001438DC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bg-BG"/>
        </w:rPr>
        <w:t xml:space="preserve"> януари </w:t>
      </w:r>
      <w:r w:rsidRPr="00566B98">
        <w:rPr>
          <w:lang w:val="bg-BG"/>
        </w:rPr>
        <w:t>202</w:t>
      </w:r>
      <w:r>
        <w:rPr>
          <w:lang w:val="bg-BG"/>
        </w:rPr>
        <w:t>4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декември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03BCD97B" w14:textId="77777777" w:rsidR="001438DC" w:rsidRPr="00566B98" w:rsidRDefault="001438DC" w:rsidP="001A332C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7EF00637" w14:textId="77777777" w:rsidR="001438DC" w:rsidRPr="00566B98" w:rsidRDefault="001438DC" w:rsidP="001A332C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592B7792" w14:textId="77777777" w:rsidR="001438DC" w:rsidRPr="005B2635" w:rsidRDefault="001438DC" w:rsidP="001A332C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73970529" w14:textId="77777777" w:rsidR="001438DC" w:rsidRPr="005B2635" w:rsidRDefault="001438DC" w:rsidP="001A332C">
      <w:pPr>
        <w:pStyle w:val="FootnoteText"/>
        <w:spacing w:after="120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1438DC" w:rsidRPr="00A67A4E" w:rsidRDefault="001438DC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1438DC" w:rsidRPr="00A67A4E" w:rsidRDefault="001438DC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1438DC" w:rsidRPr="00A67A4E" w:rsidRDefault="001438DC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1438DC" w:rsidRPr="00A67A4E" w:rsidRDefault="001438DC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1438DC" w:rsidRPr="00A67A4E" w:rsidRDefault="001438DC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1438DC" w:rsidRPr="00A67A4E" w:rsidRDefault="001438DC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1438DC" w:rsidRPr="00A67A4E" w:rsidRDefault="001438DC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1438DC" w:rsidRPr="00A67A4E" w:rsidRDefault="001438DC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1438DC" w:rsidRPr="00A67A4E" w:rsidRDefault="001438DC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1438DC" w:rsidRPr="00A67A4E" w:rsidRDefault="001438DC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1438DC" w:rsidRPr="00C1500E" w:rsidRDefault="001438DC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1438DC" w:rsidRPr="00F46FE0" w:rsidRDefault="001438D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1438DC" w:rsidRPr="00F46FE0" w:rsidRDefault="001438D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F90A4F" w:rsidRPr="00F46FE0" w:rsidRDefault="00F90A4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F90A4F" w:rsidRPr="00F46FE0" w:rsidRDefault="00F90A4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5" name="Picture 2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1438DC" w:rsidRPr="00257470" w:rsidRDefault="001438DC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1438DC" w:rsidRPr="00F46FE0" w:rsidRDefault="001438D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1438DC" w:rsidRPr="00F46FE0" w:rsidRDefault="001438D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F90A4F" w:rsidRPr="00F46FE0" w:rsidRDefault="00F90A4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F90A4F" w:rsidRPr="00F46FE0" w:rsidRDefault="00F90A4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0D15"/>
    <w:rsid w:val="00012ECD"/>
    <w:rsid w:val="000131A8"/>
    <w:rsid w:val="00015D5D"/>
    <w:rsid w:val="0001609D"/>
    <w:rsid w:val="00017621"/>
    <w:rsid w:val="00023058"/>
    <w:rsid w:val="00023078"/>
    <w:rsid w:val="000250FE"/>
    <w:rsid w:val="000268B3"/>
    <w:rsid w:val="000269FC"/>
    <w:rsid w:val="00026D6B"/>
    <w:rsid w:val="000410DA"/>
    <w:rsid w:val="00041439"/>
    <w:rsid w:val="00041617"/>
    <w:rsid w:val="000420B8"/>
    <w:rsid w:val="000427AF"/>
    <w:rsid w:val="00044288"/>
    <w:rsid w:val="00044D4A"/>
    <w:rsid w:val="0004689C"/>
    <w:rsid w:val="00052F4D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8612D"/>
    <w:rsid w:val="00090ACB"/>
    <w:rsid w:val="0009238F"/>
    <w:rsid w:val="000A23DF"/>
    <w:rsid w:val="000A2DE4"/>
    <w:rsid w:val="000A2FF3"/>
    <w:rsid w:val="000A3D07"/>
    <w:rsid w:val="000A4509"/>
    <w:rsid w:val="000A7C80"/>
    <w:rsid w:val="000B2D74"/>
    <w:rsid w:val="000B44DC"/>
    <w:rsid w:val="000B4B74"/>
    <w:rsid w:val="000C1909"/>
    <w:rsid w:val="000C2135"/>
    <w:rsid w:val="000C303E"/>
    <w:rsid w:val="000C38B8"/>
    <w:rsid w:val="000C6C76"/>
    <w:rsid w:val="000D162C"/>
    <w:rsid w:val="000D427D"/>
    <w:rsid w:val="000D4441"/>
    <w:rsid w:val="000D7506"/>
    <w:rsid w:val="000E1981"/>
    <w:rsid w:val="000E5E67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73E"/>
    <w:rsid w:val="001119BB"/>
    <w:rsid w:val="001129A2"/>
    <w:rsid w:val="00116DCD"/>
    <w:rsid w:val="001212FB"/>
    <w:rsid w:val="00121BD6"/>
    <w:rsid w:val="0012675E"/>
    <w:rsid w:val="001314C6"/>
    <w:rsid w:val="00133D28"/>
    <w:rsid w:val="00134C5A"/>
    <w:rsid w:val="00134CE5"/>
    <w:rsid w:val="00142208"/>
    <w:rsid w:val="001438DC"/>
    <w:rsid w:val="00145B9F"/>
    <w:rsid w:val="0014731F"/>
    <w:rsid w:val="001473D8"/>
    <w:rsid w:val="00152605"/>
    <w:rsid w:val="00152A00"/>
    <w:rsid w:val="00153D0D"/>
    <w:rsid w:val="00155936"/>
    <w:rsid w:val="00155FAD"/>
    <w:rsid w:val="00161240"/>
    <w:rsid w:val="001615DA"/>
    <w:rsid w:val="00161C18"/>
    <w:rsid w:val="001632B5"/>
    <w:rsid w:val="0016372F"/>
    <w:rsid w:val="00165C60"/>
    <w:rsid w:val="00166CF1"/>
    <w:rsid w:val="00166ED4"/>
    <w:rsid w:val="00173514"/>
    <w:rsid w:val="001743A9"/>
    <w:rsid w:val="00175E63"/>
    <w:rsid w:val="00176BDC"/>
    <w:rsid w:val="0018376D"/>
    <w:rsid w:val="00183D16"/>
    <w:rsid w:val="00187C6F"/>
    <w:rsid w:val="001930E0"/>
    <w:rsid w:val="00193835"/>
    <w:rsid w:val="00193AE9"/>
    <w:rsid w:val="001940D8"/>
    <w:rsid w:val="00195DBD"/>
    <w:rsid w:val="001A1389"/>
    <w:rsid w:val="001A332C"/>
    <w:rsid w:val="001A38C8"/>
    <w:rsid w:val="001A74A3"/>
    <w:rsid w:val="001A7727"/>
    <w:rsid w:val="001B2ACD"/>
    <w:rsid w:val="001B4126"/>
    <w:rsid w:val="001B4626"/>
    <w:rsid w:val="001B4A4D"/>
    <w:rsid w:val="001B7232"/>
    <w:rsid w:val="001C1BD4"/>
    <w:rsid w:val="001C23C8"/>
    <w:rsid w:val="001C72EB"/>
    <w:rsid w:val="001D2F9B"/>
    <w:rsid w:val="001D3170"/>
    <w:rsid w:val="001D35F1"/>
    <w:rsid w:val="001D4B8A"/>
    <w:rsid w:val="001D5472"/>
    <w:rsid w:val="001D6C96"/>
    <w:rsid w:val="001D7396"/>
    <w:rsid w:val="001E03E9"/>
    <w:rsid w:val="001E1AE6"/>
    <w:rsid w:val="001E5A5E"/>
    <w:rsid w:val="001F0C65"/>
    <w:rsid w:val="001F4584"/>
    <w:rsid w:val="001F6E4C"/>
    <w:rsid w:val="001F72B9"/>
    <w:rsid w:val="0020169D"/>
    <w:rsid w:val="00201BE6"/>
    <w:rsid w:val="00204A07"/>
    <w:rsid w:val="002109E2"/>
    <w:rsid w:val="002115CA"/>
    <w:rsid w:val="00212FB6"/>
    <w:rsid w:val="00214C31"/>
    <w:rsid w:val="00221000"/>
    <w:rsid w:val="0023053A"/>
    <w:rsid w:val="002321AF"/>
    <w:rsid w:val="00232E51"/>
    <w:rsid w:val="00234150"/>
    <w:rsid w:val="00236F62"/>
    <w:rsid w:val="002426F9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3250"/>
    <w:rsid w:val="00266D1A"/>
    <w:rsid w:val="0027279C"/>
    <w:rsid w:val="00273E3A"/>
    <w:rsid w:val="00282630"/>
    <w:rsid w:val="002909A6"/>
    <w:rsid w:val="0029255E"/>
    <w:rsid w:val="002929CD"/>
    <w:rsid w:val="00292E5F"/>
    <w:rsid w:val="002A018A"/>
    <w:rsid w:val="002A06A4"/>
    <w:rsid w:val="002A171D"/>
    <w:rsid w:val="002A3E73"/>
    <w:rsid w:val="002B5D8A"/>
    <w:rsid w:val="002B7A3B"/>
    <w:rsid w:val="002C2875"/>
    <w:rsid w:val="002C4781"/>
    <w:rsid w:val="002C4B6C"/>
    <w:rsid w:val="002C5BBC"/>
    <w:rsid w:val="002D0409"/>
    <w:rsid w:val="002D14E0"/>
    <w:rsid w:val="002D5761"/>
    <w:rsid w:val="002D5E11"/>
    <w:rsid w:val="002E4C03"/>
    <w:rsid w:val="002E527D"/>
    <w:rsid w:val="002F034A"/>
    <w:rsid w:val="002F0A69"/>
    <w:rsid w:val="002F1DD8"/>
    <w:rsid w:val="002F775C"/>
    <w:rsid w:val="00305574"/>
    <w:rsid w:val="00306C0B"/>
    <w:rsid w:val="00311711"/>
    <w:rsid w:val="00315033"/>
    <w:rsid w:val="0031520A"/>
    <w:rsid w:val="00320B90"/>
    <w:rsid w:val="00322FD1"/>
    <w:rsid w:val="0032439B"/>
    <w:rsid w:val="00327C35"/>
    <w:rsid w:val="00330E1F"/>
    <w:rsid w:val="003400B5"/>
    <w:rsid w:val="00357608"/>
    <w:rsid w:val="00361043"/>
    <w:rsid w:val="00363032"/>
    <w:rsid w:val="003636A7"/>
    <w:rsid w:val="003655AD"/>
    <w:rsid w:val="003667F8"/>
    <w:rsid w:val="0037066C"/>
    <w:rsid w:val="0037108F"/>
    <w:rsid w:val="00374305"/>
    <w:rsid w:val="00376341"/>
    <w:rsid w:val="0037696D"/>
    <w:rsid w:val="00376FE1"/>
    <w:rsid w:val="00381FF0"/>
    <w:rsid w:val="003823AE"/>
    <w:rsid w:val="00385DD7"/>
    <w:rsid w:val="003918A5"/>
    <w:rsid w:val="003942D7"/>
    <w:rsid w:val="003953E1"/>
    <w:rsid w:val="00395DEF"/>
    <w:rsid w:val="00396C20"/>
    <w:rsid w:val="003977C8"/>
    <w:rsid w:val="003A2928"/>
    <w:rsid w:val="003A4C6D"/>
    <w:rsid w:val="003A7C7F"/>
    <w:rsid w:val="003B116B"/>
    <w:rsid w:val="003B4A0B"/>
    <w:rsid w:val="003C2D2B"/>
    <w:rsid w:val="003C31F1"/>
    <w:rsid w:val="003C70D0"/>
    <w:rsid w:val="003D1A4B"/>
    <w:rsid w:val="003D3093"/>
    <w:rsid w:val="003D4DC0"/>
    <w:rsid w:val="003D56EE"/>
    <w:rsid w:val="003D5772"/>
    <w:rsid w:val="003D7686"/>
    <w:rsid w:val="003E0768"/>
    <w:rsid w:val="003E269C"/>
    <w:rsid w:val="003F139D"/>
    <w:rsid w:val="003F1B66"/>
    <w:rsid w:val="003F4C65"/>
    <w:rsid w:val="003F6138"/>
    <w:rsid w:val="003F670F"/>
    <w:rsid w:val="003F70A8"/>
    <w:rsid w:val="003F7BD7"/>
    <w:rsid w:val="00401F1F"/>
    <w:rsid w:val="00404706"/>
    <w:rsid w:val="00404F62"/>
    <w:rsid w:val="0040639D"/>
    <w:rsid w:val="00406A03"/>
    <w:rsid w:val="00406EEC"/>
    <w:rsid w:val="00411D57"/>
    <w:rsid w:val="00416FC1"/>
    <w:rsid w:val="004170B0"/>
    <w:rsid w:val="00417286"/>
    <w:rsid w:val="00426D8B"/>
    <w:rsid w:val="00426E24"/>
    <w:rsid w:val="004272A2"/>
    <w:rsid w:val="0042730B"/>
    <w:rsid w:val="0043059C"/>
    <w:rsid w:val="00431565"/>
    <w:rsid w:val="0043210A"/>
    <w:rsid w:val="00436038"/>
    <w:rsid w:val="00444E6D"/>
    <w:rsid w:val="00447F99"/>
    <w:rsid w:val="0045033A"/>
    <w:rsid w:val="00450F39"/>
    <w:rsid w:val="004552EE"/>
    <w:rsid w:val="00460BB5"/>
    <w:rsid w:val="00464245"/>
    <w:rsid w:val="00470951"/>
    <w:rsid w:val="00471E3E"/>
    <w:rsid w:val="00476869"/>
    <w:rsid w:val="00481BDE"/>
    <w:rsid w:val="00492AD5"/>
    <w:rsid w:val="00492C46"/>
    <w:rsid w:val="00492F2C"/>
    <w:rsid w:val="00495524"/>
    <w:rsid w:val="004A49DA"/>
    <w:rsid w:val="004B2C7E"/>
    <w:rsid w:val="004B3735"/>
    <w:rsid w:val="004B37F6"/>
    <w:rsid w:val="004B4D5E"/>
    <w:rsid w:val="004C26D3"/>
    <w:rsid w:val="004C3DD4"/>
    <w:rsid w:val="004C724B"/>
    <w:rsid w:val="004C7846"/>
    <w:rsid w:val="004D09EB"/>
    <w:rsid w:val="004D5684"/>
    <w:rsid w:val="004E0522"/>
    <w:rsid w:val="004E1FAE"/>
    <w:rsid w:val="004E273A"/>
    <w:rsid w:val="004E3861"/>
    <w:rsid w:val="004E3CDB"/>
    <w:rsid w:val="004F16A3"/>
    <w:rsid w:val="004F56FF"/>
    <w:rsid w:val="004F7367"/>
    <w:rsid w:val="004F7814"/>
    <w:rsid w:val="005018FE"/>
    <w:rsid w:val="00503CFF"/>
    <w:rsid w:val="00504488"/>
    <w:rsid w:val="00507380"/>
    <w:rsid w:val="00510E93"/>
    <w:rsid w:val="005123F0"/>
    <w:rsid w:val="00517E59"/>
    <w:rsid w:val="00522E10"/>
    <w:rsid w:val="00523262"/>
    <w:rsid w:val="0052449C"/>
    <w:rsid w:val="00524728"/>
    <w:rsid w:val="005319A3"/>
    <w:rsid w:val="005323A8"/>
    <w:rsid w:val="00533F94"/>
    <w:rsid w:val="00542BAA"/>
    <w:rsid w:val="00545AFE"/>
    <w:rsid w:val="00546744"/>
    <w:rsid w:val="00547A92"/>
    <w:rsid w:val="00550F12"/>
    <w:rsid w:val="00557948"/>
    <w:rsid w:val="00561360"/>
    <w:rsid w:val="00563642"/>
    <w:rsid w:val="00565123"/>
    <w:rsid w:val="00565984"/>
    <w:rsid w:val="00565CE6"/>
    <w:rsid w:val="00566B98"/>
    <w:rsid w:val="00570628"/>
    <w:rsid w:val="00575360"/>
    <w:rsid w:val="0058013B"/>
    <w:rsid w:val="00580FDC"/>
    <w:rsid w:val="00581D4E"/>
    <w:rsid w:val="00582E7D"/>
    <w:rsid w:val="00583115"/>
    <w:rsid w:val="00584EC1"/>
    <w:rsid w:val="005856F9"/>
    <w:rsid w:val="00585CB5"/>
    <w:rsid w:val="00587294"/>
    <w:rsid w:val="00591686"/>
    <w:rsid w:val="005941EE"/>
    <w:rsid w:val="00594FC2"/>
    <w:rsid w:val="005959B2"/>
    <w:rsid w:val="00596345"/>
    <w:rsid w:val="005965B5"/>
    <w:rsid w:val="00597829"/>
    <w:rsid w:val="005A020E"/>
    <w:rsid w:val="005A18F5"/>
    <w:rsid w:val="005A245A"/>
    <w:rsid w:val="005A559C"/>
    <w:rsid w:val="005A63A3"/>
    <w:rsid w:val="005B2635"/>
    <w:rsid w:val="005B33CC"/>
    <w:rsid w:val="005B509D"/>
    <w:rsid w:val="005B6731"/>
    <w:rsid w:val="005C1BA0"/>
    <w:rsid w:val="005C4916"/>
    <w:rsid w:val="005C51BC"/>
    <w:rsid w:val="005C5D00"/>
    <w:rsid w:val="005C748D"/>
    <w:rsid w:val="005D0114"/>
    <w:rsid w:val="005D05C5"/>
    <w:rsid w:val="005D5F46"/>
    <w:rsid w:val="005D73B1"/>
    <w:rsid w:val="005E22D8"/>
    <w:rsid w:val="005E4528"/>
    <w:rsid w:val="005E4889"/>
    <w:rsid w:val="00600BB1"/>
    <w:rsid w:val="00604088"/>
    <w:rsid w:val="00604663"/>
    <w:rsid w:val="00610808"/>
    <w:rsid w:val="00610836"/>
    <w:rsid w:val="00611B4F"/>
    <w:rsid w:val="00613420"/>
    <w:rsid w:val="006168ED"/>
    <w:rsid w:val="006212AD"/>
    <w:rsid w:val="00623F16"/>
    <w:rsid w:val="00624DC1"/>
    <w:rsid w:val="006250AE"/>
    <w:rsid w:val="006266C4"/>
    <w:rsid w:val="0062758B"/>
    <w:rsid w:val="00627E3C"/>
    <w:rsid w:val="006318D9"/>
    <w:rsid w:val="006328CA"/>
    <w:rsid w:val="00633901"/>
    <w:rsid w:val="00634B1C"/>
    <w:rsid w:val="006354AB"/>
    <w:rsid w:val="0063603B"/>
    <w:rsid w:val="00637893"/>
    <w:rsid w:val="006459E5"/>
    <w:rsid w:val="00652285"/>
    <w:rsid w:val="00653318"/>
    <w:rsid w:val="00653438"/>
    <w:rsid w:val="006621D5"/>
    <w:rsid w:val="006647F7"/>
    <w:rsid w:val="0067093E"/>
    <w:rsid w:val="0067535A"/>
    <w:rsid w:val="006771BF"/>
    <w:rsid w:val="006777C1"/>
    <w:rsid w:val="006869DE"/>
    <w:rsid w:val="00686EBD"/>
    <w:rsid w:val="006875BE"/>
    <w:rsid w:val="00690EC7"/>
    <w:rsid w:val="00690F1A"/>
    <w:rsid w:val="006912FC"/>
    <w:rsid w:val="00692331"/>
    <w:rsid w:val="0069337C"/>
    <w:rsid w:val="006941C4"/>
    <w:rsid w:val="00696AB7"/>
    <w:rsid w:val="00697310"/>
    <w:rsid w:val="006A0215"/>
    <w:rsid w:val="006A21D9"/>
    <w:rsid w:val="006A3693"/>
    <w:rsid w:val="006A6C17"/>
    <w:rsid w:val="006A71DF"/>
    <w:rsid w:val="006B076B"/>
    <w:rsid w:val="006B0FC9"/>
    <w:rsid w:val="006B2803"/>
    <w:rsid w:val="006C0C8F"/>
    <w:rsid w:val="006C44DD"/>
    <w:rsid w:val="006C54BA"/>
    <w:rsid w:val="006D0D13"/>
    <w:rsid w:val="006D18CC"/>
    <w:rsid w:val="006D32BC"/>
    <w:rsid w:val="006E1D9D"/>
    <w:rsid w:val="006E789F"/>
    <w:rsid w:val="006F21D3"/>
    <w:rsid w:val="006F45E8"/>
    <w:rsid w:val="006F74CB"/>
    <w:rsid w:val="00701A32"/>
    <w:rsid w:val="00702BC7"/>
    <w:rsid w:val="007040D6"/>
    <w:rsid w:val="007042CB"/>
    <w:rsid w:val="007048EA"/>
    <w:rsid w:val="00706963"/>
    <w:rsid w:val="007073F2"/>
    <w:rsid w:val="00707A10"/>
    <w:rsid w:val="00720104"/>
    <w:rsid w:val="00720AA8"/>
    <w:rsid w:val="00732ED9"/>
    <w:rsid w:val="007337B1"/>
    <w:rsid w:val="00735078"/>
    <w:rsid w:val="00736BB9"/>
    <w:rsid w:val="00740D4B"/>
    <w:rsid w:val="007430D6"/>
    <w:rsid w:val="00744F2A"/>
    <w:rsid w:val="0074712C"/>
    <w:rsid w:val="00747A9A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62A2"/>
    <w:rsid w:val="00777AB7"/>
    <w:rsid w:val="00777BEC"/>
    <w:rsid w:val="00780513"/>
    <w:rsid w:val="00783D0D"/>
    <w:rsid w:val="00784B0F"/>
    <w:rsid w:val="00787F49"/>
    <w:rsid w:val="00791049"/>
    <w:rsid w:val="007916CE"/>
    <w:rsid w:val="007935BA"/>
    <w:rsid w:val="007943B5"/>
    <w:rsid w:val="007952B9"/>
    <w:rsid w:val="0079616E"/>
    <w:rsid w:val="00796442"/>
    <w:rsid w:val="00796F45"/>
    <w:rsid w:val="007A0477"/>
    <w:rsid w:val="007A154B"/>
    <w:rsid w:val="007A18F8"/>
    <w:rsid w:val="007A2A19"/>
    <w:rsid w:val="007A622E"/>
    <w:rsid w:val="007B1652"/>
    <w:rsid w:val="007B2B3F"/>
    <w:rsid w:val="007B50EB"/>
    <w:rsid w:val="007B7A4F"/>
    <w:rsid w:val="007B7F5B"/>
    <w:rsid w:val="007C4208"/>
    <w:rsid w:val="007C534C"/>
    <w:rsid w:val="007C546A"/>
    <w:rsid w:val="007C6472"/>
    <w:rsid w:val="007C77BE"/>
    <w:rsid w:val="007D0B89"/>
    <w:rsid w:val="007D12A2"/>
    <w:rsid w:val="007D25B0"/>
    <w:rsid w:val="007D36DF"/>
    <w:rsid w:val="007D7372"/>
    <w:rsid w:val="007E063A"/>
    <w:rsid w:val="007E2444"/>
    <w:rsid w:val="007E2A2A"/>
    <w:rsid w:val="007F02DD"/>
    <w:rsid w:val="007F50F8"/>
    <w:rsid w:val="007F66FF"/>
    <w:rsid w:val="00800810"/>
    <w:rsid w:val="00801D30"/>
    <w:rsid w:val="00803A60"/>
    <w:rsid w:val="00803FFE"/>
    <w:rsid w:val="00804A5A"/>
    <w:rsid w:val="00804CD6"/>
    <w:rsid w:val="00811601"/>
    <w:rsid w:val="00811ED5"/>
    <w:rsid w:val="00820B9C"/>
    <w:rsid w:val="00821EE9"/>
    <w:rsid w:val="00824F31"/>
    <w:rsid w:val="008265B4"/>
    <w:rsid w:val="00830ADD"/>
    <w:rsid w:val="008318D3"/>
    <w:rsid w:val="00832454"/>
    <w:rsid w:val="0083502B"/>
    <w:rsid w:val="00835B91"/>
    <w:rsid w:val="00836A24"/>
    <w:rsid w:val="008408B9"/>
    <w:rsid w:val="00843A53"/>
    <w:rsid w:val="00844325"/>
    <w:rsid w:val="00846C00"/>
    <w:rsid w:val="00851D66"/>
    <w:rsid w:val="00852113"/>
    <w:rsid w:val="00852280"/>
    <w:rsid w:val="00852D78"/>
    <w:rsid w:val="00854998"/>
    <w:rsid w:val="00854B56"/>
    <w:rsid w:val="00856D8A"/>
    <w:rsid w:val="0085744B"/>
    <w:rsid w:val="00861F7F"/>
    <w:rsid w:val="008629C7"/>
    <w:rsid w:val="00862B98"/>
    <w:rsid w:val="00864C25"/>
    <w:rsid w:val="008654EB"/>
    <w:rsid w:val="0086748C"/>
    <w:rsid w:val="00871157"/>
    <w:rsid w:val="00871B78"/>
    <w:rsid w:val="00872BC0"/>
    <w:rsid w:val="00874729"/>
    <w:rsid w:val="008756A7"/>
    <w:rsid w:val="00875C27"/>
    <w:rsid w:val="00876875"/>
    <w:rsid w:val="00876A94"/>
    <w:rsid w:val="00877F6F"/>
    <w:rsid w:val="00880743"/>
    <w:rsid w:val="008832B8"/>
    <w:rsid w:val="008841B8"/>
    <w:rsid w:val="00887511"/>
    <w:rsid w:val="0089136E"/>
    <w:rsid w:val="00892C94"/>
    <w:rsid w:val="00893FA5"/>
    <w:rsid w:val="0089698E"/>
    <w:rsid w:val="00897558"/>
    <w:rsid w:val="008A4DB0"/>
    <w:rsid w:val="008A51AA"/>
    <w:rsid w:val="008A5AF8"/>
    <w:rsid w:val="008A5F2C"/>
    <w:rsid w:val="008A6EE7"/>
    <w:rsid w:val="008B4142"/>
    <w:rsid w:val="008B4D7D"/>
    <w:rsid w:val="008B701F"/>
    <w:rsid w:val="008B7055"/>
    <w:rsid w:val="008B7ADA"/>
    <w:rsid w:val="008C14FA"/>
    <w:rsid w:val="008C15C5"/>
    <w:rsid w:val="008C24C7"/>
    <w:rsid w:val="008C6D2A"/>
    <w:rsid w:val="008C7D30"/>
    <w:rsid w:val="008D28D7"/>
    <w:rsid w:val="008D5389"/>
    <w:rsid w:val="008D7608"/>
    <w:rsid w:val="008D78DD"/>
    <w:rsid w:val="008E2AD1"/>
    <w:rsid w:val="008F2F71"/>
    <w:rsid w:val="008F3F59"/>
    <w:rsid w:val="008F6B16"/>
    <w:rsid w:val="0090371D"/>
    <w:rsid w:val="00904AE6"/>
    <w:rsid w:val="009051EC"/>
    <w:rsid w:val="0090655B"/>
    <w:rsid w:val="00907BA4"/>
    <w:rsid w:val="00912359"/>
    <w:rsid w:val="00912A28"/>
    <w:rsid w:val="00912E8F"/>
    <w:rsid w:val="009139A1"/>
    <w:rsid w:val="009231AD"/>
    <w:rsid w:val="00925E27"/>
    <w:rsid w:val="009274AA"/>
    <w:rsid w:val="0093290A"/>
    <w:rsid w:val="00933183"/>
    <w:rsid w:val="00935D07"/>
    <w:rsid w:val="00940698"/>
    <w:rsid w:val="00943752"/>
    <w:rsid w:val="00945788"/>
    <w:rsid w:val="00950AD4"/>
    <w:rsid w:val="00950D62"/>
    <w:rsid w:val="00961E8B"/>
    <w:rsid w:val="00965196"/>
    <w:rsid w:val="00965DDF"/>
    <w:rsid w:val="00966F53"/>
    <w:rsid w:val="009700C7"/>
    <w:rsid w:val="00970A00"/>
    <w:rsid w:val="0097298E"/>
    <w:rsid w:val="009729D5"/>
    <w:rsid w:val="00974AF9"/>
    <w:rsid w:val="00976E86"/>
    <w:rsid w:val="00983A1A"/>
    <w:rsid w:val="00987063"/>
    <w:rsid w:val="009922F5"/>
    <w:rsid w:val="00994D01"/>
    <w:rsid w:val="009A126F"/>
    <w:rsid w:val="009A1EDC"/>
    <w:rsid w:val="009A1FC2"/>
    <w:rsid w:val="009A4654"/>
    <w:rsid w:val="009A60F2"/>
    <w:rsid w:val="009B2F97"/>
    <w:rsid w:val="009B6317"/>
    <w:rsid w:val="009C3AFC"/>
    <w:rsid w:val="009C4F5F"/>
    <w:rsid w:val="009D0CCB"/>
    <w:rsid w:val="009D1999"/>
    <w:rsid w:val="009E08BA"/>
    <w:rsid w:val="009E123D"/>
    <w:rsid w:val="009E1959"/>
    <w:rsid w:val="009E215C"/>
    <w:rsid w:val="009E33BC"/>
    <w:rsid w:val="009E48C3"/>
    <w:rsid w:val="009E6686"/>
    <w:rsid w:val="009F04C6"/>
    <w:rsid w:val="009F0BBD"/>
    <w:rsid w:val="009F3621"/>
    <w:rsid w:val="009F38A4"/>
    <w:rsid w:val="009F4CD8"/>
    <w:rsid w:val="009F4DFE"/>
    <w:rsid w:val="00A00575"/>
    <w:rsid w:val="00A019A8"/>
    <w:rsid w:val="00A02B60"/>
    <w:rsid w:val="00A02BBE"/>
    <w:rsid w:val="00A02FF4"/>
    <w:rsid w:val="00A051F9"/>
    <w:rsid w:val="00A057C7"/>
    <w:rsid w:val="00A07E37"/>
    <w:rsid w:val="00A1361D"/>
    <w:rsid w:val="00A153BD"/>
    <w:rsid w:val="00A15663"/>
    <w:rsid w:val="00A22B2B"/>
    <w:rsid w:val="00A31EDF"/>
    <w:rsid w:val="00A32C61"/>
    <w:rsid w:val="00A335A3"/>
    <w:rsid w:val="00A33E37"/>
    <w:rsid w:val="00A34DAB"/>
    <w:rsid w:val="00A367E7"/>
    <w:rsid w:val="00A378A3"/>
    <w:rsid w:val="00A405A0"/>
    <w:rsid w:val="00A438F8"/>
    <w:rsid w:val="00A4544B"/>
    <w:rsid w:val="00A476FF"/>
    <w:rsid w:val="00A47D18"/>
    <w:rsid w:val="00A50CCB"/>
    <w:rsid w:val="00A566BC"/>
    <w:rsid w:val="00A628FC"/>
    <w:rsid w:val="00A66074"/>
    <w:rsid w:val="00A67904"/>
    <w:rsid w:val="00A67A4E"/>
    <w:rsid w:val="00A71F73"/>
    <w:rsid w:val="00A72657"/>
    <w:rsid w:val="00A72A9C"/>
    <w:rsid w:val="00A74002"/>
    <w:rsid w:val="00A740D7"/>
    <w:rsid w:val="00A756D9"/>
    <w:rsid w:val="00A775AF"/>
    <w:rsid w:val="00A803F2"/>
    <w:rsid w:val="00A80D58"/>
    <w:rsid w:val="00A81C34"/>
    <w:rsid w:val="00A842EB"/>
    <w:rsid w:val="00A8469C"/>
    <w:rsid w:val="00A84D75"/>
    <w:rsid w:val="00A860AD"/>
    <w:rsid w:val="00A86320"/>
    <w:rsid w:val="00A961D9"/>
    <w:rsid w:val="00A96B96"/>
    <w:rsid w:val="00AA04BB"/>
    <w:rsid w:val="00AA1EE6"/>
    <w:rsid w:val="00AA39CA"/>
    <w:rsid w:val="00AA53D7"/>
    <w:rsid w:val="00AB0571"/>
    <w:rsid w:val="00AB48C5"/>
    <w:rsid w:val="00AB6F03"/>
    <w:rsid w:val="00AC3950"/>
    <w:rsid w:val="00AC3AA0"/>
    <w:rsid w:val="00AC63F0"/>
    <w:rsid w:val="00AC65DF"/>
    <w:rsid w:val="00AD45A1"/>
    <w:rsid w:val="00AD79BE"/>
    <w:rsid w:val="00AE5C31"/>
    <w:rsid w:val="00AE7C05"/>
    <w:rsid w:val="00AF5732"/>
    <w:rsid w:val="00B1028A"/>
    <w:rsid w:val="00B12C98"/>
    <w:rsid w:val="00B15774"/>
    <w:rsid w:val="00B166F7"/>
    <w:rsid w:val="00B2763D"/>
    <w:rsid w:val="00B30D31"/>
    <w:rsid w:val="00B320DE"/>
    <w:rsid w:val="00B331CD"/>
    <w:rsid w:val="00B36775"/>
    <w:rsid w:val="00B42120"/>
    <w:rsid w:val="00B42938"/>
    <w:rsid w:val="00B4419A"/>
    <w:rsid w:val="00B453DE"/>
    <w:rsid w:val="00B4576F"/>
    <w:rsid w:val="00B466E2"/>
    <w:rsid w:val="00B468C7"/>
    <w:rsid w:val="00B47902"/>
    <w:rsid w:val="00B543E1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6264"/>
    <w:rsid w:val="00B870C7"/>
    <w:rsid w:val="00B90AD9"/>
    <w:rsid w:val="00B92476"/>
    <w:rsid w:val="00B95E73"/>
    <w:rsid w:val="00B96642"/>
    <w:rsid w:val="00BA1068"/>
    <w:rsid w:val="00BA1682"/>
    <w:rsid w:val="00BA1794"/>
    <w:rsid w:val="00BA3432"/>
    <w:rsid w:val="00BA6F14"/>
    <w:rsid w:val="00BB0267"/>
    <w:rsid w:val="00BB18C4"/>
    <w:rsid w:val="00BB252C"/>
    <w:rsid w:val="00BB39DC"/>
    <w:rsid w:val="00BB4387"/>
    <w:rsid w:val="00BB772C"/>
    <w:rsid w:val="00BC2B4B"/>
    <w:rsid w:val="00BD0A02"/>
    <w:rsid w:val="00BD1354"/>
    <w:rsid w:val="00BD145E"/>
    <w:rsid w:val="00BD1543"/>
    <w:rsid w:val="00BD5E20"/>
    <w:rsid w:val="00BD6499"/>
    <w:rsid w:val="00BD67A3"/>
    <w:rsid w:val="00BE13F6"/>
    <w:rsid w:val="00BE18DD"/>
    <w:rsid w:val="00BE2C50"/>
    <w:rsid w:val="00BE6875"/>
    <w:rsid w:val="00BF0B56"/>
    <w:rsid w:val="00BF1827"/>
    <w:rsid w:val="00BF3EC2"/>
    <w:rsid w:val="00BF569F"/>
    <w:rsid w:val="00BF7AD9"/>
    <w:rsid w:val="00BF7B13"/>
    <w:rsid w:val="00C0174B"/>
    <w:rsid w:val="00C025A6"/>
    <w:rsid w:val="00C03304"/>
    <w:rsid w:val="00C110C5"/>
    <w:rsid w:val="00C12237"/>
    <w:rsid w:val="00C1429E"/>
    <w:rsid w:val="00C1500E"/>
    <w:rsid w:val="00C15528"/>
    <w:rsid w:val="00C162AC"/>
    <w:rsid w:val="00C17E19"/>
    <w:rsid w:val="00C241A1"/>
    <w:rsid w:val="00C266E7"/>
    <w:rsid w:val="00C307AF"/>
    <w:rsid w:val="00C317EB"/>
    <w:rsid w:val="00C31BC6"/>
    <w:rsid w:val="00C31C81"/>
    <w:rsid w:val="00C33636"/>
    <w:rsid w:val="00C34708"/>
    <w:rsid w:val="00C364E5"/>
    <w:rsid w:val="00C3775B"/>
    <w:rsid w:val="00C415F9"/>
    <w:rsid w:val="00C46CC2"/>
    <w:rsid w:val="00C506AA"/>
    <w:rsid w:val="00C520B3"/>
    <w:rsid w:val="00C5265C"/>
    <w:rsid w:val="00C52DF2"/>
    <w:rsid w:val="00C57BDC"/>
    <w:rsid w:val="00C57F55"/>
    <w:rsid w:val="00C6222A"/>
    <w:rsid w:val="00C65F8E"/>
    <w:rsid w:val="00C70C9F"/>
    <w:rsid w:val="00C80835"/>
    <w:rsid w:val="00C80E1E"/>
    <w:rsid w:val="00C87127"/>
    <w:rsid w:val="00C90AE4"/>
    <w:rsid w:val="00C90FB8"/>
    <w:rsid w:val="00C9102B"/>
    <w:rsid w:val="00C94E25"/>
    <w:rsid w:val="00C95663"/>
    <w:rsid w:val="00C96A3F"/>
    <w:rsid w:val="00C97798"/>
    <w:rsid w:val="00C97A17"/>
    <w:rsid w:val="00CA0A91"/>
    <w:rsid w:val="00CA2CE0"/>
    <w:rsid w:val="00CB2D66"/>
    <w:rsid w:val="00CB31E1"/>
    <w:rsid w:val="00CB4EDB"/>
    <w:rsid w:val="00CB54DE"/>
    <w:rsid w:val="00CB60F4"/>
    <w:rsid w:val="00CC1022"/>
    <w:rsid w:val="00CC1F5A"/>
    <w:rsid w:val="00CD07AC"/>
    <w:rsid w:val="00CD465E"/>
    <w:rsid w:val="00CD46CD"/>
    <w:rsid w:val="00CD53D4"/>
    <w:rsid w:val="00CD5D76"/>
    <w:rsid w:val="00CD6612"/>
    <w:rsid w:val="00CD663E"/>
    <w:rsid w:val="00CE0D31"/>
    <w:rsid w:val="00CE60E9"/>
    <w:rsid w:val="00CF3967"/>
    <w:rsid w:val="00CF53D0"/>
    <w:rsid w:val="00CF56D4"/>
    <w:rsid w:val="00CF7930"/>
    <w:rsid w:val="00D07466"/>
    <w:rsid w:val="00D106E8"/>
    <w:rsid w:val="00D17BC8"/>
    <w:rsid w:val="00D227FA"/>
    <w:rsid w:val="00D22BE9"/>
    <w:rsid w:val="00D22C69"/>
    <w:rsid w:val="00D238AF"/>
    <w:rsid w:val="00D23FE7"/>
    <w:rsid w:val="00D25530"/>
    <w:rsid w:val="00D25CCA"/>
    <w:rsid w:val="00D34C69"/>
    <w:rsid w:val="00D358A9"/>
    <w:rsid w:val="00D373F8"/>
    <w:rsid w:val="00D43358"/>
    <w:rsid w:val="00D433AD"/>
    <w:rsid w:val="00D438DC"/>
    <w:rsid w:val="00D460DB"/>
    <w:rsid w:val="00D467AE"/>
    <w:rsid w:val="00D526F1"/>
    <w:rsid w:val="00D54EA8"/>
    <w:rsid w:val="00D551BD"/>
    <w:rsid w:val="00D56AEB"/>
    <w:rsid w:val="00D62D9A"/>
    <w:rsid w:val="00D70503"/>
    <w:rsid w:val="00D71A3F"/>
    <w:rsid w:val="00D745E1"/>
    <w:rsid w:val="00D7578D"/>
    <w:rsid w:val="00D87005"/>
    <w:rsid w:val="00D9064E"/>
    <w:rsid w:val="00D95554"/>
    <w:rsid w:val="00D9558D"/>
    <w:rsid w:val="00D95D54"/>
    <w:rsid w:val="00D95D8A"/>
    <w:rsid w:val="00D9660C"/>
    <w:rsid w:val="00D97546"/>
    <w:rsid w:val="00DA5076"/>
    <w:rsid w:val="00DA65A6"/>
    <w:rsid w:val="00DA7C74"/>
    <w:rsid w:val="00DB152F"/>
    <w:rsid w:val="00DB3BAF"/>
    <w:rsid w:val="00DB70DB"/>
    <w:rsid w:val="00DB7448"/>
    <w:rsid w:val="00DC05C0"/>
    <w:rsid w:val="00DC2A55"/>
    <w:rsid w:val="00DC521C"/>
    <w:rsid w:val="00DD0408"/>
    <w:rsid w:val="00DD12BA"/>
    <w:rsid w:val="00DD4653"/>
    <w:rsid w:val="00DD521C"/>
    <w:rsid w:val="00DD6038"/>
    <w:rsid w:val="00DD6B6C"/>
    <w:rsid w:val="00DE0EF2"/>
    <w:rsid w:val="00DE4831"/>
    <w:rsid w:val="00DE4B3A"/>
    <w:rsid w:val="00DE5C5A"/>
    <w:rsid w:val="00DE7D3A"/>
    <w:rsid w:val="00DF127F"/>
    <w:rsid w:val="00DF4695"/>
    <w:rsid w:val="00E0205A"/>
    <w:rsid w:val="00E0212B"/>
    <w:rsid w:val="00E04C1C"/>
    <w:rsid w:val="00E05C3F"/>
    <w:rsid w:val="00E0631C"/>
    <w:rsid w:val="00E06800"/>
    <w:rsid w:val="00E110A9"/>
    <w:rsid w:val="00E1226C"/>
    <w:rsid w:val="00E13331"/>
    <w:rsid w:val="00E2395D"/>
    <w:rsid w:val="00E27481"/>
    <w:rsid w:val="00E27FE5"/>
    <w:rsid w:val="00E33566"/>
    <w:rsid w:val="00E35E44"/>
    <w:rsid w:val="00E366D8"/>
    <w:rsid w:val="00E40683"/>
    <w:rsid w:val="00E45E70"/>
    <w:rsid w:val="00E465D1"/>
    <w:rsid w:val="00E46F26"/>
    <w:rsid w:val="00E47825"/>
    <w:rsid w:val="00E47E7A"/>
    <w:rsid w:val="00E509D4"/>
    <w:rsid w:val="00E50DDB"/>
    <w:rsid w:val="00E51CAD"/>
    <w:rsid w:val="00E5467A"/>
    <w:rsid w:val="00E56CB8"/>
    <w:rsid w:val="00E6194E"/>
    <w:rsid w:val="00E64C26"/>
    <w:rsid w:val="00E677D2"/>
    <w:rsid w:val="00E67C9C"/>
    <w:rsid w:val="00E704A1"/>
    <w:rsid w:val="00E70663"/>
    <w:rsid w:val="00E76B7E"/>
    <w:rsid w:val="00E771DB"/>
    <w:rsid w:val="00E81BD4"/>
    <w:rsid w:val="00E8504D"/>
    <w:rsid w:val="00E856E9"/>
    <w:rsid w:val="00E87216"/>
    <w:rsid w:val="00E87500"/>
    <w:rsid w:val="00E91EA0"/>
    <w:rsid w:val="00E93D7A"/>
    <w:rsid w:val="00E97E45"/>
    <w:rsid w:val="00EA1944"/>
    <w:rsid w:val="00EA24ED"/>
    <w:rsid w:val="00EA3190"/>
    <w:rsid w:val="00EA3547"/>
    <w:rsid w:val="00EA7524"/>
    <w:rsid w:val="00EA7BB8"/>
    <w:rsid w:val="00EB1F93"/>
    <w:rsid w:val="00EB2FAE"/>
    <w:rsid w:val="00EB6BFF"/>
    <w:rsid w:val="00EC073B"/>
    <w:rsid w:val="00EC0CB2"/>
    <w:rsid w:val="00EC3FEE"/>
    <w:rsid w:val="00EC45E5"/>
    <w:rsid w:val="00EC6FFA"/>
    <w:rsid w:val="00ED130F"/>
    <w:rsid w:val="00ED1BC2"/>
    <w:rsid w:val="00ED6254"/>
    <w:rsid w:val="00EE1E17"/>
    <w:rsid w:val="00EE339E"/>
    <w:rsid w:val="00EE53BF"/>
    <w:rsid w:val="00EF047A"/>
    <w:rsid w:val="00EF0B2D"/>
    <w:rsid w:val="00EF1247"/>
    <w:rsid w:val="00EF16D8"/>
    <w:rsid w:val="00EF1EC6"/>
    <w:rsid w:val="00EF3B01"/>
    <w:rsid w:val="00EF3C1F"/>
    <w:rsid w:val="00EF6CE5"/>
    <w:rsid w:val="00EF7E4D"/>
    <w:rsid w:val="00F02EE7"/>
    <w:rsid w:val="00F03E98"/>
    <w:rsid w:val="00F04155"/>
    <w:rsid w:val="00F04687"/>
    <w:rsid w:val="00F119EA"/>
    <w:rsid w:val="00F12554"/>
    <w:rsid w:val="00F125D7"/>
    <w:rsid w:val="00F13252"/>
    <w:rsid w:val="00F179EB"/>
    <w:rsid w:val="00F25185"/>
    <w:rsid w:val="00F25403"/>
    <w:rsid w:val="00F26CC5"/>
    <w:rsid w:val="00F27182"/>
    <w:rsid w:val="00F30FBA"/>
    <w:rsid w:val="00F324ED"/>
    <w:rsid w:val="00F34AB5"/>
    <w:rsid w:val="00F363BD"/>
    <w:rsid w:val="00F379B3"/>
    <w:rsid w:val="00F405F6"/>
    <w:rsid w:val="00F42577"/>
    <w:rsid w:val="00F42CA0"/>
    <w:rsid w:val="00F43229"/>
    <w:rsid w:val="00F4334C"/>
    <w:rsid w:val="00F438D2"/>
    <w:rsid w:val="00F45659"/>
    <w:rsid w:val="00F46FE0"/>
    <w:rsid w:val="00F47121"/>
    <w:rsid w:val="00F50D1D"/>
    <w:rsid w:val="00F51F82"/>
    <w:rsid w:val="00F56571"/>
    <w:rsid w:val="00F60F4D"/>
    <w:rsid w:val="00F62067"/>
    <w:rsid w:val="00F63009"/>
    <w:rsid w:val="00F63F15"/>
    <w:rsid w:val="00F65E82"/>
    <w:rsid w:val="00F74539"/>
    <w:rsid w:val="00F746C8"/>
    <w:rsid w:val="00F74866"/>
    <w:rsid w:val="00F74F8A"/>
    <w:rsid w:val="00F75C98"/>
    <w:rsid w:val="00F777EE"/>
    <w:rsid w:val="00F8093D"/>
    <w:rsid w:val="00F80C76"/>
    <w:rsid w:val="00F84A93"/>
    <w:rsid w:val="00F863CF"/>
    <w:rsid w:val="00F86D36"/>
    <w:rsid w:val="00F87D00"/>
    <w:rsid w:val="00F90A4F"/>
    <w:rsid w:val="00F911D6"/>
    <w:rsid w:val="00FA2F3F"/>
    <w:rsid w:val="00FC0462"/>
    <w:rsid w:val="00FC79CE"/>
    <w:rsid w:val="00FC7E29"/>
    <w:rsid w:val="00FD7C04"/>
    <w:rsid w:val="00FE561F"/>
    <w:rsid w:val="00FE7D8B"/>
    <w:rsid w:val="00FF083E"/>
    <w:rsid w:val="00FF43D6"/>
    <w:rsid w:val="00FF461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1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378D-0091-4688-9936-4C04728B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21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14194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Biliana Ivanova</cp:lastModifiedBy>
  <cp:revision>6</cp:revision>
  <cp:lastPrinted>2022-10-03T11:22:00Z</cp:lastPrinted>
  <dcterms:created xsi:type="dcterms:W3CDTF">2024-03-05T13:12:00Z</dcterms:created>
  <dcterms:modified xsi:type="dcterms:W3CDTF">2024-03-06T07:09:00Z</dcterms:modified>
</cp:coreProperties>
</file>