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B7" w:rsidRPr="00923B1A" w:rsidRDefault="00A2063D" w:rsidP="00B418E1">
      <w:pPr>
        <w:spacing w:after="174" w:line="276" w:lineRule="auto"/>
        <w:jc w:val="both"/>
        <w:outlineLvl w:val="2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ДОПЪЛНИТЕЛНИ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УКАЗАНИЯ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ЗА ПО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ПЪЛВАНЕ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НА ДЕКЛАРАЦИИТЕ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ЗА ИМУЩЕСТВО И ИНТЕРЕСИ ПО ЧЛ.49, АЛ.1, Т.2 И Т.4 ОТ ЗАКОНА ЗА ПРОТИВОДЕЙСТВИЕ НА КОРУПЦИЯТА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(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ЗПК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)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,</w:t>
      </w:r>
      <w:r w:rsidRPr="00A2063D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ВЪВ ВРЪЗКА С НОВИТЕ ИЗИСКВАНИЯ НА ЗАКОНА.</w:t>
      </w:r>
    </w:p>
    <w:p w:rsidR="001A5EBD" w:rsidRDefault="00267FB7" w:rsidP="00267FB7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приетия Закон за противодействие на корупцията </w:t>
      </w:r>
      <w:r w:rsidR="001A5EBD"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>(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>ЗПК</w:t>
      </w:r>
      <w:r w:rsidR="001A5EBD"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>)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в сила от 06.10.2023 г., бяха въведени 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 xml:space="preserve">някои 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нови изисквания относно 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>подаваните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от лицата, заемащи публични длъжности по чл.6, ал. 1 от закона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 xml:space="preserve"> декларации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. </w:t>
      </w:r>
    </w:p>
    <w:p w:rsidR="009907CB" w:rsidRDefault="009907CB" w:rsidP="00D603BB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Съгласно чл.</w:t>
      </w:r>
      <w:r w:rsidR="00D603BB">
        <w:rPr>
          <w:rFonts w:ascii="Calibri" w:eastAsia="Times New Roman" w:hAnsi="Calibri" w:cs="Calibri"/>
          <w:sz w:val="28"/>
          <w:szCs w:val="28"/>
          <w:lang w:eastAsia="bg-BG"/>
        </w:rPr>
        <w:t xml:space="preserve">49, ал.1 от ЗПК лицата, земащи </w:t>
      </w:r>
      <w:r w:rsidR="00D603BB" w:rsidRPr="009907CB">
        <w:rPr>
          <w:rFonts w:ascii="Calibri" w:eastAsia="Times New Roman" w:hAnsi="Calibri" w:cs="Calibri"/>
          <w:sz w:val="28"/>
          <w:szCs w:val="28"/>
          <w:lang w:eastAsia="bg-BG"/>
        </w:rPr>
        <w:t>публични длъжности</w:t>
      </w:r>
      <w:r w:rsidR="00D603BB">
        <w:rPr>
          <w:rFonts w:ascii="Calibri" w:eastAsia="Times New Roman" w:hAnsi="Calibri" w:cs="Calibri"/>
          <w:sz w:val="28"/>
          <w:szCs w:val="28"/>
          <w:lang w:eastAsia="bg-BG"/>
        </w:rPr>
        <w:t>, продължават да подават следните декларации</w:t>
      </w:r>
      <w:r w:rsidR="00D603BB">
        <w:rPr>
          <w:rFonts w:ascii="Calibri" w:eastAsia="Times New Roman" w:hAnsi="Calibri" w:cs="Calibri"/>
          <w:sz w:val="28"/>
          <w:szCs w:val="28"/>
          <w:lang w:val="en-US" w:eastAsia="bg-BG"/>
        </w:rPr>
        <w:t>: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603BB">
        <w:rPr>
          <w:rFonts w:ascii="Calibri" w:eastAsia="Times New Roman" w:hAnsi="Calibri" w:cs="Calibri"/>
          <w:sz w:val="28"/>
          <w:szCs w:val="28"/>
          <w:lang w:eastAsia="bg-BG"/>
        </w:rPr>
        <w:t>декларация за несъвместимост</w:t>
      </w:r>
      <w:r w:rsidRPr="00D603BB"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имущество и интереси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промяна в декларирани обстоятелства в декларацията по т.1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промяна в декларирани обстоятелства в декларацията по т.2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bg-BG"/>
        </w:rPr>
        <w:t>в частта за интересите и за произхода на средствата при предсрочно погасяване на задължения и кредити.</w:t>
      </w:r>
    </w:p>
    <w:p w:rsidR="0069294D" w:rsidRDefault="0069294D" w:rsidP="0069294D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9294D" w:rsidRDefault="00D603BB" w:rsidP="0069294D">
      <w:pPr>
        <w:jc w:val="both"/>
        <w:rPr>
          <w:rFonts w:ascii="Calibri" w:eastAsia="Times New Roman" w:hAnsi="Calibri" w:cs="Calibri"/>
          <w:sz w:val="28"/>
          <w:szCs w:val="28"/>
          <w:lang w:val="en-US"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С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>ъ</w:t>
      </w:r>
      <w:r>
        <w:rPr>
          <w:rFonts w:ascii="Calibri" w:eastAsia="Times New Roman" w:hAnsi="Calibri" w:cs="Calibri"/>
          <w:sz w:val="28"/>
          <w:szCs w:val="28"/>
          <w:lang w:eastAsia="bg-BG"/>
        </w:rPr>
        <w:t>гласно чл.52</w:t>
      </w:r>
      <w:r w:rsidR="00923B1A">
        <w:rPr>
          <w:rFonts w:ascii="Calibri" w:eastAsia="Times New Roman" w:hAnsi="Calibri" w:cs="Calibri"/>
          <w:sz w:val="28"/>
          <w:szCs w:val="28"/>
          <w:lang w:eastAsia="bg-BG"/>
        </w:rPr>
        <w:t>, ал.1</w:t>
      </w:r>
      <w:r>
        <w:rPr>
          <w:rFonts w:ascii="Calibri" w:eastAsia="Times New Roman" w:hAnsi="Calibri" w:cs="Calibri"/>
          <w:sz w:val="28"/>
          <w:szCs w:val="28"/>
          <w:lang w:eastAsia="bg-BG"/>
        </w:rPr>
        <w:t xml:space="preserve"> от ЗПК декларация за имущество и интереси се подава в срокове, както следва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:</w:t>
      </w:r>
    </w:p>
    <w:p w:rsidR="00D603BB" w:rsidRPr="00923B1A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en-US" w:eastAsia="bg-BG"/>
        </w:rPr>
      </w:pPr>
      <w:r w:rsidRPr="00923B1A">
        <w:rPr>
          <w:rFonts w:ascii="Calibri" w:eastAsia="Times New Roman" w:hAnsi="Calibri" w:cs="Calibri"/>
          <w:sz w:val="28"/>
          <w:szCs w:val="28"/>
          <w:lang w:eastAsia="bg-BG"/>
        </w:rPr>
        <w:t>в едномесечен срок от заемането на публичната длъжност;</w:t>
      </w:r>
    </w:p>
    <w:p w:rsidR="0069294D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ежегодно до 15 май – за предходната календарна година или за съответния период от момента на встъпване в длъжност по чл.6, ал.1 до края на предходната календарна година, котаго деклараторът е подал встъпителна декларация през предходната календарна година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69294D" w:rsidRPr="0069294D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в едномесечен срок от освобождаване от длъжност.</w:t>
      </w:r>
    </w:p>
    <w:p w:rsidR="00D603BB" w:rsidRPr="00923B1A" w:rsidRDefault="0069294D" w:rsidP="0069294D">
      <w:pPr>
        <w:jc w:val="both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Законът не предвижда подаване на декларация в едномесечен срок от </w:t>
      </w:r>
      <w:r w:rsidR="00466DCC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изтичане на една година от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подаване на декларацията по чл.52, т.3 или </w:t>
      </w:r>
      <w:r w:rsidR="00466DCC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на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т.н. втора финална декларация.</w:t>
      </w:r>
      <w:r w:rsidR="00D603BB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    </w:t>
      </w:r>
    </w:p>
    <w:p w:rsidR="0029793A" w:rsidRPr="00B00932" w:rsidRDefault="001A5EBD" w:rsidP="00267FB7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Съглас</w:t>
      </w:r>
      <w:r w:rsidR="0029793A" w:rsidRPr="009907CB">
        <w:rPr>
          <w:rFonts w:ascii="Calibri" w:eastAsia="Times New Roman" w:hAnsi="Calibri" w:cs="Calibri"/>
          <w:sz w:val="28"/>
          <w:szCs w:val="28"/>
          <w:lang w:eastAsia="bg-BG"/>
        </w:rPr>
        <w:t>но чл. 49, ал. 4 от ЗПК</w:t>
      </w:r>
      <w:r w:rsidR="00267FB7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</w:t>
      </w:r>
      <w:r w:rsidR="0029793A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лицата, заемащи публични длъжности, декларират имуществото и доходите и на своите съпрузи или на лицата, с които се намират във фактическо съжителство на съпружески начала и на ненавършилите пълнолетие деца. </w:t>
      </w:r>
      <w:r w:rsidR="0029793A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Отпада възможността задължените лица, които се намират във фактическо съжителство на съпружески начала, да заявят желание да не бъде публикувана информация относно лицат</w:t>
      </w:r>
      <w:r w:rsidR="00B418E1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а, с които се намират във фактич</w:t>
      </w:r>
      <w:r w:rsidR="0029793A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еско съжителство, както и относно имуществото и доходите на тези лица.</w:t>
      </w:r>
      <w:r w:rsidR="00D15EFB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 xml:space="preserve"> </w:t>
      </w:r>
      <w:r w:rsidR="00D15EFB" w:rsidRPr="00D15EFB">
        <w:rPr>
          <w:rFonts w:ascii="Calibri" w:eastAsia="Times New Roman" w:hAnsi="Calibri" w:cs="Calibri"/>
          <w:sz w:val="28"/>
          <w:szCs w:val="28"/>
          <w:lang w:eastAsia="bg-BG"/>
        </w:rPr>
        <w:t>И според настоящия закон</w:t>
      </w:r>
      <w:r w:rsidR="00D15EFB" w:rsidRPr="00D15EF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="00D15EFB">
        <w:rPr>
          <w:rFonts w:ascii="Calibri" w:eastAsia="Times New Roman" w:hAnsi="Calibri" w:cs="Calibri"/>
          <w:sz w:val="28"/>
          <w:szCs w:val="28"/>
          <w:lang w:eastAsia="bg-BG"/>
        </w:rPr>
        <w:t>з</w:t>
      </w:r>
      <w:r w:rsidR="00D15EFB" w:rsidRPr="00D15EFB">
        <w:rPr>
          <w:rFonts w:ascii="Calibri" w:eastAsia="Times New Roman" w:hAnsi="Calibri" w:cs="Calibri"/>
          <w:sz w:val="28"/>
          <w:szCs w:val="28"/>
          <w:lang w:eastAsia="bg-BG"/>
        </w:rPr>
        <w:t>адължените лица не декларират имуществото и доходите на своите съпрузи при фактическа раздяла и на ненавършилите пълнолетие деца, когато не упражняват родителски права, за което подават декларация.</w:t>
      </w:r>
    </w:p>
    <w:p w:rsidR="007A3B3F" w:rsidRPr="009907CB" w:rsidRDefault="0029793A" w:rsidP="00923B1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28"/>
          <w:szCs w:val="28"/>
          <w:lang w:val="en-US" w:eastAsia="bg-BG"/>
        </w:rPr>
      </w:pP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lastRenderedPageBreak/>
        <w:t>П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>одлежащите на деклариране данни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относно имуществото и интересите 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в страната и чужбина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на 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лицата, заемащи публични длъжности, 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>са подборно изброени в чл.51 от ЗПК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като </w:t>
      </w:r>
      <w:r w:rsidR="007A3B3F" w:rsidRPr="008B23E6">
        <w:rPr>
          <w:rFonts w:ascii="Calibri" w:eastAsia="Times New Roman" w:hAnsi="Calibri" w:cs="Calibri"/>
          <w:color w:val="2E74B5" w:themeColor="accent1" w:themeShade="BF"/>
          <w:sz w:val="28"/>
          <w:szCs w:val="28"/>
          <w:lang w:eastAsia="bg-BG"/>
        </w:rPr>
        <w:t>освен дос</w:t>
      </w:r>
      <w:r w:rsidR="00923B1A" w:rsidRPr="008B23E6">
        <w:rPr>
          <w:rFonts w:ascii="Calibri" w:eastAsia="Times New Roman" w:hAnsi="Calibri" w:cs="Calibri"/>
          <w:color w:val="2E74B5" w:themeColor="accent1" w:themeShade="BF"/>
          <w:sz w:val="28"/>
          <w:szCs w:val="28"/>
          <w:lang w:eastAsia="bg-BG"/>
        </w:rPr>
        <w:t>ега декларираните данни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</w:t>
      </w:r>
      <w:r w:rsidR="007A3B3F" w:rsidRPr="008B23E6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в разпоредбата са включени и нови такива,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както следва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val="en-US" w:eastAsia="bg-BG"/>
        </w:rPr>
        <w:t>:</w:t>
      </w:r>
    </w:p>
    <w:p w:rsidR="00893F54" w:rsidRPr="009907CB" w:rsidRDefault="00893F54" w:rsidP="00660239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1.</w:t>
      </w:r>
      <w:r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Съгласно чл.51, ал.1, т.3 от ЗПК, освен парични суми, притежавани в брой или в банк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>ови сметки, на обща стойност над 10 000 лева</w:t>
      </w:r>
      <w:r w:rsidR="00806B2F" w:rsidRPr="009907CB">
        <w:rPr>
          <w:rFonts w:ascii="Calibri" w:eastAsia="Times New Roman" w:hAnsi="Calibri" w:cs="Calibri"/>
          <w:sz w:val="28"/>
          <w:szCs w:val="28"/>
          <w:lang w:eastAsia="bg-BG"/>
        </w:rPr>
        <w:t>,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</w:t>
      </w:r>
      <w:r w:rsidR="00806B2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на деклариране подлежат </w:t>
      </w:r>
      <w:r w:rsidR="007A3B3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и платежни инструменти на приносител, съгласно параграф 1, т.7 от Допълнителните разпоредби на Валутния закон, независимо в каква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7A3B3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валута.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586243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Същ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на стр. 5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III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Парични су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ми, в т.ч. влогове, банкови сметки и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вземания на обща стойност над 10 00</w:t>
      </w:r>
      <w:r w:rsidR="0088040C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0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лева, включително в чуждестранна валута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 № 6</w:t>
      </w:r>
      <w:r w:rsidRPr="005501B1">
        <w:rPr>
          <w:rFonts w:ascii="Calibri" w:eastAsia="Times New Roman" w:hAnsi="Calibri" w:cs="Calibri"/>
          <w:i/>
          <w:color w:val="2E74B5" w:themeColor="accent1" w:themeShade="BF"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Вземания над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и платежни инструменти на приносител, съгласно параграф 1, т.7 от ДР на Валутния закон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</w:p>
    <w:p w:rsidR="00586243" w:rsidRPr="00923B1A" w:rsidRDefault="00893F54" w:rsidP="00806B2F">
      <w:pPr>
        <w:jc w:val="both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2. </w:t>
      </w:r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>Съгл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асно чл. 51, ал.1, т.6, освен налични ценни книги, дялове</w:t>
      </w:r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в дружества с ограничена отговорност и ком</w:t>
      </w:r>
      <w:r w:rsidR="0088040C">
        <w:rPr>
          <w:rFonts w:ascii="Calibri" w:eastAsia="Times New Roman" w:hAnsi="Calibri" w:cs="Calibri"/>
          <w:sz w:val="28"/>
          <w:szCs w:val="28"/>
          <w:lang w:eastAsia="bg-BG"/>
        </w:rPr>
        <w:t>андитни дружества и финансови ин</w:t>
      </w:r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струменти по чл.4 от Закона за пазарите на финансови инструменти, </w:t>
      </w:r>
      <w:r w:rsidR="00586243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на деклариране подлежат и криптовалути.</w:t>
      </w:r>
    </w:p>
    <w:p w:rsidR="00586243" w:rsidRPr="009907CB" w:rsidRDefault="00586243" w:rsidP="00806B2F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Същите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на стр. 6,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IV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Вложения в инвестиционни и пенсионни фондове и еквивалентни форми на спестявания и инвестиции, ако общата им стойност надвишава 10 000 лева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, както и налични ценни книги, д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я</w:t>
      </w:r>
      <w:r w:rsidR="001A3F69">
        <w:rPr>
          <w:rFonts w:ascii="Calibri" w:eastAsia="Times New Roman" w:hAnsi="Calibri" w:cs="Calibri"/>
          <w:i/>
          <w:sz w:val="28"/>
          <w:szCs w:val="28"/>
          <w:lang w:eastAsia="bg-BG"/>
        </w:rPr>
        <w:t>лове в дружества с ограничена от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говорност и к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омандитни дружества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и финансови инструменти по чл.3 от Закона за пазарите на финасови инструменти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№ 8</w:t>
      </w:r>
      <w:r w:rsidRPr="005501B1">
        <w:rPr>
          <w:rFonts w:ascii="Calibri" w:eastAsia="Times New Roman" w:hAnsi="Calibri" w:cs="Calibri"/>
          <w:i/>
          <w:color w:val="2E74B5" w:themeColor="accent1" w:themeShade="BF"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Вложения 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 инвестиционни и пенсионни фондове и еквивалентни форми на спестявания и инвестиции</w:t>
      </w:r>
      <w:r w:rsidR="00806B2F" w:rsidRPr="009907CB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, </w:t>
      </w:r>
      <w:r w:rsidR="00806B2F" w:rsidRPr="00923B1A">
        <w:rPr>
          <w:rFonts w:ascii="Calibri" w:eastAsia="Times New Roman" w:hAnsi="Calibri" w:cs="Calibri"/>
          <w:i/>
          <w:sz w:val="28"/>
          <w:szCs w:val="28"/>
          <w:lang w:eastAsia="bg-BG"/>
        </w:rPr>
        <w:t>в това число и криптовалути</w:t>
      </w:r>
      <w:r w:rsidR="00806B2F" w:rsidRPr="009907CB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, 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ако общата им стойност надвишава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</w:p>
    <w:p w:rsidR="00660239" w:rsidRPr="009907CB" w:rsidRDefault="00660239" w:rsidP="00806B2F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806B2F" w:rsidRPr="00B00932" w:rsidRDefault="00806B2F" w:rsidP="00806B2F">
      <w:pPr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3. Съгласно чл.51, ал.1, т.7, освен задължения и кредити, в т.ч. и по кредитни карти, на обща стойност над 10 000 лева, </w:t>
      </w:r>
      <w:r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 xml:space="preserve">на деклариране подлежат и договорените лихвени проценти по тях. </w:t>
      </w:r>
    </w:p>
    <w:p w:rsidR="00806B2F" w:rsidRPr="009907CB" w:rsidRDefault="00806B2F" w:rsidP="00923B1A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Същите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на стр. 5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III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Парични су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ми, в т.ч. влогове, банкови сметки и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вземания на обща стойност над 10 00</w:t>
      </w:r>
      <w:r w:rsidR="0088040C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0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лева, включително в чуждестранна валута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№7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Задължения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над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и</w:t>
      </w:r>
      <w:r w:rsidR="00660239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договорени лихвени проценти по тях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</w:p>
    <w:p w:rsidR="00660239" w:rsidRPr="009907CB" w:rsidRDefault="00660239" w:rsidP="00806B2F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</w:p>
    <w:p w:rsidR="00660239" w:rsidRPr="00B00932" w:rsidRDefault="00660239" w:rsidP="00923B1A">
      <w:pPr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B418E1">
        <w:rPr>
          <w:rFonts w:ascii="Calibri" w:eastAsia="Times New Roman" w:hAnsi="Calibri" w:cs="Calibri"/>
          <w:sz w:val="28"/>
          <w:szCs w:val="28"/>
          <w:lang w:eastAsia="bg-BG"/>
        </w:rPr>
        <w:t>4.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Съгласно чл.51, ал.1, т.13, освен участията в търговски дружества,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на деклариране подлежат и участията в граждански дружества,</w:t>
      </w: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а съгласно т.16</w:t>
      </w: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и </w:t>
      </w:r>
      <w:r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участието в тайни и/или неформални организации и общества.</w:t>
      </w:r>
    </w:p>
    <w:p w:rsidR="009907CB" w:rsidRDefault="00660239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i/>
          <w:color w:val="000000" w:themeColor="text1"/>
          <w:sz w:val="28"/>
          <w:szCs w:val="28"/>
        </w:rPr>
      </w:pPr>
      <w:r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>Същите се декларират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>в</w:t>
      </w:r>
      <w:r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 xml:space="preserve">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 xml:space="preserve">Част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val="en-US" w:eastAsia="bg-BG"/>
        </w:rPr>
        <w:t xml:space="preserve">II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>от декларацията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val="en-US" w:eastAsia="bg-BG"/>
        </w:rPr>
        <w:t xml:space="preserve"> – 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>Интереси, на стр. 2</w:t>
      </w:r>
      <w:r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, </w:t>
      </w:r>
      <w:r w:rsidR="009907C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раздел 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 w:bidi="en-US"/>
        </w:rPr>
        <w:t>VII. “</w:t>
      </w:r>
      <w:r w:rsidR="009907CB" w:rsidRPr="00923B1A">
        <w:rPr>
          <w:b w:val="0"/>
          <w:i/>
          <w:color w:val="000000" w:themeColor="text1"/>
          <w:sz w:val="28"/>
          <w:szCs w:val="28"/>
        </w:rPr>
        <w:t xml:space="preserve">Участие в търговски дружества, в органи на управление или контрол на </w:t>
      </w:r>
      <w:r w:rsidR="009907CB" w:rsidRPr="00923B1A">
        <w:rPr>
          <w:b w:val="0"/>
          <w:i/>
          <w:color w:val="000000" w:themeColor="text1"/>
          <w:sz w:val="28"/>
          <w:szCs w:val="28"/>
        </w:rPr>
        <w:lastRenderedPageBreak/>
        <w:t>търговски дружества, на юридически лица с нестопанска цел или на кооперации,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назначаването“,  т.1. „Към датата на избиране или назначаване на длъжност: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/>
        </w:rPr>
        <w:t>..”</w:t>
      </w:r>
      <w:r w:rsidR="009907CB" w:rsidRPr="00923B1A">
        <w:rPr>
          <w:b w:val="0"/>
          <w:i/>
          <w:color w:val="000000" w:themeColor="text1"/>
          <w:sz w:val="28"/>
          <w:szCs w:val="28"/>
        </w:rPr>
        <w:t xml:space="preserve"> т.1.1.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/>
        </w:rPr>
        <w:t>”</w:t>
      </w:r>
      <w:r w:rsidR="009907CB" w:rsidRPr="00923B1A">
        <w:rPr>
          <w:b w:val="0"/>
          <w:i/>
          <w:color w:val="000000" w:themeColor="text1"/>
          <w:sz w:val="28"/>
          <w:szCs w:val="28"/>
        </w:rPr>
        <w:t>Имам участие в следните търговски дружества, в граждански дружества, участие в тайни и/или неформални организации и общества:...“</w:t>
      </w:r>
      <w:r w:rsidR="00343EE0">
        <w:rPr>
          <w:b w:val="0"/>
          <w:i/>
          <w:color w:val="000000" w:themeColor="text1"/>
          <w:sz w:val="28"/>
          <w:szCs w:val="28"/>
        </w:rPr>
        <w:t xml:space="preserve"> -</w:t>
      </w:r>
      <w:r w:rsidR="00B00932">
        <w:rPr>
          <w:b w:val="0"/>
          <w:i/>
          <w:color w:val="000000" w:themeColor="text1"/>
          <w:sz w:val="28"/>
          <w:szCs w:val="28"/>
        </w:rPr>
        <w:t xml:space="preserve"> </w:t>
      </w:r>
      <w:r w:rsidR="00B00932" w:rsidRPr="00D55186">
        <w:rPr>
          <w:i/>
          <w:color w:val="2E74B5" w:themeColor="accent1" w:themeShade="BF"/>
          <w:sz w:val="28"/>
          <w:szCs w:val="28"/>
        </w:rPr>
        <w:t>Таблица №15</w:t>
      </w:r>
      <w:r w:rsidR="009907CB" w:rsidRPr="00D55186">
        <w:rPr>
          <w:i/>
          <w:color w:val="2E74B5" w:themeColor="accent1" w:themeShade="BF"/>
          <w:sz w:val="28"/>
          <w:szCs w:val="28"/>
        </w:rPr>
        <w:t>.</w:t>
      </w:r>
    </w:p>
    <w:p w:rsidR="00EF7BBA" w:rsidRDefault="00EF7BBA" w:rsidP="00EF7BBA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i/>
          <w:color w:val="000000" w:themeColor="text1"/>
          <w:sz w:val="28"/>
          <w:szCs w:val="28"/>
        </w:rPr>
      </w:pPr>
    </w:p>
    <w:p w:rsidR="00B418E1" w:rsidRPr="00B00932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2E74B5" w:themeColor="accent1" w:themeShade="BF"/>
          <w:sz w:val="28"/>
          <w:szCs w:val="28"/>
        </w:rPr>
      </w:pPr>
      <w:r w:rsidRPr="00B418E1">
        <w:rPr>
          <w:b w:val="0"/>
          <w:sz w:val="28"/>
          <w:szCs w:val="28"/>
        </w:rPr>
        <w:t>5.</w:t>
      </w:r>
      <w:r>
        <w:rPr>
          <w:color w:val="0070C0"/>
          <w:sz w:val="28"/>
          <w:szCs w:val="28"/>
        </w:rPr>
        <w:t xml:space="preserve"> </w:t>
      </w:r>
      <w:r w:rsidR="00EF7BBA" w:rsidRPr="00B00932">
        <w:rPr>
          <w:color w:val="2E74B5" w:themeColor="accent1" w:themeShade="BF"/>
          <w:sz w:val="28"/>
          <w:szCs w:val="28"/>
        </w:rPr>
        <w:t>Законът изключва от подлежащото на деклариране чуждо</w:t>
      </w:r>
      <w:r w:rsidR="00EF7BBA" w:rsidRPr="00B00932">
        <w:rPr>
          <w:b w:val="0"/>
          <w:color w:val="2E74B5" w:themeColor="accent1" w:themeShade="BF"/>
          <w:sz w:val="28"/>
          <w:szCs w:val="28"/>
        </w:rPr>
        <w:t xml:space="preserve"> </w:t>
      </w:r>
      <w:r w:rsidR="00EF7BBA" w:rsidRPr="00D15EFB">
        <w:rPr>
          <w:color w:val="2E74B5" w:themeColor="accent1" w:themeShade="BF"/>
          <w:sz w:val="28"/>
          <w:szCs w:val="28"/>
        </w:rPr>
        <w:t xml:space="preserve">недвижимо </w:t>
      </w:r>
      <w:r w:rsidR="00EF7BBA" w:rsidRPr="00B00932">
        <w:rPr>
          <w:color w:val="2E74B5" w:themeColor="accent1" w:themeShade="BF"/>
          <w:sz w:val="28"/>
          <w:szCs w:val="28"/>
        </w:rPr>
        <w:t>имущество</w:t>
      </w:r>
      <w:r w:rsidR="00EF7BBA" w:rsidRPr="00EF7BBA">
        <w:rPr>
          <w:color w:val="000000" w:themeColor="text1"/>
          <w:sz w:val="28"/>
          <w:szCs w:val="28"/>
        </w:rPr>
        <w:t xml:space="preserve"> </w:t>
      </w:r>
      <w:r w:rsidR="00EF7BBA" w:rsidRPr="00D15EFB">
        <w:rPr>
          <w:color w:val="2E74B5" w:themeColor="accent1" w:themeShade="BF"/>
          <w:sz w:val="28"/>
          <w:szCs w:val="28"/>
        </w:rPr>
        <w:t>и чужди моторни</w:t>
      </w:r>
      <w:r w:rsidR="00EF7BBA" w:rsidRPr="00D15EFB">
        <w:rPr>
          <w:b w:val="0"/>
          <w:color w:val="2E74B5" w:themeColor="accent1" w:themeShade="BF"/>
          <w:sz w:val="28"/>
          <w:szCs w:val="28"/>
        </w:rPr>
        <w:t xml:space="preserve"> </w:t>
      </w:r>
      <w:r w:rsidR="00EF7BBA" w:rsidRPr="00EF7BBA">
        <w:rPr>
          <w:b w:val="0"/>
          <w:color w:val="000000" w:themeColor="text1"/>
          <w:sz w:val="28"/>
          <w:szCs w:val="28"/>
        </w:rPr>
        <w:t xml:space="preserve">сухопътни, водни и въздухоплавателни </w:t>
      </w:r>
      <w:r w:rsidR="00EF7BBA" w:rsidRPr="00D15EFB">
        <w:rPr>
          <w:color w:val="2E74B5" w:themeColor="accent1" w:themeShade="BF"/>
          <w:sz w:val="28"/>
          <w:szCs w:val="28"/>
        </w:rPr>
        <w:t>превозни средства</w:t>
      </w:r>
      <w:r w:rsidR="00EF7BBA" w:rsidRPr="00EF7BBA">
        <w:rPr>
          <w:b w:val="0"/>
          <w:color w:val="000000" w:themeColor="text1"/>
          <w:sz w:val="28"/>
          <w:szCs w:val="28"/>
        </w:rPr>
        <w:t xml:space="preserve">, които лицето или неговият съпруг, или лицето, с което то се намира във фактическо съжителство на съпружески начала, трайно ползва, </w:t>
      </w:r>
      <w:r w:rsidR="00EF7BBA" w:rsidRPr="00B00932">
        <w:rPr>
          <w:color w:val="2E74B5" w:themeColor="accent1" w:themeShade="BF"/>
          <w:sz w:val="28"/>
          <w:szCs w:val="28"/>
        </w:rPr>
        <w:t xml:space="preserve">ако същите са на институцията, в която лицето заема съответната длъжност </w:t>
      </w:r>
      <w:r w:rsidR="00EF7BBA" w:rsidRPr="00B00932">
        <w:rPr>
          <w:color w:val="2E74B5" w:themeColor="accent1" w:themeShade="BF"/>
          <w:sz w:val="28"/>
          <w:szCs w:val="28"/>
          <w:lang w:val="en-US"/>
        </w:rPr>
        <w:t>(</w:t>
      </w:r>
      <w:r w:rsidR="00E936C2">
        <w:rPr>
          <w:color w:val="2E74B5" w:themeColor="accent1" w:themeShade="BF"/>
          <w:sz w:val="28"/>
          <w:szCs w:val="28"/>
        </w:rPr>
        <w:t>чл.51, а</w:t>
      </w:r>
      <w:r w:rsidR="00EF7BBA" w:rsidRPr="00B00932">
        <w:rPr>
          <w:color w:val="2E74B5" w:themeColor="accent1" w:themeShade="BF"/>
          <w:sz w:val="28"/>
          <w:szCs w:val="28"/>
        </w:rPr>
        <w:t>л.1, т.10</w:t>
      </w:r>
      <w:r w:rsidR="00EF7BBA" w:rsidRPr="00B00932">
        <w:rPr>
          <w:color w:val="2E74B5" w:themeColor="accent1" w:themeShade="BF"/>
          <w:sz w:val="28"/>
          <w:szCs w:val="28"/>
          <w:lang w:val="en-US"/>
        </w:rPr>
        <w:t>)</w:t>
      </w:r>
      <w:r w:rsidR="00EF7BBA" w:rsidRPr="00B00932">
        <w:rPr>
          <w:color w:val="2E74B5" w:themeColor="accent1" w:themeShade="BF"/>
          <w:sz w:val="28"/>
          <w:szCs w:val="28"/>
        </w:rPr>
        <w:t>.</w:t>
      </w:r>
    </w:p>
    <w:p w:rsid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</w:p>
    <w:p w:rsidR="00094E4C" w:rsidRDefault="00923B1A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>Съгласно чл.51, ал.2 от ЗПК, при годишното деклариране на имуществото по ал.1, т.3</w:t>
      </w:r>
      <w:r w:rsidR="00094E4C" w:rsidRP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>-</w:t>
      </w:r>
      <w:r w:rsidR="00094E4C" w:rsidRP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>7 се посочват наличностите към 31 декември на предходната календарна година</w:t>
      </w:r>
      <w:r w:rsidR="00094E4C" w:rsidRPr="00B418E1">
        <w:rPr>
          <w:b w:val="0"/>
          <w:color w:val="000000" w:themeColor="text1"/>
          <w:sz w:val="28"/>
          <w:szCs w:val="28"/>
        </w:rPr>
        <w:t>. Алинея 3 предвижда при деклариране на имуществото по ал.1, ако то е придобито по време на заемане на длъжността да се посо</w:t>
      </w:r>
      <w:r w:rsidR="00B418E1">
        <w:rPr>
          <w:b w:val="0"/>
          <w:color w:val="000000" w:themeColor="text1"/>
          <w:sz w:val="28"/>
          <w:szCs w:val="28"/>
        </w:rPr>
        <w:t>чват правните основания и произх</w:t>
      </w:r>
      <w:r w:rsidR="00094E4C" w:rsidRPr="00B418E1">
        <w:rPr>
          <w:b w:val="0"/>
          <w:color w:val="000000" w:themeColor="text1"/>
          <w:sz w:val="28"/>
          <w:szCs w:val="28"/>
        </w:rPr>
        <w:t>одът на средствата, с които е станало придобиването.</w:t>
      </w:r>
    </w:p>
    <w:p w:rsid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</w:p>
    <w:p w:rsidR="00B418E1" w:rsidRP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70C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 подаване на встъпителна</w:t>
      </w:r>
      <w:r w:rsidR="00E936C2">
        <w:rPr>
          <w:b w:val="0"/>
          <w:color w:val="000000" w:themeColor="text1"/>
          <w:sz w:val="28"/>
          <w:szCs w:val="28"/>
        </w:rPr>
        <w:t xml:space="preserve"> или финална</w:t>
      </w:r>
      <w:r>
        <w:rPr>
          <w:b w:val="0"/>
          <w:color w:val="000000" w:themeColor="text1"/>
          <w:sz w:val="28"/>
          <w:szCs w:val="28"/>
        </w:rPr>
        <w:t xml:space="preserve"> декларация се посочват подлежащите на деклариране данни и наличности към датата на встъпване</w:t>
      </w:r>
      <w:r w:rsidR="00343EE0">
        <w:rPr>
          <w:b w:val="0"/>
          <w:color w:val="000000" w:themeColor="text1"/>
          <w:sz w:val="28"/>
          <w:szCs w:val="28"/>
        </w:rPr>
        <w:t>/</w:t>
      </w:r>
      <w:r w:rsidR="00343EE0" w:rsidRPr="00343EE0">
        <w:rPr>
          <w:b w:val="0"/>
          <w:color w:val="000000" w:themeColor="text1"/>
          <w:sz w:val="28"/>
          <w:szCs w:val="28"/>
        </w:rPr>
        <w:t xml:space="preserve"> </w:t>
      </w:r>
      <w:r w:rsidR="00343EE0">
        <w:rPr>
          <w:b w:val="0"/>
          <w:color w:val="000000" w:themeColor="text1"/>
          <w:sz w:val="28"/>
          <w:szCs w:val="28"/>
        </w:rPr>
        <w:t xml:space="preserve">освобождаване от </w:t>
      </w:r>
      <w:r>
        <w:rPr>
          <w:b w:val="0"/>
          <w:color w:val="000000" w:themeColor="text1"/>
          <w:sz w:val="28"/>
          <w:szCs w:val="28"/>
        </w:rPr>
        <w:t>длъжност</w:t>
      </w:r>
      <w:r w:rsidR="00E936C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.</w:t>
      </w:r>
    </w:p>
    <w:p w:rsidR="00B418E1" w:rsidRDefault="00B418E1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</w:p>
    <w:p w:rsidR="00094E4C" w:rsidRPr="00B418E1" w:rsidRDefault="00094E4C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 xml:space="preserve">При годишното деклариране, ако са налични доходи на ненавършилите пълнолетие деца, същите се добавят в таблица 12, на стр.8 от декларацията за имущество и интереси, в част II. “Други доходи, извън посочените в т.1”, </w:t>
      </w:r>
      <w:r w:rsid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 xml:space="preserve">като същите се вписват на отделен ред и се добавят към размера на дохода на задълженото лице. </w:t>
      </w:r>
    </w:p>
    <w:p w:rsidR="00660239" w:rsidRPr="005501B1" w:rsidRDefault="00923B1A" w:rsidP="005501B1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 xml:space="preserve"> </w:t>
      </w:r>
    </w:p>
    <w:p w:rsidR="001E043E" w:rsidRDefault="00B00932" w:rsidP="005501B1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>В</w:t>
      </w:r>
      <w:r w:rsid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 xml:space="preserve"> д</w:t>
      </w:r>
      <w:r w:rsidRP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>екларацията за имущество и интереси по чл.49, ал.1, т.4 от ЗПК</w:t>
      </w:r>
      <w:r>
        <w:rPr>
          <w:rFonts w:eastAsia="Times New Roman" w:cstheme="minorHAnsi"/>
          <w:color w:val="464A53"/>
          <w:sz w:val="28"/>
          <w:szCs w:val="28"/>
          <w:lang w:eastAsia="bg-BG"/>
        </w:rPr>
        <w:t xml:space="preserve">, на стр. 2, в раздел </w:t>
      </w:r>
      <w:r>
        <w:rPr>
          <w:rFonts w:eastAsia="Times New Roman" w:cstheme="minorHAnsi"/>
          <w:color w:val="464A53"/>
          <w:sz w:val="28"/>
          <w:szCs w:val="28"/>
          <w:lang w:val="en-US" w:eastAsia="bg-BG"/>
        </w:rPr>
        <w:t>I</w:t>
      </w:r>
      <w:r>
        <w:rPr>
          <w:rFonts w:eastAsia="Times New Roman" w:cstheme="minorHAnsi"/>
          <w:color w:val="464A53"/>
          <w:sz w:val="28"/>
          <w:szCs w:val="28"/>
          <w:lang w:eastAsia="bg-BG"/>
        </w:rPr>
        <w:t xml:space="preserve"> </w:t>
      </w:r>
      <w:r w:rsidR="005501B1">
        <w:rPr>
          <w:rFonts w:eastAsia="Times New Roman" w:cstheme="minorHAnsi"/>
          <w:color w:val="464A53"/>
          <w:sz w:val="28"/>
          <w:szCs w:val="28"/>
          <w:lang w:val="en-US" w:eastAsia="bg-BG"/>
        </w:rPr>
        <w:t>“</w:t>
      </w:r>
      <w:r w:rsidR="00D55186">
        <w:rPr>
          <w:rFonts w:eastAsia="Times New Roman" w:cstheme="minorHAnsi"/>
          <w:color w:val="464A53"/>
          <w:sz w:val="28"/>
          <w:szCs w:val="28"/>
          <w:lang w:eastAsia="bg-BG"/>
        </w:rPr>
        <w:t xml:space="preserve">Имам/нямам участие в търговски дружества, в органи на управление или контрол на търговски дружества, на юридически лица с нестопанска цел или на кооперации, както и извършване на дейност като едноличен търговец“, </w:t>
      </w:r>
      <w:r w:rsidR="005501B1">
        <w:rPr>
          <w:rFonts w:eastAsia="Times New Roman" w:cstheme="minorHAnsi"/>
          <w:color w:val="464A53"/>
          <w:sz w:val="28"/>
          <w:szCs w:val="28"/>
          <w:lang w:eastAsia="bg-BG"/>
        </w:rPr>
        <w:t xml:space="preserve">в т.1.1. - </w:t>
      </w:r>
      <w:r w:rsidR="005501B1" w:rsidRPr="00B84E28">
        <w:rPr>
          <w:rFonts w:eastAsia="Times New Roman" w:cstheme="minorHAnsi"/>
          <w:b/>
          <w:i/>
          <w:color w:val="2E74B5" w:themeColor="accent1" w:themeShade="BF"/>
          <w:sz w:val="28"/>
          <w:szCs w:val="28"/>
          <w:lang w:eastAsia="bg-BG"/>
        </w:rPr>
        <w:t>Таблица №1</w:t>
      </w:r>
      <w:r w:rsidR="005501B1">
        <w:rPr>
          <w:rFonts w:eastAsia="Times New Roman" w:cstheme="minorHAnsi"/>
          <w:color w:val="464A53"/>
          <w:sz w:val="28"/>
          <w:szCs w:val="28"/>
          <w:lang w:eastAsia="bg-BG"/>
        </w:rPr>
        <w:t xml:space="preserve">, към участието в търговски дружества </w:t>
      </w:r>
      <w:r w:rsidR="005501B1" w:rsidRPr="008B23E6">
        <w:rPr>
          <w:rFonts w:eastAsia="Times New Roman" w:cstheme="minorHAnsi"/>
          <w:color w:val="2E74B5" w:themeColor="accent1" w:themeShade="BF"/>
          <w:sz w:val="28"/>
          <w:szCs w:val="28"/>
          <w:lang w:eastAsia="bg-BG"/>
        </w:rPr>
        <w:t xml:space="preserve">се добавя и </w:t>
      </w:r>
      <w:r w:rsidR="005501B1" w:rsidRPr="008B23E6">
        <w:rPr>
          <w:rFonts w:eastAsia="Times New Roman" w:cstheme="minorHAnsi"/>
          <w:b/>
          <w:i/>
          <w:color w:val="2E74B5" w:themeColor="accent1" w:themeShade="BF"/>
          <w:sz w:val="28"/>
          <w:szCs w:val="28"/>
          <w:lang w:eastAsia="bg-BG"/>
        </w:rPr>
        <w:t xml:space="preserve">участие в граждански дружества и </w:t>
      </w:r>
      <w:r w:rsidR="005501B1" w:rsidRPr="008B23E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в тайни и/или неформални организации и общества</w:t>
      </w:r>
      <w:r w:rsidR="005501B1" w:rsidRPr="005501B1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  <w:r w:rsidR="0001477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Таблици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4,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5 и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6 </w:t>
      </w:r>
      <w:r w:rsidR="00821569">
        <w:rPr>
          <w:rFonts w:ascii="Calibri" w:eastAsia="Times New Roman" w:hAnsi="Calibri" w:cs="Calibri"/>
          <w:sz w:val="28"/>
          <w:szCs w:val="28"/>
          <w:lang w:eastAsia="bg-BG"/>
        </w:rPr>
        <w:t xml:space="preserve">от декларацията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>не се попълват.</w:t>
      </w:r>
    </w:p>
    <w:p w:rsidR="008B23E6" w:rsidRDefault="008B23E6" w:rsidP="005501B1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8B23E6" w:rsidRPr="0001477B" w:rsidRDefault="008B23E6" w:rsidP="005501B1">
      <w:pPr>
        <w:jc w:val="both"/>
      </w:pPr>
    </w:p>
    <w:sectPr w:rsidR="008B23E6" w:rsidRPr="0001477B" w:rsidSect="00021E66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A49"/>
    <w:multiLevelType w:val="hybridMultilevel"/>
    <w:tmpl w:val="8340C86E"/>
    <w:lvl w:ilvl="0" w:tplc="D1CC22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B674F"/>
    <w:multiLevelType w:val="hybridMultilevel"/>
    <w:tmpl w:val="F5BCDBCA"/>
    <w:lvl w:ilvl="0" w:tplc="F384A0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5EA3964"/>
    <w:multiLevelType w:val="hybridMultilevel"/>
    <w:tmpl w:val="1E889318"/>
    <w:lvl w:ilvl="0" w:tplc="84FE93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5146"/>
    <w:multiLevelType w:val="hybridMultilevel"/>
    <w:tmpl w:val="039E3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CB2"/>
    <w:multiLevelType w:val="multilevel"/>
    <w:tmpl w:val="2716FDF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0" w:hanging="1440"/>
      </w:pPr>
      <w:rPr>
        <w:rFonts w:hint="default"/>
      </w:rPr>
    </w:lvl>
  </w:abstractNum>
  <w:abstractNum w:abstractNumId="5" w15:restartNumberingAfterBreak="0">
    <w:nsid w:val="625C33E4"/>
    <w:multiLevelType w:val="hybridMultilevel"/>
    <w:tmpl w:val="D5E68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7"/>
    <w:rsid w:val="0001477B"/>
    <w:rsid w:val="00021E66"/>
    <w:rsid w:val="00094E4C"/>
    <w:rsid w:val="00121ABB"/>
    <w:rsid w:val="001A3F69"/>
    <w:rsid w:val="001A5EBD"/>
    <w:rsid w:val="001E043E"/>
    <w:rsid w:val="00267FB7"/>
    <w:rsid w:val="0029793A"/>
    <w:rsid w:val="002C5BBC"/>
    <w:rsid w:val="00343EE0"/>
    <w:rsid w:val="004579B2"/>
    <w:rsid w:val="00466DCC"/>
    <w:rsid w:val="005501B1"/>
    <w:rsid w:val="00586243"/>
    <w:rsid w:val="00660239"/>
    <w:rsid w:val="0069294D"/>
    <w:rsid w:val="007A3B3F"/>
    <w:rsid w:val="00806B2F"/>
    <w:rsid w:val="00821569"/>
    <w:rsid w:val="0088040C"/>
    <w:rsid w:val="00893F54"/>
    <w:rsid w:val="008B23E6"/>
    <w:rsid w:val="008D3C37"/>
    <w:rsid w:val="00923B1A"/>
    <w:rsid w:val="009907CB"/>
    <w:rsid w:val="00A2063D"/>
    <w:rsid w:val="00AA1EA4"/>
    <w:rsid w:val="00B00932"/>
    <w:rsid w:val="00B418E1"/>
    <w:rsid w:val="00B84E28"/>
    <w:rsid w:val="00CD3862"/>
    <w:rsid w:val="00D15EFB"/>
    <w:rsid w:val="00D55186"/>
    <w:rsid w:val="00D603BB"/>
    <w:rsid w:val="00E936C2"/>
    <w:rsid w:val="00E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C5150-8216-4091-834F-68724A94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F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9907CB"/>
    <w:rPr>
      <w:rFonts w:ascii="Calibri" w:eastAsia="Calibri" w:hAnsi="Calibri" w:cs="Calibri"/>
      <w:b/>
      <w:bCs/>
      <w:spacing w:val="-1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07CB"/>
    <w:pPr>
      <w:widowControl w:val="0"/>
      <w:shd w:val="clear" w:color="auto" w:fill="FFFFFF"/>
      <w:spacing w:before="420" w:after="420" w:line="255" w:lineRule="exac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Mladenova</dc:creator>
  <cp:lastModifiedBy>Boryana Yotova</cp:lastModifiedBy>
  <cp:revision>2</cp:revision>
  <cp:lastPrinted>2023-10-13T11:07:00Z</cp:lastPrinted>
  <dcterms:created xsi:type="dcterms:W3CDTF">2023-10-17T10:15:00Z</dcterms:created>
  <dcterms:modified xsi:type="dcterms:W3CDTF">2023-10-17T10:15:00Z</dcterms:modified>
</cp:coreProperties>
</file>