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9A7" w:rsidRPr="00B00DFF" w:rsidRDefault="00B00DFF" w:rsidP="002E0883">
      <w:pPr>
        <w:pStyle w:val="DocumentDate"/>
        <w:spacing w:line="276" w:lineRule="auto"/>
        <w:rPr>
          <w:b/>
          <w:lang w:val="bg-BG"/>
        </w:rPr>
      </w:pPr>
      <w:r w:rsidRPr="00B00DFF">
        <w:rPr>
          <w:b/>
          <w:lang w:val="bg-BG"/>
        </w:rPr>
        <w:t>Програма</w:t>
      </w:r>
    </w:p>
    <w:p w:rsidR="00B00DFF" w:rsidRDefault="00B00DFF" w:rsidP="00B00DFF">
      <w:pPr>
        <w:pStyle w:val="DocumentDate"/>
        <w:spacing w:line="276" w:lineRule="auto"/>
        <w:rPr>
          <w:lang w:val="bg-BG"/>
        </w:rPr>
      </w:pPr>
      <w:r>
        <w:rPr>
          <w:lang w:val="bg-BG"/>
        </w:rPr>
        <w:t>Медиен семинар</w:t>
      </w:r>
    </w:p>
    <w:p w:rsidR="00B00DFF" w:rsidRPr="005013CC" w:rsidRDefault="00B00DFF" w:rsidP="00B00DFF">
      <w:pPr>
        <w:pStyle w:val="Heading20"/>
        <w:spacing w:line="276" w:lineRule="auto"/>
        <w:rPr>
          <w:rFonts w:eastAsiaTheme="majorEastAsia" w:cs="Arial"/>
          <w:b/>
          <w:sz w:val="40"/>
          <w:szCs w:val="40"/>
          <w:lang w:val="bg-BG"/>
        </w:rPr>
      </w:pPr>
      <w:r w:rsidRPr="005013CC">
        <w:rPr>
          <w:rFonts w:eastAsiaTheme="majorEastAsia" w:cs="Arial"/>
          <w:b/>
          <w:sz w:val="40"/>
          <w:szCs w:val="40"/>
          <w:lang w:val="bg-BG"/>
        </w:rPr>
        <w:t>Нова регулаторна рамка за европейск</w:t>
      </w:r>
      <w:r>
        <w:rPr>
          <w:rFonts w:eastAsiaTheme="majorEastAsia" w:cs="Arial"/>
          <w:b/>
          <w:sz w:val="40"/>
          <w:szCs w:val="40"/>
          <w:lang w:val="bg-BG"/>
        </w:rPr>
        <w:t xml:space="preserve">ата промишленост </w:t>
      </w:r>
      <w:r w:rsidRPr="005013CC">
        <w:rPr>
          <w:rFonts w:eastAsiaTheme="majorEastAsia" w:cs="Arial"/>
          <w:b/>
          <w:sz w:val="40"/>
          <w:szCs w:val="40"/>
          <w:lang w:val="bg-BG"/>
        </w:rPr>
        <w:t>с нулеви нетни емисии</w:t>
      </w:r>
    </w:p>
    <w:p w:rsidR="00B00DFF" w:rsidRDefault="00B00DFF" w:rsidP="002E0883">
      <w:pPr>
        <w:pStyle w:val="DocumentDate"/>
        <w:spacing w:line="276" w:lineRule="auto"/>
        <w:rPr>
          <w:b/>
          <w:lang w:val="bg-BG"/>
        </w:rPr>
      </w:pPr>
    </w:p>
    <w:p w:rsidR="001857C2" w:rsidRPr="005013CC" w:rsidRDefault="004579F7" w:rsidP="002E0883">
      <w:pPr>
        <w:pStyle w:val="DocumentDate"/>
        <w:spacing w:line="276" w:lineRule="auto"/>
        <w:rPr>
          <w:b/>
          <w:lang w:val="bg-BG"/>
        </w:rPr>
      </w:pPr>
      <w:r w:rsidRPr="005013CC">
        <w:rPr>
          <w:b/>
          <w:lang w:val="bg-BG"/>
        </w:rPr>
        <w:t>19 юни 2023 г.</w:t>
      </w:r>
      <w:r w:rsidR="001857C2" w:rsidRPr="005013CC">
        <w:rPr>
          <w:b/>
          <w:lang w:val="bg-BG"/>
        </w:rPr>
        <w:t xml:space="preserve"> </w:t>
      </w:r>
    </w:p>
    <w:p w:rsidR="00BF5FF4" w:rsidRPr="005013CC" w:rsidRDefault="001857C2" w:rsidP="002E0883">
      <w:pPr>
        <w:pStyle w:val="DocumentDate"/>
        <w:spacing w:line="276" w:lineRule="auto"/>
        <w:rPr>
          <w:lang w:val="bg-BG"/>
        </w:rPr>
      </w:pPr>
      <w:r>
        <w:rPr>
          <w:lang w:val="bg-BG"/>
        </w:rPr>
        <w:t>Дом на Европа, бул. „Г. С. Раковски“ 124, София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843"/>
        <w:gridCol w:w="7796"/>
      </w:tblGrid>
      <w:tr w:rsidR="00BF5FF4" w:rsidRPr="00D62E80" w:rsidTr="002E0883">
        <w:tc>
          <w:tcPr>
            <w:tcW w:w="1843" w:type="dxa"/>
          </w:tcPr>
          <w:p w:rsidR="00BF5FF4" w:rsidRPr="00D62E80" w:rsidRDefault="00BF5FF4" w:rsidP="002E0883">
            <w:pPr>
              <w:pStyle w:val="BodyTextLargeBlue"/>
              <w:spacing w:line="276" w:lineRule="auto"/>
              <w:rPr>
                <w:lang w:val="bg-BG"/>
              </w:rPr>
            </w:pPr>
          </w:p>
        </w:tc>
        <w:tc>
          <w:tcPr>
            <w:tcW w:w="7796" w:type="dxa"/>
          </w:tcPr>
          <w:p w:rsidR="00BF5FF4" w:rsidRPr="00D62E80" w:rsidRDefault="00BF5FF4" w:rsidP="002E0883">
            <w:pPr>
              <w:pStyle w:val="BodyTextLargeBlue"/>
              <w:spacing w:line="276" w:lineRule="auto"/>
              <w:rPr>
                <w:lang w:val="bg-BG"/>
              </w:rPr>
            </w:pPr>
          </w:p>
        </w:tc>
      </w:tr>
      <w:tr w:rsidR="00BF5FF4" w:rsidRPr="00D62E80" w:rsidTr="002E0883">
        <w:tc>
          <w:tcPr>
            <w:tcW w:w="1843" w:type="dxa"/>
          </w:tcPr>
          <w:p w:rsidR="00BF5FF4" w:rsidRPr="00D62E80" w:rsidRDefault="008220F7" w:rsidP="002E0883">
            <w:pPr>
              <w:pStyle w:val="BodyTextLargeBlue"/>
              <w:spacing w:line="276" w:lineRule="auto"/>
              <w:rPr>
                <w:lang w:val="bg-BG"/>
              </w:rPr>
            </w:pPr>
            <w:r w:rsidRPr="00D62E80">
              <w:rPr>
                <w:lang w:val="bg-BG"/>
              </w:rPr>
              <w:t>09:30 - 1</w:t>
            </w:r>
            <w:r w:rsidR="00BF5FF4" w:rsidRPr="00D62E80">
              <w:rPr>
                <w:lang w:val="bg-BG"/>
              </w:rPr>
              <w:t>0:00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:rsidR="00BF5FF4" w:rsidRPr="00D62E80" w:rsidRDefault="004579F7" w:rsidP="002E0883">
            <w:pPr>
              <w:pStyle w:val="BodyTextLargeBlue"/>
              <w:spacing w:line="276" w:lineRule="auto"/>
              <w:rPr>
                <w:lang w:val="bg-BG"/>
              </w:rPr>
            </w:pPr>
            <w:r w:rsidRPr="00D62E80">
              <w:rPr>
                <w:b/>
                <w:lang w:val="bg-BG"/>
              </w:rPr>
              <w:t>Регистрация</w:t>
            </w:r>
          </w:p>
        </w:tc>
      </w:tr>
      <w:tr w:rsidR="00BF5FF4" w:rsidRPr="00D62E80" w:rsidTr="002E0883">
        <w:tc>
          <w:tcPr>
            <w:tcW w:w="1843" w:type="dxa"/>
          </w:tcPr>
          <w:p w:rsidR="00BF5FF4" w:rsidRPr="00D62E80" w:rsidRDefault="008220F7" w:rsidP="002E0883">
            <w:pPr>
              <w:pStyle w:val="BodyTextLargeBlue"/>
              <w:spacing w:line="276" w:lineRule="auto"/>
              <w:rPr>
                <w:lang w:val="bg-BG"/>
              </w:rPr>
            </w:pPr>
            <w:r w:rsidRPr="00D62E80">
              <w:rPr>
                <w:lang w:val="bg-BG"/>
              </w:rPr>
              <w:t>10:00 - 10:1</w:t>
            </w:r>
            <w:r w:rsidR="00BF5FF4" w:rsidRPr="00D62E80">
              <w:rPr>
                <w:lang w:val="bg-BG"/>
              </w:rPr>
              <w:t>0</w:t>
            </w:r>
          </w:p>
        </w:tc>
        <w:tc>
          <w:tcPr>
            <w:tcW w:w="7796" w:type="dxa"/>
          </w:tcPr>
          <w:p w:rsidR="004579F7" w:rsidRPr="00D62E80" w:rsidRDefault="004579F7" w:rsidP="002E0883">
            <w:pPr>
              <w:pStyle w:val="BodyTextLargeBlue"/>
              <w:spacing w:line="276" w:lineRule="auto"/>
              <w:rPr>
                <w:b/>
                <w:lang w:val="bg-BG"/>
              </w:rPr>
            </w:pPr>
            <w:r w:rsidRPr="00D62E80">
              <w:rPr>
                <w:b/>
                <w:lang w:val="bg-BG"/>
              </w:rPr>
              <w:t>Встъпителни думи и представяне на гостите</w:t>
            </w:r>
          </w:p>
          <w:p w:rsidR="00BF5FF4" w:rsidRPr="005A44BD" w:rsidRDefault="004579F7" w:rsidP="005A44BD">
            <w:pPr>
              <w:pStyle w:val="BodyTextLargeBlue"/>
              <w:spacing w:line="276" w:lineRule="auto"/>
              <w:rPr>
                <w:i/>
                <w:lang w:val="bg-BG"/>
              </w:rPr>
            </w:pPr>
            <w:r w:rsidRPr="005A44BD">
              <w:rPr>
                <w:i/>
                <w:color w:val="auto"/>
                <w:lang w:val="bg-BG"/>
              </w:rPr>
              <w:t xml:space="preserve">- </w:t>
            </w:r>
            <w:r w:rsidR="005A44BD" w:rsidRPr="005A44BD">
              <w:rPr>
                <w:i/>
                <w:color w:val="auto"/>
                <w:lang w:val="bg-BG"/>
              </w:rPr>
              <w:t xml:space="preserve">Георги Велев, </w:t>
            </w:r>
            <w:r w:rsidR="005A44BD">
              <w:rPr>
                <w:i/>
                <w:color w:val="auto"/>
                <w:lang w:val="bg-BG"/>
              </w:rPr>
              <w:t xml:space="preserve">гл. редактор, </w:t>
            </w:r>
            <w:r w:rsidR="005A44BD" w:rsidRPr="005A44BD">
              <w:rPr>
                <w:i/>
                <w:color w:val="auto"/>
                <w:lang w:val="bg-BG"/>
              </w:rPr>
              <w:t>3</w:t>
            </w:r>
            <w:r w:rsidR="005A44BD">
              <w:rPr>
                <w:i/>
                <w:color w:val="auto"/>
              </w:rPr>
              <w:t xml:space="preserve">e-news.net - </w:t>
            </w:r>
            <w:r w:rsidR="005A44BD" w:rsidRPr="005A44BD">
              <w:rPr>
                <w:i/>
                <w:color w:val="auto"/>
                <w:lang w:val="bg-BG"/>
              </w:rPr>
              <w:t>м</w:t>
            </w:r>
            <w:r w:rsidRPr="005A44BD">
              <w:rPr>
                <w:i/>
                <w:color w:val="auto"/>
                <w:lang w:val="bg-BG"/>
              </w:rPr>
              <w:t>одератор</w:t>
            </w:r>
          </w:p>
        </w:tc>
      </w:tr>
      <w:tr w:rsidR="00BF5FF4" w:rsidRPr="00DF7B35" w:rsidTr="002E0883">
        <w:tc>
          <w:tcPr>
            <w:tcW w:w="1843" w:type="dxa"/>
          </w:tcPr>
          <w:p w:rsidR="00BF5FF4" w:rsidRPr="00D62E80" w:rsidRDefault="008220F7" w:rsidP="002E0883">
            <w:pPr>
              <w:pStyle w:val="BodyTextLargeBlue"/>
              <w:spacing w:line="276" w:lineRule="auto"/>
              <w:rPr>
                <w:lang w:val="bg-BG"/>
              </w:rPr>
            </w:pPr>
            <w:r w:rsidRPr="00D62E80">
              <w:rPr>
                <w:lang w:val="bg-BG"/>
              </w:rPr>
              <w:t>10:1</w:t>
            </w:r>
            <w:r w:rsidR="00BF5FF4" w:rsidRPr="00D62E80">
              <w:rPr>
                <w:lang w:val="bg-BG"/>
              </w:rPr>
              <w:t xml:space="preserve">0 </w:t>
            </w:r>
            <w:r w:rsidRPr="00D62E80">
              <w:rPr>
                <w:lang w:val="bg-BG"/>
              </w:rPr>
              <w:t>- 10:25</w:t>
            </w:r>
          </w:p>
        </w:tc>
        <w:tc>
          <w:tcPr>
            <w:tcW w:w="7796" w:type="dxa"/>
          </w:tcPr>
          <w:p w:rsidR="004579F7" w:rsidRPr="00D62E80" w:rsidRDefault="004579F7" w:rsidP="002E0883">
            <w:pPr>
              <w:pStyle w:val="BodyTextLargeBlue"/>
              <w:spacing w:line="276" w:lineRule="auto"/>
              <w:rPr>
                <w:b/>
                <w:lang w:val="bg-BG"/>
              </w:rPr>
            </w:pPr>
            <w:r w:rsidRPr="00D62E80">
              <w:rPr>
                <w:b/>
                <w:lang w:val="bg-BG"/>
              </w:rPr>
              <w:t xml:space="preserve">Европейски акт за промишлеността с нулеви </w:t>
            </w:r>
            <w:r w:rsidR="00B270AF">
              <w:rPr>
                <w:b/>
                <w:lang w:val="bg-BG"/>
              </w:rPr>
              <w:t xml:space="preserve">нетни </w:t>
            </w:r>
            <w:r w:rsidRPr="00D62E80">
              <w:rPr>
                <w:b/>
                <w:lang w:val="bg-BG"/>
              </w:rPr>
              <w:t>емисии: Как ЕС ще стане по-малко зависим от чуждестранния внос на продукти с чиста технология?</w:t>
            </w:r>
          </w:p>
          <w:p w:rsidR="00F679A7" w:rsidRPr="00B00DFF" w:rsidRDefault="008220F7" w:rsidP="00F423E2">
            <w:pPr>
              <w:pStyle w:val="BodyTextLargeBlue"/>
              <w:spacing w:line="276" w:lineRule="auto"/>
              <w:rPr>
                <w:i/>
                <w:color w:val="auto"/>
                <w:lang w:val="bg-BG"/>
              </w:rPr>
            </w:pPr>
            <w:r w:rsidRPr="005A44BD">
              <w:rPr>
                <w:i/>
                <w:color w:val="auto"/>
                <w:lang w:val="bg-BG"/>
              </w:rPr>
              <w:t xml:space="preserve">- </w:t>
            </w:r>
            <w:r w:rsidR="004579F7" w:rsidRPr="00F423E2">
              <w:rPr>
                <w:b/>
                <w:i/>
                <w:color w:val="auto"/>
                <w:lang w:val="bg-BG"/>
              </w:rPr>
              <w:t>Цветелина Пенкова</w:t>
            </w:r>
            <w:r w:rsidR="004579F7" w:rsidRPr="005A44BD">
              <w:rPr>
                <w:i/>
                <w:color w:val="auto"/>
                <w:lang w:val="bg-BG"/>
              </w:rPr>
              <w:t>, евродепутат</w:t>
            </w:r>
            <w:r w:rsidR="00F423E2">
              <w:rPr>
                <w:i/>
                <w:color w:val="auto"/>
                <w:lang w:val="bg-BG"/>
              </w:rPr>
              <w:t xml:space="preserve"> от групата на Социалистите и демократите</w:t>
            </w:r>
            <w:r w:rsidR="004579F7" w:rsidRPr="005A44BD">
              <w:rPr>
                <w:i/>
                <w:color w:val="auto"/>
                <w:lang w:val="bg-BG"/>
              </w:rPr>
              <w:t xml:space="preserve"> и</w:t>
            </w:r>
            <w:r w:rsidR="005A44BD">
              <w:rPr>
                <w:i/>
                <w:color w:val="auto"/>
                <w:lang w:val="bg-BG"/>
              </w:rPr>
              <w:t xml:space="preserve"> участник в преговорния екип </w:t>
            </w:r>
          </w:p>
        </w:tc>
      </w:tr>
      <w:tr w:rsidR="00BF5FF4" w:rsidRPr="00D62E80" w:rsidTr="002E0883">
        <w:tc>
          <w:tcPr>
            <w:tcW w:w="1843" w:type="dxa"/>
          </w:tcPr>
          <w:p w:rsidR="00BF5FF4" w:rsidRPr="00D62E80" w:rsidRDefault="008220F7" w:rsidP="002E0883">
            <w:pPr>
              <w:pStyle w:val="BodyTextLargeBlue"/>
              <w:spacing w:line="276" w:lineRule="auto"/>
              <w:rPr>
                <w:lang w:val="bg-BG"/>
              </w:rPr>
            </w:pPr>
            <w:r w:rsidRPr="00D62E80">
              <w:rPr>
                <w:lang w:val="bg-BG"/>
              </w:rPr>
              <w:t>10:25 - 10:4</w:t>
            </w:r>
            <w:r w:rsidR="00BF5FF4" w:rsidRPr="00D62E80">
              <w:rPr>
                <w:lang w:val="bg-BG"/>
              </w:rPr>
              <w:t>0</w:t>
            </w:r>
          </w:p>
        </w:tc>
        <w:tc>
          <w:tcPr>
            <w:tcW w:w="7796" w:type="dxa"/>
          </w:tcPr>
          <w:p w:rsidR="00BF5FF4" w:rsidRPr="00D62E80" w:rsidRDefault="002A5871" w:rsidP="002E0883">
            <w:pPr>
              <w:pStyle w:val="BodyTextLargeBlue"/>
              <w:spacing w:line="276" w:lineRule="auto"/>
              <w:rPr>
                <w:lang w:val="bg-BG"/>
              </w:rPr>
            </w:pPr>
            <w:r>
              <w:rPr>
                <w:b/>
                <w:lang w:val="bg-BG"/>
              </w:rPr>
              <w:t>Въпроси и отговори</w:t>
            </w:r>
          </w:p>
        </w:tc>
      </w:tr>
      <w:tr w:rsidR="008220F7" w:rsidRPr="00DF7B35" w:rsidTr="002E0883">
        <w:tc>
          <w:tcPr>
            <w:tcW w:w="1843" w:type="dxa"/>
          </w:tcPr>
          <w:p w:rsidR="008220F7" w:rsidRPr="00D62E80" w:rsidRDefault="008220F7" w:rsidP="002E0883">
            <w:pPr>
              <w:pStyle w:val="BodyTextLargeBlue"/>
              <w:spacing w:line="276" w:lineRule="auto"/>
              <w:rPr>
                <w:lang w:val="bg-BG"/>
              </w:rPr>
            </w:pPr>
            <w:r w:rsidRPr="00D62E80">
              <w:rPr>
                <w:lang w:val="bg-BG"/>
              </w:rPr>
              <w:t>10:40 - 10:55</w:t>
            </w:r>
          </w:p>
        </w:tc>
        <w:tc>
          <w:tcPr>
            <w:tcW w:w="7796" w:type="dxa"/>
          </w:tcPr>
          <w:p w:rsidR="004579F7" w:rsidRPr="00D62E80" w:rsidRDefault="00B00DFF" w:rsidP="002E0883">
            <w:pPr>
              <w:pStyle w:val="BodyTextLargeBlue"/>
              <w:spacing w:line="276" w:lineRule="auto"/>
              <w:rPr>
                <w:b/>
                <w:lang w:val="bg-BG"/>
              </w:rPr>
            </w:pPr>
            <w:r w:rsidRPr="00B00DFF">
              <w:rPr>
                <w:b/>
                <w:lang w:val="bg-BG"/>
              </w:rPr>
              <w:t>Изменения на Директивата относно емисиите от промишлеността</w:t>
            </w:r>
            <w:r w:rsidR="004579F7" w:rsidRPr="00D62E80">
              <w:rPr>
                <w:b/>
                <w:lang w:val="bg-BG"/>
              </w:rPr>
              <w:t xml:space="preserve">: Как ЕС </w:t>
            </w:r>
            <w:r>
              <w:rPr>
                <w:b/>
                <w:lang w:val="bg-BG"/>
              </w:rPr>
              <w:t>ще съчетае изискванията за намаляване на емисиите от промишлеността с намеренията за връщане на стратегическо промишлено производство в Съюза</w:t>
            </w:r>
            <w:r w:rsidR="004579F7" w:rsidRPr="00D62E80">
              <w:rPr>
                <w:b/>
                <w:lang w:val="bg-BG"/>
              </w:rPr>
              <w:t>?</w:t>
            </w:r>
          </w:p>
          <w:p w:rsidR="008220F7" w:rsidRPr="00F423E2" w:rsidRDefault="00B00DFF" w:rsidP="00B00DFF">
            <w:pPr>
              <w:pStyle w:val="BodyTextLargeBlue"/>
              <w:spacing w:line="276" w:lineRule="auto"/>
              <w:rPr>
                <w:i/>
                <w:lang w:val="bg-BG"/>
              </w:rPr>
            </w:pPr>
            <w:r>
              <w:rPr>
                <w:i/>
                <w:color w:val="auto"/>
                <w:lang w:val="bg-BG"/>
              </w:rPr>
              <w:t>-</w:t>
            </w:r>
            <w:r w:rsidRPr="00F679A7">
              <w:rPr>
                <w:b/>
                <w:i/>
                <w:color w:val="auto"/>
                <w:lang w:val="bg-BG"/>
              </w:rPr>
              <w:t xml:space="preserve"> Радан Кънев</w:t>
            </w:r>
            <w:r>
              <w:rPr>
                <w:b/>
                <w:i/>
                <w:color w:val="auto"/>
                <w:lang w:val="bg-BG"/>
              </w:rPr>
              <w:t xml:space="preserve">, </w:t>
            </w:r>
            <w:r w:rsidRPr="005A44BD">
              <w:rPr>
                <w:i/>
                <w:color w:val="auto"/>
                <w:lang w:val="bg-BG"/>
              </w:rPr>
              <w:t>евродепутат</w:t>
            </w:r>
            <w:r>
              <w:rPr>
                <w:i/>
                <w:color w:val="auto"/>
                <w:lang w:val="bg-BG"/>
              </w:rPr>
              <w:t xml:space="preserve"> от групата на Европейската народна партия</w:t>
            </w:r>
            <w:r w:rsidR="00DC7BE6">
              <w:rPr>
                <w:i/>
                <w:color w:val="auto"/>
                <w:lang w:val="bg-BG"/>
              </w:rPr>
              <w:t>, докладчик на ЕП</w:t>
            </w:r>
            <w:bookmarkStart w:id="0" w:name="_GoBack"/>
            <w:bookmarkEnd w:id="0"/>
            <w:r>
              <w:rPr>
                <w:i/>
                <w:color w:val="auto"/>
                <w:lang w:val="bg-BG"/>
              </w:rPr>
              <w:t xml:space="preserve"> </w:t>
            </w:r>
          </w:p>
        </w:tc>
      </w:tr>
      <w:tr w:rsidR="008220F7" w:rsidRPr="00D62E80" w:rsidTr="002E0883">
        <w:tc>
          <w:tcPr>
            <w:tcW w:w="1843" w:type="dxa"/>
          </w:tcPr>
          <w:p w:rsidR="008220F7" w:rsidRPr="00D62E80" w:rsidRDefault="008220F7" w:rsidP="002E0883">
            <w:pPr>
              <w:pStyle w:val="BodyTextLargeBlue"/>
              <w:spacing w:line="276" w:lineRule="auto"/>
              <w:rPr>
                <w:lang w:val="bg-BG"/>
              </w:rPr>
            </w:pPr>
            <w:r w:rsidRPr="00D62E80">
              <w:rPr>
                <w:lang w:val="bg-BG"/>
              </w:rPr>
              <w:t>10:55 - 11:10</w:t>
            </w:r>
          </w:p>
        </w:tc>
        <w:tc>
          <w:tcPr>
            <w:tcW w:w="7796" w:type="dxa"/>
          </w:tcPr>
          <w:p w:rsidR="008220F7" w:rsidRPr="00D62E80" w:rsidRDefault="002A5871" w:rsidP="002E0883">
            <w:pPr>
              <w:pStyle w:val="BodyTextLargeBlue"/>
              <w:spacing w:line="276" w:lineRule="auto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Въпроси и отговори</w:t>
            </w:r>
          </w:p>
        </w:tc>
      </w:tr>
      <w:tr w:rsidR="008220F7" w:rsidRPr="00D62E80" w:rsidTr="002E0883">
        <w:tc>
          <w:tcPr>
            <w:tcW w:w="1843" w:type="dxa"/>
          </w:tcPr>
          <w:p w:rsidR="008220F7" w:rsidRPr="00D62E80" w:rsidRDefault="008220F7" w:rsidP="002E0883">
            <w:pPr>
              <w:pStyle w:val="BodyTextLargeBlue"/>
              <w:spacing w:line="276" w:lineRule="auto"/>
              <w:rPr>
                <w:lang w:val="bg-BG"/>
              </w:rPr>
            </w:pPr>
            <w:r w:rsidRPr="00D62E80">
              <w:rPr>
                <w:lang w:val="bg-BG"/>
              </w:rPr>
              <w:t>11:10 - 11:20</w:t>
            </w:r>
          </w:p>
        </w:tc>
        <w:tc>
          <w:tcPr>
            <w:tcW w:w="7796" w:type="dxa"/>
          </w:tcPr>
          <w:p w:rsidR="008220F7" w:rsidRPr="00D62E80" w:rsidRDefault="004579F7" w:rsidP="002E0883">
            <w:pPr>
              <w:pStyle w:val="BodyTextLargeBlue"/>
              <w:spacing w:line="276" w:lineRule="auto"/>
              <w:rPr>
                <w:b/>
                <w:lang w:val="bg-BG"/>
              </w:rPr>
            </w:pPr>
            <w:r w:rsidRPr="00D62E80">
              <w:rPr>
                <w:b/>
                <w:lang w:val="bg-BG"/>
              </w:rPr>
              <w:t>Кафе пауза</w:t>
            </w:r>
          </w:p>
        </w:tc>
      </w:tr>
      <w:tr w:rsidR="008220F7" w:rsidRPr="00DF7B35" w:rsidTr="002E0883">
        <w:tc>
          <w:tcPr>
            <w:tcW w:w="1843" w:type="dxa"/>
          </w:tcPr>
          <w:p w:rsidR="008220F7" w:rsidRPr="00D62E80" w:rsidRDefault="002A5871" w:rsidP="002E0883">
            <w:pPr>
              <w:pStyle w:val="BodyTextLargeBlue"/>
              <w:spacing w:line="276" w:lineRule="auto"/>
              <w:rPr>
                <w:lang w:val="bg-BG"/>
              </w:rPr>
            </w:pPr>
            <w:r>
              <w:rPr>
                <w:lang w:val="bg-BG"/>
              </w:rPr>
              <w:t>11:20 - 11:4</w:t>
            </w:r>
            <w:r w:rsidR="008220F7" w:rsidRPr="00D62E80">
              <w:rPr>
                <w:lang w:val="bg-BG"/>
              </w:rPr>
              <w:t>5</w:t>
            </w:r>
          </w:p>
        </w:tc>
        <w:tc>
          <w:tcPr>
            <w:tcW w:w="7796" w:type="dxa"/>
          </w:tcPr>
          <w:p w:rsidR="004579F7" w:rsidRPr="00D62E80" w:rsidRDefault="00E10F6E" w:rsidP="002E0883">
            <w:pPr>
              <w:pStyle w:val="BodyTextLargeBlue"/>
              <w:spacing w:line="276" w:lineRule="auto"/>
              <w:rPr>
                <w:b/>
                <w:lang w:val="bg-BG"/>
              </w:rPr>
            </w:pPr>
            <w:r w:rsidRPr="00E10F6E">
              <w:rPr>
                <w:b/>
                <w:lang w:val="bg-BG"/>
              </w:rPr>
              <w:t>Реформа на структурата на пазара на електроенергия в ЕС</w:t>
            </w:r>
            <w:r>
              <w:rPr>
                <w:b/>
                <w:lang w:val="bg-BG"/>
              </w:rPr>
              <w:t xml:space="preserve"> </w:t>
            </w:r>
            <w:r w:rsidR="004579F7" w:rsidRPr="00D62E80">
              <w:rPr>
                <w:b/>
                <w:lang w:val="bg-BG"/>
              </w:rPr>
              <w:t>и ситуацията в България</w:t>
            </w:r>
          </w:p>
          <w:p w:rsidR="008220F7" w:rsidRPr="00E613D0" w:rsidRDefault="008220F7" w:rsidP="002E0883">
            <w:pPr>
              <w:pStyle w:val="BodyTextLargeBlue"/>
              <w:spacing w:line="276" w:lineRule="auto"/>
              <w:rPr>
                <w:i/>
                <w:color w:val="auto"/>
                <w:lang w:val="bg-BG"/>
              </w:rPr>
            </w:pPr>
            <w:r w:rsidRPr="00D62E80">
              <w:rPr>
                <w:color w:val="auto"/>
                <w:lang w:val="bg-BG"/>
              </w:rPr>
              <w:t xml:space="preserve">- </w:t>
            </w:r>
            <w:proofErr w:type="spellStart"/>
            <w:r w:rsidR="00E613D0" w:rsidRPr="00E613D0">
              <w:rPr>
                <w:b/>
                <w:i/>
                <w:color w:val="auto"/>
                <w:lang w:val="bg-BG"/>
              </w:rPr>
              <w:t>Мортен</w:t>
            </w:r>
            <w:proofErr w:type="spellEnd"/>
            <w:r w:rsidR="00E613D0" w:rsidRPr="00E613D0">
              <w:rPr>
                <w:b/>
                <w:i/>
                <w:color w:val="auto"/>
                <w:lang w:val="bg-BG"/>
              </w:rPr>
              <w:t xml:space="preserve"> </w:t>
            </w:r>
            <w:proofErr w:type="spellStart"/>
            <w:r w:rsidR="00E613D0" w:rsidRPr="00E613D0">
              <w:rPr>
                <w:b/>
                <w:i/>
                <w:color w:val="auto"/>
                <w:lang w:val="bg-BG"/>
              </w:rPr>
              <w:t>Петерсен</w:t>
            </w:r>
            <w:proofErr w:type="spellEnd"/>
            <w:r w:rsidR="004579F7" w:rsidRPr="00E613D0">
              <w:rPr>
                <w:b/>
                <w:i/>
                <w:color w:val="auto"/>
                <w:lang w:val="bg-BG"/>
              </w:rPr>
              <w:t>,</w:t>
            </w:r>
            <w:r w:rsidR="004579F7" w:rsidRPr="00E613D0">
              <w:rPr>
                <w:i/>
                <w:color w:val="auto"/>
                <w:lang w:val="bg-BG"/>
              </w:rPr>
              <w:t xml:space="preserve"> </w:t>
            </w:r>
            <w:r w:rsidR="00E613D0" w:rsidRPr="00F423E2">
              <w:rPr>
                <w:i/>
                <w:color w:val="auto"/>
                <w:lang w:val="bg-BG"/>
              </w:rPr>
              <w:t xml:space="preserve">евродепутат </w:t>
            </w:r>
            <w:r w:rsidR="00E613D0">
              <w:rPr>
                <w:i/>
                <w:color w:val="auto"/>
                <w:lang w:val="bg-BG"/>
              </w:rPr>
              <w:t xml:space="preserve">от групата на </w:t>
            </w:r>
            <w:r w:rsidR="00E613D0" w:rsidRPr="00E613D0">
              <w:rPr>
                <w:i/>
                <w:color w:val="auto"/>
                <w:lang w:val="bg-BG"/>
              </w:rPr>
              <w:t>Обнови Европа</w:t>
            </w:r>
            <w:r w:rsidR="00E613D0">
              <w:rPr>
                <w:i/>
                <w:color w:val="auto"/>
                <w:lang w:val="bg-BG"/>
              </w:rPr>
              <w:t xml:space="preserve"> и</w:t>
            </w:r>
            <w:r w:rsidR="00E613D0" w:rsidRPr="00E613D0">
              <w:rPr>
                <w:i/>
                <w:color w:val="auto"/>
                <w:lang w:val="bg-BG"/>
              </w:rPr>
              <w:t xml:space="preserve"> </w:t>
            </w:r>
            <w:r w:rsidR="004579F7" w:rsidRPr="00E613D0">
              <w:rPr>
                <w:i/>
                <w:color w:val="auto"/>
                <w:lang w:val="bg-BG"/>
              </w:rPr>
              <w:t>участник в преговорния екип</w:t>
            </w:r>
          </w:p>
          <w:p w:rsidR="00E613D0" w:rsidRPr="00F679A7" w:rsidRDefault="00E613D0" w:rsidP="002E0883">
            <w:pPr>
              <w:pStyle w:val="BodyTextLargeBlue"/>
              <w:spacing w:line="276" w:lineRule="auto"/>
              <w:rPr>
                <w:b/>
                <w:i/>
                <w:color w:val="auto"/>
                <w:lang w:val="bg-BG"/>
              </w:rPr>
            </w:pPr>
          </w:p>
        </w:tc>
      </w:tr>
      <w:tr w:rsidR="008220F7" w:rsidRPr="00D62E80" w:rsidTr="002E0883">
        <w:tc>
          <w:tcPr>
            <w:tcW w:w="1843" w:type="dxa"/>
          </w:tcPr>
          <w:p w:rsidR="008220F7" w:rsidRPr="00D62E80" w:rsidRDefault="002A5871" w:rsidP="002E0883">
            <w:pPr>
              <w:pStyle w:val="BodyTextLargeBlue"/>
              <w:spacing w:line="276" w:lineRule="auto"/>
              <w:rPr>
                <w:lang w:val="bg-BG"/>
              </w:rPr>
            </w:pPr>
            <w:r>
              <w:rPr>
                <w:lang w:val="bg-BG"/>
              </w:rPr>
              <w:lastRenderedPageBreak/>
              <w:t>11:45 - 12</w:t>
            </w:r>
            <w:r w:rsidR="008220F7" w:rsidRPr="00D62E80">
              <w:rPr>
                <w:lang w:val="bg-BG"/>
              </w:rPr>
              <w:t>:</w:t>
            </w:r>
            <w:r>
              <w:rPr>
                <w:lang w:val="bg-BG"/>
              </w:rPr>
              <w:t>0</w:t>
            </w:r>
            <w:r w:rsidR="008220F7" w:rsidRPr="00D62E80">
              <w:rPr>
                <w:lang w:val="bg-BG"/>
              </w:rPr>
              <w:t>0</w:t>
            </w:r>
          </w:p>
        </w:tc>
        <w:tc>
          <w:tcPr>
            <w:tcW w:w="7796" w:type="dxa"/>
          </w:tcPr>
          <w:p w:rsidR="008220F7" w:rsidRPr="00D62E80" w:rsidRDefault="002A5871" w:rsidP="002E0883">
            <w:pPr>
              <w:pStyle w:val="BodyTextLargeBlue"/>
              <w:spacing w:line="276" w:lineRule="auto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Въпроси и отговори</w:t>
            </w:r>
          </w:p>
        </w:tc>
      </w:tr>
      <w:tr w:rsidR="008220F7" w:rsidRPr="00D62E80" w:rsidTr="002E0883">
        <w:tc>
          <w:tcPr>
            <w:tcW w:w="1843" w:type="dxa"/>
          </w:tcPr>
          <w:p w:rsidR="008220F7" w:rsidRPr="00D62E80" w:rsidRDefault="002A5871" w:rsidP="002E0883">
            <w:pPr>
              <w:pStyle w:val="BodyTextLargeBlue"/>
              <w:spacing w:line="276" w:lineRule="auto"/>
              <w:rPr>
                <w:lang w:val="bg-BG"/>
              </w:rPr>
            </w:pPr>
            <w:r>
              <w:rPr>
                <w:lang w:val="bg-BG"/>
              </w:rPr>
              <w:t>12</w:t>
            </w:r>
            <w:r w:rsidR="008220F7" w:rsidRPr="00D62E80">
              <w:rPr>
                <w:lang w:val="bg-BG"/>
              </w:rPr>
              <w:t>:</w:t>
            </w:r>
            <w:r>
              <w:rPr>
                <w:lang w:val="bg-BG"/>
              </w:rPr>
              <w:t>0</w:t>
            </w:r>
            <w:r w:rsidR="008220F7" w:rsidRPr="00D62E80">
              <w:rPr>
                <w:lang w:val="bg-BG"/>
              </w:rPr>
              <w:t>0 - 12:</w:t>
            </w:r>
            <w:r>
              <w:rPr>
                <w:lang w:val="bg-BG"/>
              </w:rPr>
              <w:t>10</w:t>
            </w:r>
          </w:p>
        </w:tc>
        <w:tc>
          <w:tcPr>
            <w:tcW w:w="7796" w:type="dxa"/>
          </w:tcPr>
          <w:p w:rsidR="008220F7" w:rsidRPr="00D62E80" w:rsidRDefault="004579F7" w:rsidP="002E0883">
            <w:pPr>
              <w:pStyle w:val="BodyTextLargeBlue"/>
              <w:spacing w:line="276" w:lineRule="auto"/>
              <w:rPr>
                <w:b/>
                <w:lang w:val="bg-BG"/>
              </w:rPr>
            </w:pPr>
            <w:r w:rsidRPr="00D62E80">
              <w:rPr>
                <w:b/>
                <w:lang w:val="bg-BG"/>
              </w:rPr>
              <w:t xml:space="preserve">Заключителни </w:t>
            </w:r>
            <w:r w:rsidR="00127CF6">
              <w:rPr>
                <w:b/>
                <w:lang w:val="bg-BG"/>
              </w:rPr>
              <w:t>думи</w:t>
            </w:r>
          </w:p>
        </w:tc>
      </w:tr>
      <w:tr w:rsidR="008220F7" w:rsidRPr="00D62E80" w:rsidTr="002E0883">
        <w:tc>
          <w:tcPr>
            <w:tcW w:w="1843" w:type="dxa"/>
          </w:tcPr>
          <w:p w:rsidR="008220F7" w:rsidRPr="00D62E80" w:rsidRDefault="00127CF6" w:rsidP="002E0883">
            <w:pPr>
              <w:pStyle w:val="BodyTextLargeBlue"/>
              <w:spacing w:line="276" w:lineRule="auto"/>
              <w:rPr>
                <w:lang w:val="bg-BG"/>
              </w:rPr>
            </w:pPr>
            <w:r>
              <w:rPr>
                <w:lang w:val="bg-BG"/>
              </w:rPr>
              <w:t>12:</w:t>
            </w:r>
            <w:r w:rsidR="002A5871">
              <w:rPr>
                <w:lang w:val="bg-BG"/>
              </w:rPr>
              <w:t>1</w:t>
            </w:r>
            <w:r>
              <w:rPr>
                <w:lang w:val="bg-BG"/>
              </w:rPr>
              <w:t>0 - 12:30</w:t>
            </w:r>
          </w:p>
        </w:tc>
        <w:tc>
          <w:tcPr>
            <w:tcW w:w="7796" w:type="dxa"/>
          </w:tcPr>
          <w:p w:rsidR="008220F7" w:rsidRPr="00D62E80" w:rsidRDefault="004579F7" w:rsidP="002E0883">
            <w:pPr>
              <w:pStyle w:val="BodyTextLargeBlue"/>
              <w:spacing w:line="276" w:lineRule="auto"/>
              <w:rPr>
                <w:b/>
                <w:lang w:val="bg-BG"/>
              </w:rPr>
            </w:pPr>
            <w:r w:rsidRPr="00D62E80">
              <w:rPr>
                <w:b/>
                <w:lang w:val="bg-BG"/>
              </w:rPr>
              <w:t>Индивидуални интервюта</w:t>
            </w:r>
          </w:p>
        </w:tc>
      </w:tr>
      <w:tr w:rsidR="008220F7" w:rsidRPr="00D62E80" w:rsidTr="002E0883">
        <w:tc>
          <w:tcPr>
            <w:tcW w:w="1843" w:type="dxa"/>
          </w:tcPr>
          <w:p w:rsidR="008220F7" w:rsidRPr="00D62E80" w:rsidRDefault="008220F7" w:rsidP="002E0883">
            <w:pPr>
              <w:pStyle w:val="BodyTextLargeBlue"/>
              <w:spacing w:line="276" w:lineRule="auto"/>
              <w:rPr>
                <w:lang w:val="bg-BG"/>
              </w:rPr>
            </w:pPr>
            <w:r w:rsidRPr="00D62E80">
              <w:rPr>
                <w:lang w:val="bg-BG"/>
              </w:rPr>
              <w:t>12:</w:t>
            </w:r>
            <w:r w:rsidR="002A5871">
              <w:rPr>
                <w:lang w:val="bg-BG"/>
              </w:rPr>
              <w:t>30 - 13:3</w:t>
            </w:r>
            <w:r w:rsidRPr="00D62E80">
              <w:rPr>
                <w:lang w:val="bg-BG"/>
              </w:rPr>
              <w:t>0</w:t>
            </w:r>
          </w:p>
        </w:tc>
        <w:tc>
          <w:tcPr>
            <w:tcW w:w="7796" w:type="dxa"/>
          </w:tcPr>
          <w:p w:rsidR="008220F7" w:rsidRPr="00D62E80" w:rsidRDefault="004579F7" w:rsidP="002E0883">
            <w:pPr>
              <w:pStyle w:val="BodyTextLargeBlue"/>
              <w:spacing w:line="276" w:lineRule="auto"/>
              <w:rPr>
                <w:b/>
                <w:lang w:val="bg-BG"/>
              </w:rPr>
            </w:pPr>
            <w:r w:rsidRPr="00D62E80">
              <w:rPr>
                <w:b/>
                <w:lang w:val="bg-BG"/>
              </w:rPr>
              <w:t>Обяд</w:t>
            </w:r>
            <w:r w:rsidR="005013CC">
              <w:rPr>
                <w:b/>
                <w:lang w:val="bg-BG"/>
              </w:rPr>
              <w:t xml:space="preserve"> и к</w:t>
            </w:r>
            <w:r w:rsidR="005013CC" w:rsidRPr="005013CC">
              <w:rPr>
                <w:b/>
                <w:lang w:val="bg-BG"/>
              </w:rPr>
              <w:t>рай на семинара</w:t>
            </w:r>
          </w:p>
        </w:tc>
      </w:tr>
    </w:tbl>
    <w:p w:rsidR="00444D40" w:rsidRDefault="00444D40" w:rsidP="002E0883">
      <w:pPr>
        <w:pStyle w:val="Heading10"/>
        <w:spacing w:line="276" w:lineRule="auto"/>
        <w:rPr>
          <w:b/>
          <w:lang w:val="bg-BG"/>
        </w:rPr>
      </w:pPr>
    </w:p>
    <w:p w:rsidR="00BF5FF4" w:rsidRDefault="002E0883" w:rsidP="002E0883">
      <w:pPr>
        <w:pStyle w:val="Heading10"/>
        <w:spacing w:line="276" w:lineRule="auto"/>
        <w:rPr>
          <w:b/>
          <w:lang w:val="bg-BG"/>
        </w:rPr>
      </w:pPr>
      <w:r>
        <w:rPr>
          <w:b/>
          <w:lang w:val="bg-BG"/>
        </w:rPr>
        <w:t>Контекст</w:t>
      </w:r>
    </w:p>
    <w:p w:rsidR="00ED08F1" w:rsidRPr="00ED08F1" w:rsidRDefault="00ED08F1" w:rsidP="002E0883">
      <w:pPr>
        <w:pStyle w:val="BodyText"/>
        <w:spacing w:line="276" w:lineRule="auto"/>
        <w:rPr>
          <w:lang w:val="bg-BG"/>
        </w:rPr>
      </w:pPr>
    </w:p>
    <w:p w:rsidR="00D62E80" w:rsidRPr="007038A0" w:rsidRDefault="00B270AF" w:rsidP="002E0883">
      <w:pPr>
        <w:pStyle w:val="BodyText"/>
        <w:spacing w:line="276" w:lineRule="auto"/>
        <w:jc w:val="both"/>
        <w:rPr>
          <w:rFonts w:cs="Arial"/>
          <w:color w:val="0D4FA0" w:themeColor="text2"/>
          <w:lang w:val="bg-BG"/>
        </w:rPr>
      </w:pPr>
      <w:r w:rsidRPr="007038A0">
        <w:rPr>
          <w:rFonts w:cs="Arial"/>
          <w:b/>
          <w:color w:val="0D4FA0" w:themeColor="text2"/>
          <w:lang w:val="bg-BG"/>
        </w:rPr>
        <w:t>Законодателен акт за промишленост с нулеви нетни емисии</w:t>
      </w:r>
    </w:p>
    <w:p w:rsidR="007038A0" w:rsidRPr="007038A0" w:rsidRDefault="00DC7BE6" w:rsidP="002E0883">
      <w:pPr>
        <w:spacing w:line="276" w:lineRule="auto"/>
        <w:rPr>
          <w:rFonts w:cs="Arial"/>
          <w:szCs w:val="24"/>
          <w:lang w:val="bg-BG"/>
        </w:rPr>
      </w:pPr>
      <w:hyperlink r:id="rId11" w:history="1">
        <w:r w:rsidR="007038A0" w:rsidRPr="007038A0">
          <w:rPr>
            <w:rStyle w:val="Hyperlink"/>
            <w:rFonts w:cs="Arial"/>
            <w:szCs w:val="24"/>
            <w:lang w:val="bg-BG"/>
          </w:rPr>
          <w:t>Европейският законодателен акт за промишленост с нулеви нетни емисии</w:t>
        </w:r>
      </w:hyperlink>
      <w:r w:rsidR="007038A0" w:rsidRPr="007038A0">
        <w:rPr>
          <w:rFonts w:cs="Arial"/>
          <w:szCs w:val="24"/>
          <w:lang w:val="bg-BG"/>
        </w:rPr>
        <w:t xml:space="preserve"> беше представен от Европейската комисия на 16 март т.г. Предложеният регламент е ключова част от Индустриалния план на Европейската зелена сделка и има за цел да гарантира, че най-малко 40% от търсените чисти технологии в ЕС се произвеждат в ЕС до 2030 г.</w:t>
      </w:r>
      <w:r w:rsidR="007038A0">
        <w:rPr>
          <w:rFonts w:cs="Arial"/>
          <w:szCs w:val="24"/>
          <w:lang w:val="bg-BG"/>
        </w:rPr>
        <w:t xml:space="preserve">, </w:t>
      </w:r>
      <w:r w:rsidR="007038A0" w:rsidRPr="007038A0">
        <w:rPr>
          <w:rFonts w:cs="Arial"/>
          <w:szCs w:val="24"/>
          <w:lang w:val="bg-BG"/>
        </w:rPr>
        <w:t>намалява</w:t>
      </w:r>
      <w:r w:rsidR="007038A0">
        <w:rPr>
          <w:rFonts w:cs="Arial"/>
          <w:szCs w:val="24"/>
          <w:lang w:val="bg-BG"/>
        </w:rPr>
        <w:t>йки по този начин</w:t>
      </w:r>
      <w:r w:rsidR="007038A0" w:rsidRPr="007038A0">
        <w:rPr>
          <w:rFonts w:cs="Arial"/>
          <w:szCs w:val="24"/>
          <w:lang w:val="bg-BG"/>
        </w:rPr>
        <w:t xml:space="preserve"> зависимостта на ЕС от силно концентриран внос.</w:t>
      </w:r>
    </w:p>
    <w:p w:rsidR="007038A0" w:rsidRPr="007038A0" w:rsidRDefault="007038A0" w:rsidP="002E0883">
      <w:pPr>
        <w:spacing w:line="276" w:lineRule="auto"/>
        <w:rPr>
          <w:rFonts w:cs="Arial"/>
          <w:szCs w:val="24"/>
          <w:lang w:val="bg-BG"/>
        </w:rPr>
      </w:pPr>
    </w:p>
    <w:p w:rsidR="007038A0" w:rsidRPr="007038A0" w:rsidRDefault="007038A0" w:rsidP="002E0883">
      <w:pPr>
        <w:spacing w:line="276" w:lineRule="auto"/>
        <w:rPr>
          <w:rFonts w:cs="Arial"/>
          <w:szCs w:val="24"/>
          <w:lang w:val="bg-BG"/>
        </w:rPr>
      </w:pPr>
      <w:r w:rsidRPr="007038A0">
        <w:rPr>
          <w:rFonts w:cs="Arial"/>
          <w:szCs w:val="24"/>
          <w:lang w:val="bg-BG"/>
        </w:rPr>
        <w:t xml:space="preserve">Законодателното предложение предвижда разширяване на производството на технологии, които са от ключово значение за постигане на неутралност по отношение на климата, например слънчеви панели, батерии и </w:t>
      </w:r>
      <w:proofErr w:type="spellStart"/>
      <w:r w:rsidRPr="007038A0">
        <w:rPr>
          <w:rFonts w:cs="Arial"/>
          <w:szCs w:val="24"/>
          <w:lang w:val="bg-BG"/>
        </w:rPr>
        <w:t>електролизьори</w:t>
      </w:r>
      <w:proofErr w:type="spellEnd"/>
      <w:r w:rsidRPr="007038A0">
        <w:rPr>
          <w:rFonts w:cs="Arial"/>
          <w:szCs w:val="24"/>
          <w:lang w:val="bg-BG"/>
        </w:rPr>
        <w:t xml:space="preserve">, или ключови компоненти на тези технологии, като например фотоволтаични клетки или лопатки на вятърни турбини. Законът ще опрости регулаторната рамка за производството на тези технологии и по този начин ще спомогне за повишаване на конкурентоспособността на технологичната индустрия с нулеви нетни емисии в Европа. Той също така ще ускори капацитета за съхранение на емисиите на CO2.  </w:t>
      </w:r>
    </w:p>
    <w:p w:rsidR="007038A0" w:rsidRPr="007038A0" w:rsidRDefault="007038A0" w:rsidP="002E0883">
      <w:pPr>
        <w:spacing w:line="276" w:lineRule="auto"/>
        <w:rPr>
          <w:rFonts w:cs="Arial"/>
          <w:szCs w:val="24"/>
          <w:lang w:val="bg-BG"/>
        </w:rPr>
      </w:pPr>
    </w:p>
    <w:p w:rsidR="007038A0" w:rsidRPr="007038A0" w:rsidRDefault="007038A0" w:rsidP="002E0883">
      <w:pPr>
        <w:spacing w:line="276" w:lineRule="auto"/>
        <w:rPr>
          <w:rFonts w:cs="Arial"/>
          <w:color w:val="0D4FA0" w:themeColor="accent1"/>
          <w:sz w:val="40"/>
          <w:szCs w:val="40"/>
          <w:lang w:val="bg-BG"/>
        </w:rPr>
      </w:pPr>
      <w:r w:rsidRPr="007038A0">
        <w:rPr>
          <w:rFonts w:cs="Arial"/>
          <w:szCs w:val="24"/>
          <w:lang w:val="bg-BG"/>
        </w:rPr>
        <w:t xml:space="preserve">Предложението подкрепя осем стратегически технологии с нулеви нетни емисии. Това са: слънчеви фотоволтаични и слънчеви топлинни технологии; вятърна енергия от наземни инсталации и енергия от възобновяеми източници в морето; батерии и акумулиране; термопомпи и геотермална енергия; </w:t>
      </w:r>
      <w:proofErr w:type="spellStart"/>
      <w:r w:rsidRPr="007038A0">
        <w:rPr>
          <w:rFonts w:cs="Arial"/>
          <w:szCs w:val="24"/>
          <w:lang w:val="bg-BG"/>
        </w:rPr>
        <w:t>електролизьори</w:t>
      </w:r>
      <w:proofErr w:type="spellEnd"/>
      <w:r w:rsidRPr="007038A0">
        <w:rPr>
          <w:rFonts w:cs="Arial"/>
          <w:szCs w:val="24"/>
          <w:lang w:val="bg-BG"/>
        </w:rPr>
        <w:t xml:space="preserve"> и горивни клетки; биогаз/</w:t>
      </w:r>
      <w:proofErr w:type="spellStart"/>
      <w:r w:rsidRPr="007038A0">
        <w:rPr>
          <w:rFonts w:cs="Arial"/>
          <w:szCs w:val="24"/>
          <w:lang w:val="bg-BG"/>
        </w:rPr>
        <w:t>биометан</w:t>
      </w:r>
      <w:proofErr w:type="spellEnd"/>
      <w:r w:rsidRPr="007038A0">
        <w:rPr>
          <w:rFonts w:cs="Arial"/>
          <w:szCs w:val="24"/>
          <w:lang w:val="bg-BG"/>
        </w:rPr>
        <w:t>; улавяне и съхранение на въглерод; и мрежови технологии (които включват и интелигентни и бързи електрически превозни средства).</w:t>
      </w:r>
    </w:p>
    <w:p w:rsidR="007038A0" w:rsidRPr="007038A0" w:rsidRDefault="007038A0" w:rsidP="002E0883">
      <w:pPr>
        <w:spacing w:line="276" w:lineRule="auto"/>
        <w:rPr>
          <w:rStyle w:val="Hyperlink"/>
          <w:rFonts w:cs="Arial"/>
          <w:szCs w:val="24"/>
          <w:lang w:val="bg-BG"/>
        </w:rPr>
      </w:pPr>
    </w:p>
    <w:p w:rsidR="007038A0" w:rsidRPr="007038A0" w:rsidRDefault="007038A0" w:rsidP="002E0883">
      <w:pPr>
        <w:spacing w:after="300" w:line="276" w:lineRule="auto"/>
        <w:rPr>
          <w:rFonts w:cs="Arial"/>
          <w:szCs w:val="24"/>
          <w:lang w:val="bg-BG"/>
        </w:rPr>
      </w:pPr>
      <w:r w:rsidRPr="007038A0">
        <w:rPr>
          <w:rFonts w:cs="Arial"/>
          <w:szCs w:val="24"/>
          <w:lang w:val="bg-BG"/>
        </w:rPr>
        <w:t xml:space="preserve">Докладчик на Парламента по законодателния акт за промишленост с нулеви нетни емисии е </w:t>
      </w:r>
      <w:hyperlink r:id="rId12" w:history="1">
        <w:r w:rsidRPr="007038A0">
          <w:rPr>
            <w:rStyle w:val="Hyperlink"/>
            <w:rFonts w:cs="Arial"/>
            <w:szCs w:val="24"/>
            <w:lang w:val="bg-BG"/>
          </w:rPr>
          <w:t>Кристиян ЕЛЕР (ЕНП, Германия)</w:t>
        </w:r>
      </w:hyperlink>
      <w:r w:rsidRPr="007038A0">
        <w:rPr>
          <w:rFonts w:cs="Arial"/>
          <w:szCs w:val="24"/>
          <w:lang w:val="bg-BG"/>
        </w:rPr>
        <w:t>.</w:t>
      </w:r>
    </w:p>
    <w:p w:rsidR="00D62E80" w:rsidRDefault="00D62E80" w:rsidP="002E0883">
      <w:pPr>
        <w:pStyle w:val="BodyText"/>
        <w:spacing w:line="276" w:lineRule="auto"/>
        <w:ind w:firstLine="360"/>
        <w:jc w:val="both"/>
        <w:rPr>
          <w:b/>
          <w:color w:val="0D4FA0" w:themeColor="text2"/>
          <w:lang w:val="bg-BG"/>
        </w:rPr>
      </w:pPr>
      <w:r>
        <w:rPr>
          <w:b/>
          <w:color w:val="0D4FA0" w:themeColor="text2"/>
          <w:lang w:val="bg-BG"/>
        </w:rPr>
        <w:t>Полезни линкове:</w:t>
      </w:r>
    </w:p>
    <w:p w:rsidR="00D62E80" w:rsidRPr="004C6313" w:rsidRDefault="004C6313" w:rsidP="002E0883">
      <w:pPr>
        <w:pStyle w:val="BodyText"/>
        <w:numPr>
          <w:ilvl w:val="0"/>
          <w:numId w:val="21"/>
        </w:numPr>
        <w:spacing w:line="276" w:lineRule="auto"/>
        <w:jc w:val="both"/>
        <w:rPr>
          <w:rStyle w:val="Hyperlink"/>
          <w:color w:val="0D4FA0" w:themeColor="text2"/>
          <w:u w:val="none"/>
          <w:lang w:val="bg-BG"/>
        </w:rPr>
      </w:pPr>
      <w:r>
        <w:rPr>
          <w:lang w:val="bg-BG"/>
        </w:rPr>
        <w:t xml:space="preserve">Съобщение на ЕК: </w:t>
      </w:r>
      <w:hyperlink r:id="rId13" w:history="1">
        <w:r w:rsidR="000C607A" w:rsidRPr="006C4B18">
          <w:rPr>
            <w:rStyle w:val="Hyperlink"/>
            <w:color w:val="0D4FA0" w:themeColor="text2"/>
            <w:lang w:val="bg-BG"/>
          </w:rPr>
          <w:t>Законодателен акт за промишленост с нулеви нетни емисии: Превръщане на ЕС в дом за производството на чисти технологии и „зелени“ работни места</w:t>
        </w:r>
      </w:hyperlink>
    </w:p>
    <w:p w:rsidR="006C4B18" w:rsidRPr="006C4B18" w:rsidRDefault="00DC7BE6" w:rsidP="002E0883">
      <w:pPr>
        <w:pStyle w:val="BodyText"/>
        <w:numPr>
          <w:ilvl w:val="0"/>
          <w:numId w:val="21"/>
        </w:numPr>
        <w:spacing w:line="276" w:lineRule="auto"/>
        <w:jc w:val="both"/>
        <w:rPr>
          <w:color w:val="0D4FA0" w:themeColor="text2"/>
          <w:lang w:val="bg-BG"/>
        </w:rPr>
      </w:pPr>
      <w:hyperlink r:id="rId14" w:history="1">
        <w:r w:rsidR="006C4B18" w:rsidRPr="006C4B18">
          <w:rPr>
            <w:rStyle w:val="Hyperlink"/>
            <w:color w:val="0D4FA0" w:themeColor="text2"/>
            <w:lang w:val="bg-BG"/>
          </w:rPr>
          <w:t>Индустриален план на Зелената сделка: осигуряване на лидерството на ЕС в чистите технологии</w:t>
        </w:r>
      </w:hyperlink>
    </w:p>
    <w:p w:rsidR="006C4B18" w:rsidRPr="006C4B18" w:rsidRDefault="00DC7BE6" w:rsidP="002E0883">
      <w:pPr>
        <w:pStyle w:val="BodyText"/>
        <w:numPr>
          <w:ilvl w:val="0"/>
          <w:numId w:val="21"/>
        </w:numPr>
        <w:spacing w:line="276" w:lineRule="auto"/>
        <w:jc w:val="both"/>
        <w:rPr>
          <w:color w:val="0D4FA0" w:themeColor="text2"/>
          <w:lang w:val="bg-BG"/>
        </w:rPr>
      </w:pPr>
      <w:hyperlink r:id="rId15" w:history="1">
        <w:r w:rsidR="006C4B18" w:rsidRPr="006C4B18">
          <w:rPr>
            <w:rStyle w:val="Hyperlink"/>
            <w:color w:val="0D4FA0" w:themeColor="text2"/>
            <w:lang w:val="bg-BG"/>
          </w:rPr>
          <w:t>Възобновяема енергия: Евродепутатите постигнаха споразумение със Съвета за насърчаване използването на зелена енергия</w:t>
        </w:r>
      </w:hyperlink>
    </w:p>
    <w:p w:rsidR="00D62E80" w:rsidRDefault="00D62E80" w:rsidP="002E0883">
      <w:pPr>
        <w:pStyle w:val="BodyText"/>
        <w:spacing w:line="276" w:lineRule="auto"/>
        <w:jc w:val="both"/>
        <w:rPr>
          <w:b/>
          <w:color w:val="0D4FA0" w:themeColor="text2"/>
          <w:lang w:val="bg-BG"/>
        </w:rPr>
      </w:pPr>
    </w:p>
    <w:p w:rsidR="00D62E80" w:rsidRPr="00D62E80" w:rsidRDefault="00FC6977" w:rsidP="002E0883">
      <w:pPr>
        <w:pStyle w:val="BodyText"/>
        <w:spacing w:line="276" w:lineRule="auto"/>
        <w:jc w:val="both"/>
        <w:rPr>
          <w:color w:val="0D4FA0" w:themeColor="text2"/>
          <w:lang w:val="bg-BG"/>
        </w:rPr>
      </w:pPr>
      <w:r w:rsidRPr="00FC6977">
        <w:rPr>
          <w:b/>
          <w:color w:val="0D4FA0" w:themeColor="text2"/>
          <w:lang w:val="bg-BG"/>
        </w:rPr>
        <w:t>Изменения на Директивата относно емисиите от промишлеността</w:t>
      </w:r>
    </w:p>
    <w:p w:rsidR="004C3DC7" w:rsidRDefault="00FC6977" w:rsidP="00FC6977">
      <w:pPr>
        <w:spacing w:after="300" w:line="276" w:lineRule="auto"/>
        <w:rPr>
          <w:rFonts w:cs="Arial"/>
          <w:szCs w:val="24"/>
          <w:lang w:val="bg-BG"/>
        </w:rPr>
      </w:pPr>
      <w:hyperlink r:id="rId16" w:tgtFrame="_blank" w:history="1">
        <w:r w:rsidRPr="00FC6977">
          <w:rPr>
            <w:rStyle w:val="Hyperlink"/>
            <w:rFonts w:cs="Arial"/>
            <w:szCs w:val="24"/>
            <w:lang w:val="bg-BG"/>
          </w:rPr>
          <w:t>Директивата за промишлените емисии</w:t>
        </w:r>
      </w:hyperlink>
      <w:r w:rsidRPr="00FC6977">
        <w:rPr>
          <w:rFonts w:cs="Arial"/>
          <w:szCs w:val="24"/>
          <w:lang w:val="bg-BG"/>
        </w:rPr>
        <w:t xml:space="preserve"> (ДЕП) определя правила за предотвратяване и контрол на замърсяването на въздуха, водата и почвата от емисиите на големи промишлени </w:t>
      </w:r>
      <w:r>
        <w:rPr>
          <w:rFonts w:cs="Arial"/>
          <w:szCs w:val="24"/>
          <w:lang w:val="bg-BG"/>
        </w:rPr>
        <w:t xml:space="preserve">и аграрни </w:t>
      </w:r>
      <w:r w:rsidRPr="00FC6977">
        <w:rPr>
          <w:rFonts w:cs="Arial"/>
          <w:szCs w:val="24"/>
          <w:lang w:val="bg-BG"/>
        </w:rPr>
        <w:t xml:space="preserve">инсталации. </w:t>
      </w:r>
    </w:p>
    <w:p w:rsidR="004C3DC7" w:rsidRPr="004C3DC7" w:rsidRDefault="004C3DC7" w:rsidP="004C3DC7">
      <w:pPr>
        <w:spacing w:after="300" w:line="276" w:lineRule="auto"/>
        <w:rPr>
          <w:rFonts w:cs="Arial"/>
          <w:szCs w:val="24"/>
        </w:rPr>
      </w:pPr>
      <w:r w:rsidRPr="004C3DC7">
        <w:rPr>
          <w:rFonts w:cs="Arial"/>
          <w:szCs w:val="24"/>
        </w:rPr>
        <w:t xml:space="preserve">В </w:t>
      </w:r>
      <w:proofErr w:type="spellStart"/>
      <w:r w:rsidRPr="004C3DC7">
        <w:rPr>
          <w:rFonts w:cs="Arial"/>
          <w:szCs w:val="24"/>
        </w:rPr>
        <w:t>момента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над</w:t>
      </w:r>
      <w:proofErr w:type="spellEnd"/>
      <w:r w:rsidRPr="004C3DC7">
        <w:rPr>
          <w:rFonts w:cs="Arial"/>
          <w:szCs w:val="24"/>
        </w:rPr>
        <w:t xml:space="preserve"> 50 000 </w:t>
      </w:r>
      <w:proofErr w:type="spellStart"/>
      <w:r w:rsidRPr="004C3DC7">
        <w:rPr>
          <w:rFonts w:cs="Arial"/>
          <w:szCs w:val="24"/>
        </w:rPr>
        <w:t>промишлени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инсталации</w:t>
      </w:r>
      <w:proofErr w:type="spellEnd"/>
      <w:r w:rsidRPr="004C3DC7">
        <w:rPr>
          <w:rFonts w:cs="Arial"/>
          <w:szCs w:val="24"/>
        </w:rPr>
        <w:t xml:space="preserve"> в ЕС — </w:t>
      </w:r>
      <w:proofErr w:type="spellStart"/>
      <w:r w:rsidRPr="004C3DC7">
        <w:rPr>
          <w:rFonts w:cs="Arial"/>
          <w:szCs w:val="24"/>
        </w:rPr>
        <w:t>около</w:t>
      </w:r>
      <w:proofErr w:type="spellEnd"/>
      <w:r w:rsidRPr="004C3DC7">
        <w:rPr>
          <w:rFonts w:cs="Arial"/>
          <w:szCs w:val="24"/>
        </w:rPr>
        <w:t xml:space="preserve"> 30 000 </w:t>
      </w:r>
      <w:proofErr w:type="spellStart"/>
      <w:r w:rsidRPr="004C3DC7">
        <w:rPr>
          <w:rFonts w:cs="Arial"/>
          <w:szCs w:val="24"/>
        </w:rPr>
        <w:t>големи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промишлени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предприятия</w:t>
      </w:r>
      <w:proofErr w:type="spellEnd"/>
      <w:r w:rsidRPr="004C3DC7">
        <w:rPr>
          <w:rFonts w:cs="Arial"/>
          <w:szCs w:val="24"/>
        </w:rPr>
        <w:t xml:space="preserve"> и </w:t>
      </w:r>
      <w:proofErr w:type="spellStart"/>
      <w:r w:rsidRPr="004C3DC7">
        <w:rPr>
          <w:rFonts w:cs="Arial"/>
          <w:szCs w:val="24"/>
        </w:rPr>
        <w:t>около</w:t>
      </w:r>
      <w:proofErr w:type="spellEnd"/>
      <w:r w:rsidRPr="004C3DC7">
        <w:rPr>
          <w:rFonts w:cs="Arial"/>
          <w:szCs w:val="24"/>
        </w:rPr>
        <w:t xml:space="preserve"> 20 000 </w:t>
      </w:r>
      <w:proofErr w:type="spellStart"/>
      <w:r w:rsidRPr="004C3DC7">
        <w:rPr>
          <w:rFonts w:cs="Arial"/>
          <w:szCs w:val="24"/>
        </w:rPr>
        <w:t>големи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птицеферми</w:t>
      </w:r>
      <w:proofErr w:type="spellEnd"/>
      <w:r w:rsidRPr="004C3DC7">
        <w:rPr>
          <w:rFonts w:cs="Arial"/>
          <w:szCs w:val="24"/>
        </w:rPr>
        <w:t xml:space="preserve"> и </w:t>
      </w:r>
      <w:proofErr w:type="spellStart"/>
      <w:r w:rsidRPr="004C3DC7">
        <w:rPr>
          <w:rFonts w:cs="Arial"/>
          <w:szCs w:val="24"/>
        </w:rPr>
        <w:t>свинеферми</w:t>
      </w:r>
      <w:proofErr w:type="spellEnd"/>
      <w:r w:rsidRPr="004C3DC7">
        <w:rPr>
          <w:rFonts w:cs="Arial"/>
          <w:szCs w:val="24"/>
        </w:rPr>
        <w:t xml:space="preserve"> — </w:t>
      </w:r>
      <w:proofErr w:type="spellStart"/>
      <w:r w:rsidRPr="004C3DC7">
        <w:rPr>
          <w:rFonts w:cs="Arial"/>
          <w:szCs w:val="24"/>
        </w:rPr>
        <w:t>са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обхванати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от</w:t>
      </w:r>
      <w:proofErr w:type="spellEnd"/>
      <w:r w:rsidRPr="004C3DC7">
        <w:rPr>
          <w:rFonts w:cs="Arial"/>
          <w:szCs w:val="24"/>
        </w:rPr>
        <w:t> </w:t>
      </w:r>
      <w:proofErr w:type="spellStart"/>
      <w:r w:rsidRPr="004C3DC7">
        <w:rPr>
          <w:rFonts w:cs="Arial"/>
          <w:szCs w:val="24"/>
        </w:rPr>
        <w:fldChar w:fldCharType="begin"/>
      </w:r>
      <w:r w:rsidRPr="004C3DC7">
        <w:rPr>
          <w:rFonts w:cs="Arial"/>
          <w:szCs w:val="24"/>
        </w:rPr>
        <w:instrText xml:space="preserve"> HYPERLINK "https://ec.europa.eu/environment/industry/stationary/ied/legislation.htm" </w:instrText>
      </w:r>
      <w:r w:rsidRPr="004C3DC7">
        <w:rPr>
          <w:rFonts w:cs="Arial"/>
          <w:szCs w:val="24"/>
        </w:rPr>
        <w:fldChar w:fldCharType="separate"/>
      </w:r>
      <w:r w:rsidRPr="004C3DC7">
        <w:rPr>
          <w:rStyle w:val="Hyperlink"/>
          <w:rFonts w:cs="Arial"/>
          <w:szCs w:val="24"/>
        </w:rPr>
        <w:t>Директивата</w:t>
      </w:r>
      <w:proofErr w:type="spellEnd"/>
      <w:r w:rsidRPr="004C3DC7">
        <w:rPr>
          <w:rStyle w:val="Hyperlink"/>
          <w:rFonts w:cs="Arial"/>
          <w:szCs w:val="24"/>
        </w:rPr>
        <w:t xml:space="preserve"> </w:t>
      </w:r>
      <w:proofErr w:type="spellStart"/>
      <w:r w:rsidRPr="004C3DC7">
        <w:rPr>
          <w:rStyle w:val="Hyperlink"/>
          <w:rFonts w:cs="Arial"/>
          <w:szCs w:val="24"/>
        </w:rPr>
        <w:t>относно</w:t>
      </w:r>
      <w:proofErr w:type="spellEnd"/>
      <w:r w:rsidRPr="004C3DC7">
        <w:rPr>
          <w:rStyle w:val="Hyperlink"/>
          <w:rFonts w:cs="Arial"/>
          <w:szCs w:val="24"/>
        </w:rPr>
        <w:t xml:space="preserve"> </w:t>
      </w:r>
      <w:proofErr w:type="spellStart"/>
      <w:r w:rsidRPr="004C3DC7">
        <w:rPr>
          <w:rStyle w:val="Hyperlink"/>
          <w:rFonts w:cs="Arial"/>
          <w:szCs w:val="24"/>
        </w:rPr>
        <w:t>емисиите</w:t>
      </w:r>
      <w:proofErr w:type="spellEnd"/>
      <w:r w:rsidRPr="004C3DC7">
        <w:rPr>
          <w:rStyle w:val="Hyperlink"/>
          <w:rFonts w:cs="Arial"/>
          <w:szCs w:val="24"/>
        </w:rPr>
        <w:t xml:space="preserve"> </w:t>
      </w:r>
      <w:proofErr w:type="spellStart"/>
      <w:r w:rsidRPr="004C3DC7">
        <w:rPr>
          <w:rStyle w:val="Hyperlink"/>
          <w:rFonts w:cs="Arial"/>
          <w:szCs w:val="24"/>
        </w:rPr>
        <w:t>от</w:t>
      </w:r>
      <w:proofErr w:type="spellEnd"/>
      <w:r w:rsidRPr="004C3DC7">
        <w:rPr>
          <w:rStyle w:val="Hyperlink"/>
          <w:rFonts w:cs="Arial"/>
          <w:szCs w:val="24"/>
        </w:rPr>
        <w:t xml:space="preserve"> </w:t>
      </w:r>
      <w:proofErr w:type="spellStart"/>
      <w:r w:rsidRPr="004C3DC7">
        <w:rPr>
          <w:rStyle w:val="Hyperlink"/>
          <w:rFonts w:cs="Arial"/>
          <w:szCs w:val="24"/>
        </w:rPr>
        <w:t>промишлеността</w:t>
      </w:r>
      <w:proofErr w:type="spellEnd"/>
      <w:r w:rsidRPr="004C3DC7">
        <w:rPr>
          <w:rFonts w:cs="Arial"/>
          <w:szCs w:val="24"/>
          <w:lang w:val="bg-BG"/>
        </w:rPr>
        <w:fldChar w:fldCharType="end"/>
      </w:r>
      <w:r w:rsidRPr="004C3DC7">
        <w:rPr>
          <w:rFonts w:cs="Arial"/>
          <w:szCs w:val="24"/>
        </w:rPr>
        <w:t xml:space="preserve"> (ДЕП) и </w:t>
      </w:r>
      <w:proofErr w:type="spellStart"/>
      <w:r w:rsidRPr="004C3DC7">
        <w:rPr>
          <w:rFonts w:cs="Arial"/>
          <w:szCs w:val="24"/>
        </w:rPr>
        <w:t>свързания</w:t>
      </w:r>
      <w:proofErr w:type="spellEnd"/>
      <w:r w:rsidRPr="004C3DC7">
        <w:rPr>
          <w:rFonts w:cs="Arial"/>
          <w:szCs w:val="24"/>
        </w:rPr>
        <w:t xml:space="preserve"> с </w:t>
      </w:r>
      <w:proofErr w:type="spellStart"/>
      <w:r w:rsidRPr="004C3DC7">
        <w:rPr>
          <w:rFonts w:cs="Arial"/>
          <w:szCs w:val="24"/>
        </w:rPr>
        <w:t>нея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регламент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за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докладване</w:t>
      </w:r>
      <w:proofErr w:type="spellEnd"/>
      <w:r w:rsidRPr="004C3DC7">
        <w:rPr>
          <w:rFonts w:cs="Arial"/>
          <w:szCs w:val="24"/>
        </w:rPr>
        <w:t xml:space="preserve"> (</w:t>
      </w:r>
      <w:proofErr w:type="spellStart"/>
      <w:r w:rsidRPr="004C3DC7">
        <w:rPr>
          <w:rFonts w:cs="Arial"/>
          <w:szCs w:val="24"/>
        </w:rPr>
        <w:fldChar w:fldCharType="begin"/>
      </w:r>
      <w:r w:rsidRPr="004C3DC7">
        <w:rPr>
          <w:rFonts w:cs="Arial"/>
          <w:szCs w:val="24"/>
        </w:rPr>
        <w:instrText xml:space="preserve"> HYPERLINK "https://ec.europa.eu/environment/industry/stationary/eper/legislation.htm" \l ":~:text=is%20E%2DPRTR%3F-,The%20European%20Pollutant%20Release%20and%20Transfer%20Register%20(E%2DPRTR),in%20Iceland%2C%20Liechtenstein%20and%20Norway." </w:instrText>
      </w:r>
      <w:r w:rsidRPr="004C3DC7">
        <w:rPr>
          <w:rFonts w:cs="Arial"/>
          <w:szCs w:val="24"/>
        </w:rPr>
        <w:fldChar w:fldCharType="separate"/>
      </w:r>
      <w:r w:rsidRPr="004C3DC7">
        <w:rPr>
          <w:rStyle w:val="Hyperlink"/>
          <w:rFonts w:cs="Arial"/>
          <w:szCs w:val="24"/>
        </w:rPr>
        <w:t>Европейски</w:t>
      </w:r>
      <w:proofErr w:type="spellEnd"/>
      <w:r w:rsidRPr="004C3DC7">
        <w:rPr>
          <w:rStyle w:val="Hyperlink"/>
          <w:rFonts w:cs="Arial"/>
          <w:szCs w:val="24"/>
        </w:rPr>
        <w:t xml:space="preserve"> </w:t>
      </w:r>
      <w:proofErr w:type="spellStart"/>
      <w:r w:rsidRPr="004C3DC7">
        <w:rPr>
          <w:rStyle w:val="Hyperlink"/>
          <w:rFonts w:cs="Arial"/>
          <w:szCs w:val="24"/>
        </w:rPr>
        <w:t>регистър</w:t>
      </w:r>
      <w:proofErr w:type="spellEnd"/>
      <w:r w:rsidRPr="004C3DC7">
        <w:rPr>
          <w:rStyle w:val="Hyperlink"/>
          <w:rFonts w:cs="Arial"/>
          <w:szCs w:val="24"/>
        </w:rPr>
        <w:t xml:space="preserve"> </w:t>
      </w:r>
      <w:proofErr w:type="spellStart"/>
      <w:r w:rsidRPr="004C3DC7">
        <w:rPr>
          <w:rStyle w:val="Hyperlink"/>
          <w:rFonts w:cs="Arial"/>
          <w:szCs w:val="24"/>
        </w:rPr>
        <w:t>за</w:t>
      </w:r>
      <w:proofErr w:type="spellEnd"/>
      <w:r w:rsidRPr="004C3DC7">
        <w:rPr>
          <w:rStyle w:val="Hyperlink"/>
          <w:rFonts w:cs="Arial"/>
          <w:szCs w:val="24"/>
        </w:rPr>
        <w:t xml:space="preserve"> </w:t>
      </w:r>
      <w:proofErr w:type="spellStart"/>
      <w:r w:rsidRPr="004C3DC7">
        <w:rPr>
          <w:rStyle w:val="Hyperlink"/>
          <w:rFonts w:cs="Arial"/>
          <w:szCs w:val="24"/>
        </w:rPr>
        <w:t>изпускането</w:t>
      </w:r>
      <w:proofErr w:type="spellEnd"/>
      <w:r w:rsidRPr="004C3DC7">
        <w:rPr>
          <w:rStyle w:val="Hyperlink"/>
          <w:rFonts w:cs="Arial"/>
          <w:szCs w:val="24"/>
        </w:rPr>
        <w:t xml:space="preserve"> и </w:t>
      </w:r>
      <w:proofErr w:type="spellStart"/>
      <w:r w:rsidRPr="004C3DC7">
        <w:rPr>
          <w:rStyle w:val="Hyperlink"/>
          <w:rFonts w:cs="Arial"/>
          <w:szCs w:val="24"/>
        </w:rPr>
        <w:t>преноса</w:t>
      </w:r>
      <w:proofErr w:type="spellEnd"/>
      <w:r w:rsidRPr="004C3DC7">
        <w:rPr>
          <w:rStyle w:val="Hyperlink"/>
          <w:rFonts w:cs="Arial"/>
          <w:szCs w:val="24"/>
        </w:rPr>
        <w:t xml:space="preserve"> </w:t>
      </w:r>
      <w:proofErr w:type="spellStart"/>
      <w:r w:rsidRPr="004C3DC7">
        <w:rPr>
          <w:rStyle w:val="Hyperlink"/>
          <w:rFonts w:cs="Arial"/>
          <w:szCs w:val="24"/>
        </w:rPr>
        <w:t>на</w:t>
      </w:r>
      <w:proofErr w:type="spellEnd"/>
      <w:r w:rsidRPr="004C3DC7">
        <w:rPr>
          <w:rStyle w:val="Hyperlink"/>
          <w:rFonts w:cs="Arial"/>
          <w:szCs w:val="24"/>
        </w:rPr>
        <w:t xml:space="preserve"> </w:t>
      </w:r>
      <w:proofErr w:type="spellStart"/>
      <w:r w:rsidRPr="004C3DC7">
        <w:rPr>
          <w:rStyle w:val="Hyperlink"/>
          <w:rFonts w:cs="Arial"/>
          <w:szCs w:val="24"/>
        </w:rPr>
        <w:t>замърсители</w:t>
      </w:r>
      <w:proofErr w:type="spellEnd"/>
      <w:r w:rsidRPr="004C3DC7">
        <w:rPr>
          <w:rFonts w:cs="Arial"/>
          <w:szCs w:val="24"/>
          <w:lang w:val="bg-BG"/>
        </w:rPr>
        <w:fldChar w:fldCharType="end"/>
      </w:r>
      <w:r w:rsidRPr="004C3DC7">
        <w:rPr>
          <w:rFonts w:cs="Arial"/>
          <w:szCs w:val="24"/>
        </w:rPr>
        <w:t>, ЕРИПЗ).</w:t>
      </w:r>
    </w:p>
    <w:p w:rsidR="004C3DC7" w:rsidRPr="004C3DC7" w:rsidRDefault="004C3DC7" w:rsidP="004C3DC7">
      <w:pPr>
        <w:spacing w:line="276" w:lineRule="auto"/>
        <w:rPr>
          <w:rFonts w:cs="Arial"/>
          <w:szCs w:val="24"/>
        </w:rPr>
      </w:pPr>
      <w:proofErr w:type="spellStart"/>
      <w:r w:rsidRPr="004C3DC7">
        <w:rPr>
          <w:rFonts w:cs="Arial"/>
          <w:szCs w:val="24"/>
        </w:rPr>
        <w:t>На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тези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инсталации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се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дължат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следните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емисии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на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замърсители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във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въздуха</w:t>
      </w:r>
      <w:proofErr w:type="spellEnd"/>
      <w:r w:rsidRPr="004C3DC7">
        <w:rPr>
          <w:rFonts w:cs="Arial"/>
          <w:szCs w:val="24"/>
        </w:rPr>
        <w:t xml:space="preserve"> в ЕС:</w:t>
      </w:r>
    </w:p>
    <w:p w:rsidR="004C3DC7" w:rsidRPr="004C3DC7" w:rsidRDefault="004C3DC7" w:rsidP="004C3DC7">
      <w:pPr>
        <w:numPr>
          <w:ilvl w:val="0"/>
          <w:numId w:val="23"/>
        </w:numPr>
        <w:spacing w:line="276" w:lineRule="auto"/>
        <w:rPr>
          <w:rFonts w:cs="Arial"/>
          <w:szCs w:val="24"/>
        </w:rPr>
      </w:pPr>
      <w:proofErr w:type="spellStart"/>
      <w:r w:rsidRPr="004C3DC7">
        <w:rPr>
          <w:rFonts w:cs="Arial"/>
          <w:szCs w:val="24"/>
        </w:rPr>
        <w:t>около</w:t>
      </w:r>
      <w:proofErr w:type="spellEnd"/>
      <w:r w:rsidRPr="004C3DC7">
        <w:rPr>
          <w:rFonts w:cs="Arial"/>
          <w:szCs w:val="24"/>
        </w:rPr>
        <w:t xml:space="preserve"> 50 % </w:t>
      </w:r>
      <w:proofErr w:type="spellStart"/>
      <w:r w:rsidRPr="004C3DC7">
        <w:rPr>
          <w:rFonts w:cs="Arial"/>
          <w:szCs w:val="24"/>
        </w:rPr>
        <w:t>от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емисиите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на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серни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оксиди</w:t>
      </w:r>
      <w:proofErr w:type="spellEnd"/>
      <w:r w:rsidRPr="004C3DC7">
        <w:rPr>
          <w:rFonts w:cs="Arial"/>
          <w:szCs w:val="24"/>
        </w:rPr>
        <w:t xml:space="preserve"> (</w:t>
      </w:r>
      <w:proofErr w:type="spellStart"/>
      <w:r w:rsidRPr="004C3DC7">
        <w:rPr>
          <w:rFonts w:cs="Arial"/>
          <w:szCs w:val="24"/>
        </w:rPr>
        <w:t>SOx</w:t>
      </w:r>
      <w:proofErr w:type="spellEnd"/>
      <w:r w:rsidRPr="004C3DC7">
        <w:rPr>
          <w:rFonts w:cs="Arial"/>
          <w:szCs w:val="24"/>
        </w:rPr>
        <w:t xml:space="preserve">), </w:t>
      </w:r>
      <w:proofErr w:type="spellStart"/>
      <w:r w:rsidRPr="004C3DC7">
        <w:rPr>
          <w:rFonts w:cs="Arial"/>
          <w:szCs w:val="24"/>
        </w:rPr>
        <w:t>тежки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метали</w:t>
      </w:r>
      <w:proofErr w:type="spellEnd"/>
      <w:r w:rsidRPr="004C3DC7">
        <w:rPr>
          <w:rFonts w:cs="Arial"/>
          <w:szCs w:val="24"/>
        </w:rPr>
        <w:t xml:space="preserve"> и </w:t>
      </w:r>
      <w:proofErr w:type="spellStart"/>
      <w:r w:rsidRPr="004C3DC7">
        <w:rPr>
          <w:rFonts w:cs="Arial"/>
          <w:szCs w:val="24"/>
        </w:rPr>
        <w:t>други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вредни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вещества</w:t>
      </w:r>
      <w:proofErr w:type="spellEnd"/>
    </w:p>
    <w:p w:rsidR="004C3DC7" w:rsidRPr="004C3DC7" w:rsidRDefault="004C3DC7" w:rsidP="004C3DC7">
      <w:pPr>
        <w:numPr>
          <w:ilvl w:val="0"/>
          <w:numId w:val="23"/>
        </w:numPr>
        <w:spacing w:line="276" w:lineRule="auto"/>
        <w:rPr>
          <w:rFonts w:cs="Arial"/>
          <w:szCs w:val="24"/>
        </w:rPr>
      </w:pPr>
      <w:proofErr w:type="spellStart"/>
      <w:r w:rsidRPr="004C3DC7">
        <w:rPr>
          <w:rFonts w:cs="Arial"/>
          <w:szCs w:val="24"/>
        </w:rPr>
        <w:t>около</w:t>
      </w:r>
      <w:proofErr w:type="spellEnd"/>
      <w:r w:rsidRPr="004C3DC7">
        <w:rPr>
          <w:rFonts w:cs="Arial"/>
          <w:szCs w:val="24"/>
        </w:rPr>
        <w:t xml:space="preserve"> 40 % </w:t>
      </w:r>
      <w:proofErr w:type="spellStart"/>
      <w:r w:rsidRPr="004C3DC7">
        <w:rPr>
          <w:rFonts w:cs="Arial"/>
          <w:szCs w:val="24"/>
        </w:rPr>
        <w:t>от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емисиите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на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парникови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газове</w:t>
      </w:r>
      <w:proofErr w:type="spellEnd"/>
    </w:p>
    <w:p w:rsidR="004C3DC7" w:rsidRDefault="004C3DC7" w:rsidP="004C3DC7">
      <w:pPr>
        <w:numPr>
          <w:ilvl w:val="0"/>
          <w:numId w:val="23"/>
        </w:numPr>
        <w:spacing w:line="276" w:lineRule="auto"/>
        <w:rPr>
          <w:rFonts w:cs="Arial"/>
          <w:szCs w:val="24"/>
        </w:rPr>
      </w:pPr>
      <w:proofErr w:type="spellStart"/>
      <w:proofErr w:type="gramStart"/>
      <w:r w:rsidRPr="004C3DC7">
        <w:rPr>
          <w:rFonts w:cs="Arial"/>
          <w:szCs w:val="24"/>
        </w:rPr>
        <w:t>около</w:t>
      </w:r>
      <w:proofErr w:type="spellEnd"/>
      <w:proofErr w:type="gramEnd"/>
      <w:r w:rsidRPr="004C3DC7">
        <w:rPr>
          <w:rFonts w:cs="Arial"/>
          <w:szCs w:val="24"/>
        </w:rPr>
        <w:t xml:space="preserve"> 30 % </w:t>
      </w:r>
      <w:proofErr w:type="spellStart"/>
      <w:r w:rsidRPr="004C3DC7">
        <w:rPr>
          <w:rFonts w:cs="Arial"/>
          <w:szCs w:val="24"/>
        </w:rPr>
        <w:t>от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емисиите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на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азотни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оксиди</w:t>
      </w:r>
      <w:proofErr w:type="spellEnd"/>
      <w:r w:rsidRPr="004C3DC7">
        <w:rPr>
          <w:rFonts w:cs="Arial"/>
          <w:szCs w:val="24"/>
        </w:rPr>
        <w:t xml:space="preserve"> (NOx) и </w:t>
      </w:r>
      <w:proofErr w:type="spellStart"/>
      <w:r w:rsidRPr="004C3DC7">
        <w:rPr>
          <w:rFonts w:cs="Arial"/>
          <w:szCs w:val="24"/>
        </w:rPr>
        <w:t>прахови</w:t>
      </w:r>
      <w:proofErr w:type="spellEnd"/>
      <w:r w:rsidRPr="004C3DC7">
        <w:rPr>
          <w:rFonts w:cs="Arial"/>
          <w:szCs w:val="24"/>
        </w:rPr>
        <w:t xml:space="preserve"> </w:t>
      </w:r>
      <w:proofErr w:type="spellStart"/>
      <w:r w:rsidRPr="004C3DC7">
        <w:rPr>
          <w:rFonts w:cs="Arial"/>
          <w:szCs w:val="24"/>
        </w:rPr>
        <w:t>частици</w:t>
      </w:r>
      <w:proofErr w:type="spellEnd"/>
      <w:r w:rsidRPr="004C3DC7">
        <w:rPr>
          <w:rFonts w:cs="Arial"/>
          <w:szCs w:val="24"/>
        </w:rPr>
        <w:t xml:space="preserve"> (ФПЧ10).</w:t>
      </w:r>
    </w:p>
    <w:p w:rsidR="004C3DC7" w:rsidRPr="004C3DC7" w:rsidRDefault="004C3DC7" w:rsidP="004C3DC7">
      <w:pPr>
        <w:spacing w:line="276" w:lineRule="auto"/>
        <w:rPr>
          <w:rFonts w:cs="Arial"/>
          <w:szCs w:val="24"/>
        </w:rPr>
      </w:pPr>
    </w:p>
    <w:p w:rsidR="00FC6977" w:rsidRPr="00FC6977" w:rsidRDefault="00FC6977" w:rsidP="00FC6977">
      <w:pPr>
        <w:spacing w:after="300" w:line="276" w:lineRule="auto"/>
        <w:rPr>
          <w:rFonts w:cs="Arial"/>
          <w:szCs w:val="24"/>
          <w:lang w:val="bg-BG"/>
        </w:rPr>
      </w:pPr>
      <w:r w:rsidRPr="00FC6977">
        <w:rPr>
          <w:rFonts w:cs="Arial"/>
          <w:szCs w:val="24"/>
          <w:lang w:val="bg-BG"/>
        </w:rPr>
        <w:t xml:space="preserve">Предложението за преразглеждане, внесено от Европейската комисия на 5 април 2022 г., има за цел да го приведе в съответствие с амбицията на ЕС за нулево замърсяване, целите на политиката в областта на енергетиката, климата и кръговата икономика в рамките на Европейския зелен пакт. Основните промени включват разширяване на обхвата (по отношение на обхванатите сектори и прагове), засилване на изискванията за издаване на разрешения за експлоатация на инсталациите и мерки за насърчаване на иновациите. </w:t>
      </w:r>
    </w:p>
    <w:p w:rsidR="00FC6977" w:rsidRPr="00FC6977" w:rsidRDefault="00FC6977" w:rsidP="00FC6977">
      <w:pPr>
        <w:spacing w:after="300" w:line="276" w:lineRule="auto"/>
        <w:rPr>
          <w:rFonts w:cs="Arial"/>
          <w:szCs w:val="24"/>
          <w:lang w:val="bg-BG"/>
        </w:rPr>
      </w:pPr>
      <w:r w:rsidRPr="00FC6977">
        <w:rPr>
          <w:rFonts w:cs="Arial"/>
          <w:szCs w:val="24"/>
          <w:lang w:val="bg-BG"/>
        </w:rPr>
        <w:t xml:space="preserve">Инсталациите, </w:t>
      </w:r>
      <w:hyperlink r:id="rId17" w:tgtFrame="_blank" w:history="1">
        <w:r w:rsidRPr="00FC6977">
          <w:rPr>
            <w:rStyle w:val="Hyperlink"/>
            <w:rFonts w:cs="Arial"/>
            <w:szCs w:val="24"/>
            <w:lang w:val="bg-BG"/>
          </w:rPr>
          <w:t>обхванати от правилата</w:t>
        </w:r>
      </w:hyperlink>
      <w:r w:rsidRPr="00FC6977">
        <w:rPr>
          <w:rFonts w:cs="Arial"/>
          <w:szCs w:val="24"/>
          <w:lang w:val="bg-BG"/>
        </w:rPr>
        <w:t xml:space="preserve">, могат да функционират само ако успешно получат разрешително, издадено от националните органи, с изключение на някои стопанства, които са задължени да се регистрират. </w:t>
      </w:r>
      <w:hyperlink r:id="rId18" w:tgtFrame="_blank" w:history="1">
        <w:r w:rsidRPr="00FC6977">
          <w:rPr>
            <w:rStyle w:val="Hyperlink"/>
            <w:rFonts w:cs="Arial"/>
            <w:szCs w:val="24"/>
            <w:lang w:val="bg-BG"/>
          </w:rPr>
          <w:t>С цел по-добро предотвратяване и контрол на замърсяването преразгледаната</w:t>
        </w:r>
        <w:r>
          <w:rPr>
            <w:rStyle w:val="Hyperlink"/>
            <w:rFonts w:cs="Arial"/>
            <w:szCs w:val="24"/>
          </w:rPr>
          <w:t xml:space="preserve"> </w:t>
        </w:r>
        <w:r>
          <w:rPr>
            <w:rStyle w:val="Hyperlink"/>
            <w:rFonts w:cs="Arial"/>
            <w:szCs w:val="24"/>
            <w:lang w:val="bg-BG"/>
          </w:rPr>
          <w:t>директива</w:t>
        </w:r>
        <w:r w:rsidRPr="00FC6977">
          <w:rPr>
            <w:rStyle w:val="Hyperlink"/>
            <w:rFonts w:cs="Arial"/>
            <w:szCs w:val="24"/>
            <w:lang w:val="bg-BG"/>
          </w:rPr>
          <w:t xml:space="preserve"> изисква от националните органи да намалят допълнително нормите за допустими емисии на замърсители въз основа на т.нар. „най-добри налични техники“</w:t>
        </w:r>
      </w:hyperlink>
      <w:r w:rsidRPr="00FC6977">
        <w:rPr>
          <w:rFonts w:cs="Arial"/>
          <w:szCs w:val="24"/>
          <w:lang w:val="bg-BG"/>
        </w:rPr>
        <w:t>, когато преразглеждат разрешителните или определят нови условия на разрешителното.</w:t>
      </w:r>
    </w:p>
    <w:p w:rsidR="00FC6977" w:rsidRPr="00FC6977" w:rsidRDefault="00FC6977" w:rsidP="00FC6977">
      <w:pPr>
        <w:spacing w:after="300" w:line="276" w:lineRule="auto"/>
        <w:rPr>
          <w:rFonts w:cs="Arial"/>
          <w:szCs w:val="24"/>
          <w:lang w:val="bg-BG"/>
        </w:rPr>
      </w:pPr>
      <w:r>
        <w:rPr>
          <w:rFonts w:cs="Arial"/>
          <w:szCs w:val="24"/>
          <w:lang w:val="bg-BG"/>
        </w:rPr>
        <w:t xml:space="preserve">Комисията на ЕП </w:t>
      </w:r>
      <w:r w:rsidRPr="00FC6977">
        <w:rPr>
          <w:rFonts w:cs="Arial"/>
          <w:szCs w:val="24"/>
          <w:lang w:val="bg-BG"/>
        </w:rPr>
        <w:t>по околна среда, обществено здраве и безопасност на храните</w:t>
      </w:r>
      <w:r>
        <w:rPr>
          <w:rFonts w:cs="Arial"/>
          <w:szCs w:val="24"/>
          <w:lang w:val="bg-BG"/>
        </w:rPr>
        <w:t xml:space="preserve"> (</w:t>
      </w:r>
      <w:r>
        <w:rPr>
          <w:rFonts w:cs="Arial"/>
          <w:szCs w:val="24"/>
        </w:rPr>
        <w:t xml:space="preserve">ENVI) </w:t>
      </w:r>
      <w:r>
        <w:rPr>
          <w:rFonts w:cs="Arial"/>
          <w:szCs w:val="24"/>
          <w:lang w:val="bg-BG"/>
        </w:rPr>
        <w:t xml:space="preserve">прие своята позиция на 25 май 2023 г. </w:t>
      </w:r>
      <w:r w:rsidRPr="00FC6977">
        <w:rPr>
          <w:rFonts w:cs="Arial"/>
          <w:szCs w:val="24"/>
          <w:lang w:val="bg-BG"/>
        </w:rPr>
        <w:t xml:space="preserve">Евродепутатите </w:t>
      </w:r>
      <w:r w:rsidRPr="00FC6977">
        <w:rPr>
          <w:rFonts w:cs="Arial"/>
          <w:szCs w:val="24"/>
          <w:lang w:val="bg-BG"/>
        </w:rPr>
        <w:lastRenderedPageBreak/>
        <w:t xml:space="preserve">подкрепиха предложението на </w:t>
      </w:r>
      <w:r>
        <w:rPr>
          <w:rFonts w:cs="Arial"/>
          <w:szCs w:val="24"/>
          <w:lang w:val="bg-BG"/>
        </w:rPr>
        <w:t>Европейската к</w:t>
      </w:r>
      <w:r w:rsidRPr="00FC6977">
        <w:rPr>
          <w:rFonts w:cs="Arial"/>
          <w:szCs w:val="24"/>
          <w:lang w:val="bg-BG"/>
        </w:rPr>
        <w:t>омисия</w:t>
      </w:r>
      <w:r>
        <w:rPr>
          <w:rFonts w:cs="Arial"/>
          <w:szCs w:val="24"/>
          <w:lang w:val="bg-BG"/>
        </w:rPr>
        <w:t xml:space="preserve"> </w:t>
      </w:r>
      <w:r w:rsidRPr="00FC6977">
        <w:rPr>
          <w:rFonts w:cs="Arial"/>
          <w:szCs w:val="24"/>
          <w:lang w:val="bg-BG"/>
        </w:rPr>
        <w:t xml:space="preserve">да </w:t>
      </w:r>
      <w:r>
        <w:rPr>
          <w:rFonts w:cs="Arial"/>
          <w:szCs w:val="24"/>
          <w:lang w:val="bg-BG"/>
        </w:rPr>
        <w:t xml:space="preserve">се разшири обхватът на директивата и да бъдат включени </w:t>
      </w:r>
      <w:r w:rsidRPr="00FC6977">
        <w:rPr>
          <w:rFonts w:cs="Arial"/>
          <w:szCs w:val="24"/>
          <w:lang w:val="bg-BG"/>
        </w:rPr>
        <w:t xml:space="preserve">инсталациите от </w:t>
      </w:r>
      <w:proofErr w:type="spellStart"/>
      <w:r w:rsidRPr="00FC6977">
        <w:rPr>
          <w:rFonts w:cs="Arial"/>
          <w:szCs w:val="24"/>
          <w:lang w:val="bg-BG"/>
        </w:rPr>
        <w:t>добивната</w:t>
      </w:r>
      <w:proofErr w:type="spellEnd"/>
      <w:r w:rsidRPr="00FC6977">
        <w:rPr>
          <w:rFonts w:cs="Arial"/>
          <w:szCs w:val="24"/>
          <w:lang w:val="bg-BG"/>
        </w:rPr>
        <w:t xml:space="preserve"> промишленост (мините), големите инсталации, произвеждащи батерии, с изключение на инсталациите изключително за сглобяване на акумулаторни модули и акумулаторни пакети, както и </w:t>
      </w:r>
      <w:r w:rsidR="004C3DC7">
        <w:rPr>
          <w:rFonts w:cs="Arial"/>
          <w:szCs w:val="24"/>
          <w:lang w:val="bg-BG"/>
        </w:rPr>
        <w:t>селскостопански</w:t>
      </w:r>
      <w:r>
        <w:rPr>
          <w:rFonts w:cs="Arial"/>
          <w:szCs w:val="24"/>
          <w:lang w:val="bg-BG"/>
        </w:rPr>
        <w:t xml:space="preserve"> инсталации </w:t>
      </w:r>
      <w:r w:rsidRPr="00FC6977">
        <w:rPr>
          <w:rFonts w:cs="Arial"/>
          <w:szCs w:val="24"/>
          <w:lang w:val="bg-BG"/>
        </w:rPr>
        <w:t xml:space="preserve">за по-широкомащабно говедовъдство, свиневъдни </w:t>
      </w:r>
      <w:r w:rsidR="004C3DC7">
        <w:rPr>
          <w:rFonts w:cs="Arial"/>
          <w:szCs w:val="24"/>
          <w:lang w:val="bg-BG"/>
        </w:rPr>
        <w:t>ферм</w:t>
      </w:r>
      <w:r w:rsidRPr="00FC6977">
        <w:rPr>
          <w:rFonts w:cs="Arial"/>
          <w:szCs w:val="24"/>
          <w:lang w:val="bg-BG"/>
        </w:rPr>
        <w:t>и</w:t>
      </w:r>
      <w:r w:rsidR="004C3DC7">
        <w:rPr>
          <w:rFonts w:cs="Arial"/>
          <w:szCs w:val="24"/>
          <w:lang w:val="bg-BG"/>
        </w:rPr>
        <w:t xml:space="preserve"> и</w:t>
      </w:r>
      <w:r w:rsidRPr="00FC6977">
        <w:rPr>
          <w:rFonts w:cs="Arial"/>
          <w:szCs w:val="24"/>
          <w:lang w:val="bg-BG"/>
        </w:rPr>
        <w:t xml:space="preserve"> птицеферми.</w:t>
      </w:r>
    </w:p>
    <w:p w:rsidR="00FC6977" w:rsidRDefault="00FC6977" w:rsidP="00FC6977">
      <w:pPr>
        <w:spacing w:after="300" w:line="276" w:lineRule="auto"/>
        <w:rPr>
          <w:rFonts w:cs="Arial"/>
          <w:szCs w:val="24"/>
          <w:lang w:val="bg-BG"/>
        </w:rPr>
      </w:pPr>
      <w:r w:rsidRPr="00FC6977">
        <w:rPr>
          <w:rFonts w:cs="Arial"/>
          <w:szCs w:val="24"/>
          <w:lang w:val="bg-BG"/>
        </w:rPr>
        <w:t>Предвижда се</w:t>
      </w:r>
      <w:r>
        <w:rPr>
          <w:rFonts w:cs="Arial"/>
          <w:szCs w:val="24"/>
          <w:lang w:val="bg-BG"/>
        </w:rPr>
        <w:t xml:space="preserve"> Европейският</w:t>
      </w:r>
      <w:r w:rsidRPr="00FC6977">
        <w:rPr>
          <w:rFonts w:cs="Arial"/>
          <w:szCs w:val="24"/>
          <w:lang w:val="bg-BG"/>
        </w:rPr>
        <w:t xml:space="preserve"> </w:t>
      </w:r>
      <w:r>
        <w:rPr>
          <w:rFonts w:cs="Arial"/>
          <w:szCs w:val="24"/>
          <w:lang w:val="bg-BG"/>
        </w:rPr>
        <w:t>п</w:t>
      </w:r>
      <w:r w:rsidRPr="00FC6977">
        <w:rPr>
          <w:rFonts w:cs="Arial"/>
          <w:szCs w:val="24"/>
          <w:lang w:val="bg-BG"/>
        </w:rPr>
        <w:t>арламент да приеме мандата си</w:t>
      </w:r>
      <w:r>
        <w:rPr>
          <w:rFonts w:cs="Arial"/>
          <w:szCs w:val="24"/>
          <w:lang w:val="bg-BG"/>
        </w:rPr>
        <w:t xml:space="preserve"> за преговори </w:t>
      </w:r>
      <w:r w:rsidRPr="00FC6977">
        <w:rPr>
          <w:rFonts w:cs="Arial"/>
          <w:szCs w:val="24"/>
          <w:lang w:val="bg-BG"/>
        </w:rPr>
        <w:t xml:space="preserve">със Съвета </w:t>
      </w:r>
      <w:r>
        <w:rPr>
          <w:rFonts w:cs="Arial"/>
          <w:szCs w:val="24"/>
          <w:lang w:val="bg-BG"/>
        </w:rPr>
        <w:t xml:space="preserve">на ЕС </w:t>
      </w:r>
      <w:r w:rsidRPr="00FC6977">
        <w:rPr>
          <w:rFonts w:cs="Arial"/>
          <w:szCs w:val="24"/>
          <w:lang w:val="bg-BG"/>
        </w:rPr>
        <w:t>по време на пленарната сесия през юли 2023 г., след което могат да започнат преговори</w:t>
      </w:r>
      <w:r>
        <w:rPr>
          <w:rFonts w:cs="Arial"/>
          <w:szCs w:val="24"/>
          <w:lang w:val="bg-BG"/>
        </w:rPr>
        <w:t>те</w:t>
      </w:r>
      <w:r w:rsidRPr="00FC6977">
        <w:rPr>
          <w:rFonts w:cs="Arial"/>
          <w:szCs w:val="24"/>
          <w:lang w:val="bg-BG"/>
        </w:rPr>
        <w:t xml:space="preserve"> относно окончателното законодателство.</w:t>
      </w:r>
    </w:p>
    <w:p w:rsidR="00274099" w:rsidRPr="004C3DC7" w:rsidRDefault="00274099" w:rsidP="004C3DC7">
      <w:pPr>
        <w:spacing w:after="300" w:line="276" w:lineRule="auto"/>
        <w:rPr>
          <w:rFonts w:cs="Arial"/>
          <w:szCs w:val="24"/>
          <w:lang w:val="bg-BG"/>
        </w:rPr>
      </w:pPr>
      <w:r w:rsidRPr="007038A0">
        <w:rPr>
          <w:rFonts w:cs="Arial"/>
          <w:szCs w:val="24"/>
          <w:lang w:val="bg-BG"/>
        </w:rPr>
        <w:t>Докладчик на Парламента по законодателн</w:t>
      </w:r>
      <w:r w:rsidR="00FC6977">
        <w:rPr>
          <w:rFonts w:cs="Arial"/>
          <w:szCs w:val="24"/>
          <w:lang w:val="bg-BG"/>
        </w:rPr>
        <w:t xml:space="preserve">ото досие за изменението </w:t>
      </w:r>
      <w:r w:rsidR="00FC6977" w:rsidRPr="00FC6977">
        <w:rPr>
          <w:rFonts w:cs="Arial"/>
          <w:szCs w:val="24"/>
          <w:lang w:val="bg-BG"/>
        </w:rPr>
        <w:t>на Директивата относно емисиите от промишлеността</w:t>
      </w:r>
      <w:r w:rsidR="00FC6977">
        <w:rPr>
          <w:rFonts w:cs="Arial"/>
          <w:szCs w:val="24"/>
          <w:lang w:val="bg-BG"/>
        </w:rPr>
        <w:t xml:space="preserve"> </w:t>
      </w:r>
      <w:r>
        <w:rPr>
          <w:rFonts w:cs="Arial"/>
          <w:szCs w:val="24"/>
          <w:lang w:val="bg-BG"/>
        </w:rPr>
        <w:t>е</w:t>
      </w:r>
      <w:r w:rsidRPr="007038A0">
        <w:rPr>
          <w:rFonts w:cs="Arial"/>
          <w:szCs w:val="24"/>
          <w:lang w:val="bg-BG"/>
        </w:rPr>
        <w:t xml:space="preserve"> </w:t>
      </w:r>
      <w:hyperlink r:id="rId19" w:tgtFrame="_blank" w:history="1">
        <w:r w:rsidR="00FC6977" w:rsidRPr="00FC6977">
          <w:rPr>
            <w:rStyle w:val="Hyperlink"/>
            <w:rFonts w:cs="Arial"/>
            <w:szCs w:val="24"/>
            <w:lang w:val="bg-BG"/>
          </w:rPr>
          <w:t>Радан Кънев</w:t>
        </w:r>
      </w:hyperlink>
      <w:r w:rsidR="00FC6977" w:rsidRPr="00FC6977">
        <w:rPr>
          <w:rFonts w:cs="Arial"/>
          <w:szCs w:val="24"/>
          <w:lang w:val="bg-BG"/>
        </w:rPr>
        <w:t xml:space="preserve"> (ЕНП, България)</w:t>
      </w:r>
      <w:r>
        <w:rPr>
          <w:rFonts w:cs="Arial"/>
          <w:szCs w:val="24"/>
          <w:lang w:val="bg-BG"/>
        </w:rPr>
        <w:t>.</w:t>
      </w:r>
    </w:p>
    <w:p w:rsidR="00D62E80" w:rsidRPr="00D62E80" w:rsidRDefault="00D62E80" w:rsidP="002E0883">
      <w:pPr>
        <w:pStyle w:val="BodyText"/>
        <w:spacing w:line="276" w:lineRule="auto"/>
        <w:jc w:val="both"/>
        <w:rPr>
          <w:b/>
          <w:color w:val="0D4FA0" w:themeColor="text2"/>
          <w:lang w:val="bg-BG"/>
        </w:rPr>
      </w:pPr>
      <w:r>
        <w:rPr>
          <w:b/>
          <w:color w:val="0D4FA0" w:themeColor="text2"/>
          <w:lang w:val="bg-BG"/>
        </w:rPr>
        <w:t>Полезни линкове:</w:t>
      </w:r>
    </w:p>
    <w:p w:rsidR="00520432" w:rsidRPr="00520432" w:rsidRDefault="00520432" w:rsidP="00520432">
      <w:pPr>
        <w:pStyle w:val="BodyText"/>
        <w:numPr>
          <w:ilvl w:val="0"/>
          <w:numId w:val="22"/>
        </w:numPr>
        <w:spacing w:line="276" w:lineRule="auto"/>
        <w:jc w:val="both"/>
        <w:rPr>
          <w:bCs/>
          <w:lang w:val="bg-BG"/>
        </w:rPr>
      </w:pPr>
      <w:hyperlink r:id="rId20" w:tgtFrame="_blank" w:history="1">
        <w:r w:rsidRPr="00520432">
          <w:rPr>
            <w:rStyle w:val="Hyperlink"/>
            <w:bCs/>
            <w:lang w:val="bg-BG"/>
          </w:rPr>
          <w:t>Замърсяване: Евродепутатите подкрепят по-строги правила за намаляване на емисиите от промишлеността</w:t>
        </w:r>
      </w:hyperlink>
      <w:r>
        <w:rPr>
          <w:bCs/>
        </w:rPr>
        <w:t xml:space="preserve"> (</w:t>
      </w:r>
      <w:r>
        <w:rPr>
          <w:bCs/>
          <w:lang w:val="bg-BG"/>
        </w:rPr>
        <w:t>на английски)</w:t>
      </w:r>
    </w:p>
    <w:p w:rsidR="00520432" w:rsidRPr="00520432" w:rsidRDefault="00520432" w:rsidP="00520432">
      <w:pPr>
        <w:pStyle w:val="BodyText"/>
        <w:numPr>
          <w:ilvl w:val="0"/>
          <w:numId w:val="22"/>
        </w:numPr>
        <w:spacing w:line="276" w:lineRule="auto"/>
        <w:jc w:val="both"/>
        <w:rPr>
          <w:bCs/>
        </w:rPr>
      </w:pPr>
      <w:hyperlink r:id="rId21" w:history="1">
        <w:proofErr w:type="spellStart"/>
        <w:r w:rsidRPr="00520432">
          <w:rPr>
            <w:rStyle w:val="Hyperlink"/>
            <w:bCs/>
          </w:rPr>
          <w:t>Съветът</w:t>
        </w:r>
        <w:proofErr w:type="spellEnd"/>
        <w:r w:rsidRPr="00520432">
          <w:rPr>
            <w:rStyle w:val="Hyperlink"/>
            <w:bCs/>
          </w:rPr>
          <w:t xml:space="preserve"> </w:t>
        </w:r>
        <w:proofErr w:type="spellStart"/>
        <w:r w:rsidRPr="00520432">
          <w:rPr>
            <w:rStyle w:val="Hyperlink"/>
            <w:bCs/>
          </w:rPr>
          <w:t>постига</w:t>
        </w:r>
        <w:proofErr w:type="spellEnd"/>
        <w:r w:rsidRPr="00520432">
          <w:rPr>
            <w:rStyle w:val="Hyperlink"/>
            <w:bCs/>
          </w:rPr>
          <w:t xml:space="preserve"> </w:t>
        </w:r>
        <w:proofErr w:type="spellStart"/>
        <w:r w:rsidRPr="00520432">
          <w:rPr>
            <w:rStyle w:val="Hyperlink"/>
            <w:bCs/>
          </w:rPr>
          <w:t>съгласие</w:t>
        </w:r>
        <w:proofErr w:type="spellEnd"/>
        <w:r w:rsidRPr="00520432">
          <w:rPr>
            <w:rStyle w:val="Hyperlink"/>
            <w:bCs/>
          </w:rPr>
          <w:t xml:space="preserve"> </w:t>
        </w:r>
        <w:proofErr w:type="spellStart"/>
        <w:r w:rsidRPr="00520432">
          <w:rPr>
            <w:rStyle w:val="Hyperlink"/>
            <w:bCs/>
          </w:rPr>
          <w:t>по</w:t>
        </w:r>
        <w:proofErr w:type="spellEnd"/>
        <w:r w:rsidRPr="00520432">
          <w:rPr>
            <w:rStyle w:val="Hyperlink"/>
            <w:bCs/>
          </w:rPr>
          <w:t xml:space="preserve"> </w:t>
        </w:r>
        <w:proofErr w:type="spellStart"/>
        <w:r w:rsidRPr="00520432">
          <w:rPr>
            <w:rStyle w:val="Hyperlink"/>
            <w:bCs/>
          </w:rPr>
          <w:t>изменения</w:t>
        </w:r>
        <w:proofErr w:type="spellEnd"/>
        <w:r w:rsidRPr="00520432">
          <w:rPr>
            <w:rStyle w:val="Hyperlink"/>
            <w:bCs/>
          </w:rPr>
          <w:t xml:space="preserve"> </w:t>
        </w:r>
        <w:proofErr w:type="spellStart"/>
        <w:r w:rsidRPr="00520432">
          <w:rPr>
            <w:rStyle w:val="Hyperlink"/>
            <w:bCs/>
          </w:rPr>
          <w:t>на</w:t>
        </w:r>
        <w:proofErr w:type="spellEnd"/>
        <w:r w:rsidRPr="00520432">
          <w:rPr>
            <w:rStyle w:val="Hyperlink"/>
            <w:bCs/>
          </w:rPr>
          <w:t xml:space="preserve"> </w:t>
        </w:r>
        <w:proofErr w:type="spellStart"/>
        <w:r w:rsidRPr="00520432">
          <w:rPr>
            <w:rStyle w:val="Hyperlink"/>
            <w:bCs/>
          </w:rPr>
          <w:t>Директивата</w:t>
        </w:r>
        <w:proofErr w:type="spellEnd"/>
        <w:r w:rsidRPr="00520432">
          <w:rPr>
            <w:rStyle w:val="Hyperlink"/>
            <w:bCs/>
          </w:rPr>
          <w:t xml:space="preserve"> </w:t>
        </w:r>
        <w:proofErr w:type="spellStart"/>
        <w:r w:rsidRPr="00520432">
          <w:rPr>
            <w:rStyle w:val="Hyperlink"/>
            <w:bCs/>
          </w:rPr>
          <w:t>относно</w:t>
        </w:r>
        <w:proofErr w:type="spellEnd"/>
        <w:r w:rsidRPr="00520432">
          <w:rPr>
            <w:rStyle w:val="Hyperlink"/>
            <w:bCs/>
          </w:rPr>
          <w:t xml:space="preserve"> </w:t>
        </w:r>
        <w:proofErr w:type="spellStart"/>
        <w:r w:rsidRPr="00520432">
          <w:rPr>
            <w:rStyle w:val="Hyperlink"/>
            <w:bCs/>
          </w:rPr>
          <w:t>емисиите</w:t>
        </w:r>
        <w:proofErr w:type="spellEnd"/>
        <w:r w:rsidRPr="00520432">
          <w:rPr>
            <w:rStyle w:val="Hyperlink"/>
            <w:bCs/>
          </w:rPr>
          <w:t xml:space="preserve"> </w:t>
        </w:r>
        <w:proofErr w:type="spellStart"/>
        <w:r w:rsidRPr="00520432">
          <w:rPr>
            <w:rStyle w:val="Hyperlink"/>
            <w:bCs/>
          </w:rPr>
          <w:t>от</w:t>
        </w:r>
        <w:proofErr w:type="spellEnd"/>
        <w:r w:rsidRPr="00520432">
          <w:rPr>
            <w:rStyle w:val="Hyperlink"/>
            <w:bCs/>
          </w:rPr>
          <w:t xml:space="preserve"> </w:t>
        </w:r>
        <w:proofErr w:type="spellStart"/>
        <w:r w:rsidRPr="00520432">
          <w:rPr>
            <w:rStyle w:val="Hyperlink"/>
            <w:bCs/>
          </w:rPr>
          <w:t>промишлеността</w:t>
        </w:r>
        <w:proofErr w:type="spellEnd"/>
      </w:hyperlink>
    </w:p>
    <w:p w:rsidR="00520432" w:rsidRPr="00520432" w:rsidRDefault="00520432" w:rsidP="00520432">
      <w:pPr>
        <w:pStyle w:val="BodyText"/>
        <w:numPr>
          <w:ilvl w:val="0"/>
          <w:numId w:val="22"/>
        </w:numPr>
        <w:spacing w:line="276" w:lineRule="auto"/>
        <w:jc w:val="both"/>
        <w:rPr>
          <w:bCs/>
        </w:rPr>
      </w:pPr>
      <w:hyperlink r:id="rId22" w:history="1">
        <w:r w:rsidRPr="00520432">
          <w:rPr>
            <w:rStyle w:val="Hyperlink"/>
            <w:bCs/>
          </w:rPr>
          <w:t>Industrial Emissions Directive</w:t>
        </w:r>
      </w:hyperlink>
    </w:p>
    <w:p w:rsidR="0025439A" w:rsidRDefault="00520432" w:rsidP="00520432">
      <w:pPr>
        <w:pStyle w:val="BodyText"/>
        <w:numPr>
          <w:ilvl w:val="0"/>
          <w:numId w:val="22"/>
        </w:numPr>
        <w:spacing w:line="276" w:lineRule="auto"/>
        <w:jc w:val="both"/>
        <w:rPr>
          <w:lang w:val="bg-BG"/>
        </w:rPr>
      </w:pPr>
      <w:hyperlink r:id="rId23" w:history="1">
        <w:r w:rsidRPr="00520432">
          <w:rPr>
            <w:rStyle w:val="Hyperlink"/>
            <w:lang w:val="bg-BG"/>
          </w:rPr>
          <w:t>Въпроси и отговори относно преразгледаните правила на ЕС за промишлените емисии</w:t>
        </w:r>
      </w:hyperlink>
    </w:p>
    <w:p w:rsidR="00520432" w:rsidRDefault="00520432" w:rsidP="002E0883">
      <w:pPr>
        <w:pStyle w:val="BodyText"/>
        <w:spacing w:line="276" w:lineRule="auto"/>
        <w:jc w:val="both"/>
        <w:rPr>
          <w:lang w:val="bg-BG"/>
        </w:rPr>
      </w:pPr>
    </w:p>
    <w:p w:rsidR="00D62E80" w:rsidRDefault="00B270AF" w:rsidP="002E0883">
      <w:pPr>
        <w:pStyle w:val="BodyText"/>
        <w:spacing w:line="276" w:lineRule="auto"/>
        <w:jc w:val="both"/>
        <w:rPr>
          <w:b/>
          <w:color w:val="0D4FA0" w:themeColor="text2"/>
          <w:lang w:val="bg-BG"/>
        </w:rPr>
      </w:pPr>
      <w:r w:rsidRPr="00B270AF">
        <w:rPr>
          <w:b/>
          <w:color w:val="0D4FA0" w:themeColor="text2"/>
          <w:lang w:val="bg-BG"/>
        </w:rPr>
        <w:t>Реформа на структурата на пазара на електроенергия в ЕС</w:t>
      </w:r>
    </w:p>
    <w:p w:rsidR="00D62E80" w:rsidRDefault="00274099" w:rsidP="002E0883">
      <w:pPr>
        <w:spacing w:line="276" w:lineRule="auto"/>
        <w:jc w:val="both"/>
        <w:rPr>
          <w:rFonts w:cs="Arial"/>
          <w:color w:val="000000"/>
          <w:szCs w:val="24"/>
          <w:lang w:val="bg-BG"/>
        </w:rPr>
      </w:pPr>
      <w:r>
        <w:rPr>
          <w:rFonts w:cs="Arial"/>
          <w:color w:val="000000"/>
          <w:szCs w:val="24"/>
          <w:lang w:val="bg-BG"/>
        </w:rPr>
        <w:t xml:space="preserve">На 14 март Европейската комисия предложи </w:t>
      </w:r>
      <w:r w:rsidR="0025439A" w:rsidRPr="00A9138B">
        <w:rPr>
          <w:rFonts w:cs="Arial"/>
          <w:color w:val="000000"/>
          <w:szCs w:val="24"/>
          <w:lang w:val="bg-BG"/>
        </w:rPr>
        <w:t>реформира структурата н</w:t>
      </w:r>
      <w:r>
        <w:rPr>
          <w:rFonts w:cs="Arial"/>
          <w:color w:val="000000"/>
          <w:szCs w:val="24"/>
          <w:lang w:val="bg-BG"/>
        </w:rPr>
        <w:t>а пазара на електроенергия в ЕС</w:t>
      </w:r>
      <w:r w:rsidR="0025439A" w:rsidRPr="00A9138B">
        <w:rPr>
          <w:rFonts w:cs="Arial"/>
          <w:color w:val="000000"/>
          <w:szCs w:val="24"/>
          <w:lang w:val="bg-BG"/>
        </w:rPr>
        <w:t xml:space="preserve"> </w:t>
      </w:r>
      <w:r>
        <w:rPr>
          <w:rFonts w:cs="Arial"/>
          <w:color w:val="000000"/>
          <w:szCs w:val="24"/>
          <w:lang w:val="bg-BG"/>
        </w:rPr>
        <w:t xml:space="preserve">с цел </w:t>
      </w:r>
      <w:r w:rsidR="0025439A" w:rsidRPr="00A9138B">
        <w:rPr>
          <w:rFonts w:cs="Arial"/>
          <w:color w:val="000000"/>
          <w:szCs w:val="24"/>
          <w:lang w:val="bg-BG"/>
        </w:rPr>
        <w:t>да</w:t>
      </w:r>
      <w:r w:rsidR="00D74520">
        <w:rPr>
          <w:rFonts w:cs="Arial"/>
          <w:color w:val="000000"/>
          <w:szCs w:val="24"/>
          <w:lang w:val="bg-BG"/>
        </w:rPr>
        <w:t xml:space="preserve"> </w:t>
      </w:r>
      <w:r w:rsidR="00D74520">
        <w:rPr>
          <w:bCs/>
          <w:lang w:val="bg-BG"/>
        </w:rPr>
        <w:t xml:space="preserve">се </w:t>
      </w:r>
      <w:r w:rsidR="0025439A" w:rsidRPr="00A9138B">
        <w:rPr>
          <w:bCs/>
          <w:lang w:val="bg-BG"/>
        </w:rPr>
        <w:t>ускори навлизането на възобновяемите енергийни източници</w:t>
      </w:r>
      <w:r w:rsidR="0025439A" w:rsidRPr="00A9138B">
        <w:rPr>
          <w:rFonts w:cs="Arial"/>
          <w:color w:val="000000"/>
          <w:szCs w:val="24"/>
          <w:lang w:val="bg-BG"/>
        </w:rPr>
        <w:t> и </w:t>
      </w:r>
      <w:r w:rsidR="0025439A" w:rsidRPr="00A9138B">
        <w:rPr>
          <w:bCs/>
          <w:lang w:val="bg-BG"/>
        </w:rPr>
        <w:t>постепенното премахване на газа</w:t>
      </w:r>
      <w:r w:rsidR="00D74520">
        <w:rPr>
          <w:rFonts w:cs="Arial"/>
          <w:color w:val="000000"/>
          <w:szCs w:val="24"/>
          <w:lang w:val="bg-BG"/>
        </w:rPr>
        <w:t>;</w:t>
      </w:r>
      <w:r w:rsidR="0025439A" w:rsidRPr="00A9138B">
        <w:rPr>
          <w:rFonts w:cs="Arial"/>
          <w:color w:val="000000"/>
          <w:szCs w:val="24"/>
          <w:lang w:val="bg-BG"/>
        </w:rPr>
        <w:t xml:space="preserve"> да </w:t>
      </w:r>
      <w:r w:rsidR="0025439A" w:rsidRPr="00A9138B">
        <w:rPr>
          <w:bCs/>
          <w:lang w:val="bg-BG"/>
        </w:rPr>
        <w:t>се</w:t>
      </w:r>
      <w:r>
        <w:rPr>
          <w:bCs/>
          <w:lang w:val="bg-BG"/>
        </w:rPr>
        <w:t xml:space="preserve"> </w:t>
      </w:r>
      <w:r w:rsidR="0025439A" w:rsidRPr="00A9138B">
        <w:rPr>
          <w:bCs/>
          <w:lang w:val="bg-BG"/>
        </w:rPr>
        <w:t>намали зависимостта на сметките на потребителите от нестабилните цени на изкопаемите горива</w:t>
      </w:r>
      <w:r w:rsidR="00D74520">
        <w:rPr>
          <w:rFonts w:cs="Arial"/>
          <w:color w:val="000000"/>
          <w:szCs w:val="24"/>
          <w:lang w:val="bg-BG"/>
        </w:rPr>
        <w:t>;</w:t>
      </w:r>
      <w:r w:rsidR="0025439A" w:rsidRPr="00A9138B">
        <w:rPr>
          <w:rFonts w:cs="Arial"/>
          <w:color w:val="000000"/>
          <w:szCs w:val="24"/>
          <w:lang w:val="bg-BG"/>
        </w:rPr>
        <w:t xml:space="preserve"> да </w:t>
      </w:r>
      <w:r w:rsidR="0025439A" w:rsidRPr="00A9138B">
        <w:rPr>
          <w:bCs/>
          <w:lang w:val="bg-BG"/>
        </w:rPr>
        <w:t>се осигури по-добра защита на потребителите</w:t>
      </w:r>
      <w:r w:rsidR="0025439A" w:rsidRPr="00A9138B">
        <w:rPr>
          <w:rFonts w:cs="Arial"/>
          <w:color w:val="000000"/>
          <w:szCs w:val="24"/>
          <w:lang w:val="bg-BG"/>
        </w:rPr>
        <w:t> от бъдещи скокове на цените и потенциално манипулиране на пазара</w:t>
      </w:r>
      <w:r w:rsidR="00D74520">
        <w:rPr>
          <w:rFonts w:cs="Arial"/>
          <w:color w:val="000000"/>
          <w:szCs w:val="24"/>
          <w:lang w:val="bg-BG"/>
        </w:rPr>
        <w:t>,</w:t>
      </w:r>
      <w:r w:rsidR="0025439A" w:rsidRPr="00A9138B">
        <w:rPr>
          <w:rFonts w:cs="Arial"/>
          <w:color w:val="000000"/>
          <w:szCs w:val="24"/>
          <w:lang w:val="bg-BG"/>
        </w:rPr>
        <w:t xml:space="preserve"> и </w:t>
      </w:r>
      <w:r w:rsidR="0025439A" w:rsidRPr="00A9138B">
        <w:rPr>
          <w:bCs/>
          <w:lang w:val="bg-BG"/>
        </w:rPr>
        <w:t xml:space="preserve">европейската промишленост </w:t>
      </w:r>
      <w:r w:rsidR="00D74520">
        <w:rPr>
          <w:bCs/>
          <w:lang w:val="bg-BG"/>
        </w:rPr>
        <w:t xml:space="preserve">да бъде </w:t>
      </w:r>
      <w:r w:rsidR="0025439A" w:rsidRPr="00A9138B">
        <w:rPr>
          <w:bCs/>
          <w:lang w:val="bg-BG"/>
        </w:rPr>
        <w:t xml:space="preserve">по-чиста и </w:t>
      </w:r>
      <w:r w:rsidR="00D74520">
        <w:rPr>
          <w:bCs/>
          <w:lang w:val="bg-BG"/>
        </w:rPr>
        <w:t>конкурент</w:t>
      </w:r>
      <w:r w:rsidR="0025439A" w:rsidRPr="00A9138B">
        <w:rPr>
          <w:bCs/>
          <w:lang w:val="bg-BG"/>
        </w:rPr>
        <w:t>оспособна.</w:t>
      </w:r>
      <w:r w:rsidR="00A9138B" w:rsidRPr="00A9138B">
        <w:rPr>
          <w:bCs/>
          <w:lang w:val="bg-BG"/>
        </w:rPr>
        <w:t xml:space="preserve"> </w:t>
      </w:r>
      <w:r w:rsidR="0025439A" w:rsidRPr="00A9138B">
        <w:rPr>
          <w:rFonts w:cs="Arial"/>
          <w:color w:val="000000"/>
          <w:szCs w:val="24"/>
          <w:lang w:val="bg-BG"/>
        </w:rPr>
        <w:t xml:space="preserve">Предложената реформа предвижда </w:t>
      </w:r>
      <w:hyperlink r:id="rId24" w:history="1">
        <w:proofErr w:type="spellStart"/>
        <w:r w:rsidRPr="00274099">
          <w:rPr>
            <w:rStyle w:val="Hyperlink"/>
            <w:rFonts w:cs="Arial"/>
            <w:szCs w:val="24"/>
          </w:rPr>
          <w:t>преразглеждане</w:t>
        </w:r>
        <w:proofErr w:type="spellEnd"/>
        <w:r w:rsidRPr="00274099">
          <w:rPr>
            <w:rStyle w:val="Hyperlink"/>
            <w:rFonts w:cs="Arial"/>
            <w:szCs w:val="24"/>
          </w:rPr>
          <w:t xml:space="preserve"> </w:t>
        </w:r>
        <w:proofErr w:type="spellStart"/>
        <w:r w:rsidRPr="00274099">
          <w:rPr>
            <w:rStyle w:val="Hyperlink"/>
            <w:rFonts w:cs="Arial"/>
            <w:szCs w:val="24"/>
          </w:rPr>
          <w:t>на</w:t>
        </w:r>
        <w:proofErr w:type="spellEnd"/>
        <w:r w:rsidRPr="00274099">
          <w:rPr>
            <w:rStyle w:val="Hyperlink"/>
            <w:rFonts w:cs="Arial"/>
            <w:szCs w:val="24"/>
          </w:rPr>
          <w:t xml:space="preserve"> </w:t>
        </w:r>
        <w:proofErr w:type="spellStart"/>
        <w:r w:rsidRPr="00274099">
          <w:rPr>
            <w:rStyle w:val="Hyperlink"/>
            <w:rFonts w:cs="Arial"/>
            <w:szCs w:val="24"/>
          </w:rPr>
          <w:t>няколко</w:t>
        </w:r>
        <w:proofErr w:type="spellEnd"/>
        <w:r w:rsidRPr="00274099">
          <w:rPr>
            <w:rStyle w:val="Hyperlink"/>
            <w:rFonts w:cs="Arial"/>
            <w:szCs w:val="24"/>
          </w:rPr>
          <w:t xml:space="preserve"> </w:t>
        </w:r>
        <w:proofErr w:type="spellStart"/>
        <w:r w:rsidRPr="00274099">
          <w:rPr>
            <w:rStyle w:val="Hyperlink"/>
            <w:rFonts w:cs="Arial"/>
            <w:szCs w:val="24"/>
          </w:rPr>
          <w:t>законодателни</w:t>
        </w:r>
        <w:proofErr w:type="spellEnd"/>
        <w:r w:rsidRPr="00274099">
          <w:rPr>
            <w:rStyle w:val="Hyperlink"/>
            <w:rFonts w:cs="Arial"/>
            <w:szCs w:val="24"/>
          </w:rPr>
          <w:t xml:space="preserve"> </w:t>
        </w:r>
        <w:proofErr w:type="spellStart"/>
        <w:r w:rsidRPr="00274099">
          <w:rPr>
            <w:rStyle w:val="Hyperlink"/>
            <w:rFonts w:cs="Arial"/>
            <w:szCs w:val="24"/>
          </w:rPr>
          <w:t>акта</w:t>
        </w:r>
        <w:proofErr w:type="spellEnd"/>
        <w:r w:rsidRPr="00274099">
          <w:rPr>
            <w:rStyle w:val="Hyperlink"/>
            <w:rFonts w:cs="Arial"/>
            <w:szCs w:val="24"/>
          </w:rPr>
          <w:t xml:space="preserve"> </w:t>
        </w:r>
        <w:proofErr w:type="spellStart"/>
        <w:r w:rsidRPr="00274099">
          <w:rPr>
            <w:rStyle w:val="Hyperlink"/>
            <w:rFonts w:cs="Arial"/>
            <w:szCs w:val="24"/>
          </w:rPr>
          <w:t>на</w:t>
        </w:r>
        <w:proofErr w:type="spellEnd"/>
        <w:r w:rsidRPr="00274099">
          <w:rPr>
            <w:rStyle w:val="Hyperlink"/>
            <w:rFonts w:cs="Arial"/>
            <w:szCs w:val="24"/>
          </w:rPr>
          <w:t xml:space="preserve"> ЕС</w:t>
        </w:r>
      </w:hyperlink>
      <w:r w:rsidRPr="00274099">
        <w:rPr>
          <w:rFonts w:cs="Arial"/>
          <w:color w:val="000000"/>
          <w:szCs w:val="24"/>
        </w:rPr>
        <w:t> </w:t>
      </w:r>
      <w:r w:rsidR="00DE2F0E">
        <w:rPr>
          <w:rFonts w:cs="Arial"/>
          <w:color w:val="000000"/>
          <w:szCs w:val="24"/>
          <w:lang w:val="bg-BG"/>
        </w:rPr>
        <w:t>: Р</w:t>
      </w:r>
      <w:r w:rsidR="0025439A" w:rsidRPr="00A9138B">
        <w:rPr>
          <w:rFonts w:cs="Arial"/>
          <w:color w:val="000000"/>
          <w:szCs w:val="24"/>
          <w:lang w:val="bg-BG"/>
        </w:rPr>
        <w:t>егламент за електроенергията, Директива за електроенергията и Регламент относно интегритета и прозрачността на енергийния пазар (REMIT). С нея се въвеждат мерки, които да </w:t>
      </w:r>
      <w:r w:rsidR="0025439A" w:rsidRPr="00A9138B">
        <w:rPr>
          <w:bCs/>
          <w:lang w:val="bg-BG"/>
        </w:rPr>
        <w:t>стимулират по-дългосрочни договори</w:t>
      </w:r>
      <w:r w:rsidR="0025439A" w:rsidRPr="00A9138B">
        <w:rPr>
          <w:rFonts w:cs="Arial"/>
          <w:color w:val="000000"/>
          <w:szCs w:val="24"/>
          <w:lang w:val="bg-BG"/>
        </w:rPr>
        <w:t> за производство на енергия от неизкопаеми горива и с които </w:t>
      </w:r>
      <w:r w:rsidR="0025439A" w:rsidRPr="00A9138B">
        <w:rPr>
          <w:bCs/>
          <w:lang w:val="bg-BG"/>
        </w:rPr>
        <w:t>в системата</w:t>
      </w:r>
      <w:r w:rsidR="0025439A" w:rsidRPr="00A9138B">
        <w:rPr>
          <w:rFonts w:cs="Arial"/>
          <w:color w:val="000000"/>
          <w:szCs w:val="24"/>
          <w:lang w:val="bg-BG"/>
        </w:rPr>
        <w:t> да се въведат </w:t>
      </w:r>
      <w:r w:rsidR="00D74520">
        <w:rPr>
          <w:bCs/>
          <w:lang w:val="bg-BG"/>
        </w:rPr>
        <w:t xml:space="preserve">по-чисти </w:t>
      </w:r>
      <w:r w:rsidR="0025439A" w:rsidRPr="00A9138B">
        <w:rPr>
          <w:bCs/>
          <w:lang w:val="bg-BG"/>
        </w:rPr>
        <w:t>гъвкави решения</w:t>
      </w:r>
      <w:r w:rsidR="00D74520">
        <w:rPr>
          <w:rFonts w:cs="Arial"/>
          <w:color w:val="000000"/>
          <w:szCs w:val="24"/>
          <w:lang w:val="bg-BG"/>
        </w:rPr>
        <w:t xml:space="preserve"> </w:t>
      </w:r>
      <w:r w:rsidR="0025439A" w:rsidRPr="00A9138B">
        <w:rPr>
          <w:rFonts w:cs="Arial"/>
          <w:color w:val="000000"/>
          <w:szCs w:val="24"/>
          <w:lang w:val="bg-BG"/>
        </w:rPr>
        <w:t xml:space="preserve">за конкуренция с газа, като </w:t>
      </w:r>
      <w:r w:rsidR="0025439A" w:rsidRPr="00E7520C">
        <w:rPr>
          <w:rFonts w:cs="Arial"/>
          <w:color w:val="000000"/>
          <w:szCs w:val="24"/>
          <w:lang w:val="bg-BG"/>
        </w:rPr>
        <w:t>например </w:t>
      </w:r>
      <w:r w:rsidR="0025439A" w:rsidRPr="00E7520C">
        <w:rPr>
          <w:bCs/>
          <w:lang w:val="bg-BG"/>
        </w:rPr>
        <w:t>оптимизация на потреблението и съхранение</w:t>
      </w:r>
      <w:r w:rsidR="00D74520" w:rsidRPr="00E7520C">
        <w:rPr>
          <w:bCs/>
          <w:lang w:val="bg-BG"/>
        </w:rPr>
        <w:t>то</w:t>
      </w:r>
      <w:r w:rsidR="0025439A" w:rsidRPr="00E7520C">
        <w:rPr>
          <w:rFonts w:cs="Arial"/>
          <w:color w:val="000000"/>
          <w:szCs w:val="24"/>
          <w:lang w:val="bg-BG"/>
        </w:rPr>
        <w:t>. Така ще се намали въздействието на изкопаемите горива върху сметките за електроенергия на потребителите и ще се гарантира, че в тях ще се отразят по-ниските разходи за възобновяемите енергийни източници. </w:t>
      </w:r>
    </w:p>
    <w:p w:rsidR="00E7520C" w:rsidRPr="00E7520C" w:rsidRDefault="00E7520C" w:rsidP="002E0883">
      <w:pPr>
        <w:spacing w:line="276" w:lineRule="auto"/>
        <w:jc w:val="both"/>
        <w:rPr>
          <w:rFonts w:cs="Arial"/>
          <w:color w:val="000000"/>
          <w:szCs w:val="24"/>
          <w:lang w:val="bg-BG"/>
        </w:rPr>
      </w:pPr>
    </w:p>
    <w:p w:rsidR="00E7520C" w:rsidRPr="00E7520C" w:rsidRDefault="00E7520C" w:rsidP="002E0883">
      <w:pPr>
        <w:spacing w:line="276" w:lineRule="auto"/>
        <w:jc w:val="both"/>
        <w:rPr>
          <w:rFonts w:cs="Arial"/>
          <w:color w:val="000000"/>
          <w:szCs w:val="24"/>
          <w:lang w:val="bg-BG"/>
        </w:rPr>
      </w:pPr>
      <w:r w:rsidRPr="00E7520C">
        <w:rPr>
          <w:rFonts w:cs="Arial"/>
          <w:color w:val="000000"/>
          <w:szCs w:val="24"/>
          <w:lang w:val="bg-BG"/>
        </w:rPr>
        <w:lastRenderedPageBreak/>
        <w:t>Изграждането на енергийна система, основана на възобновяеми източници, ще бъде от решаващо значение и за гарантиране на </w:t>
      </w:r>
      <w:r w:rsidRPr="00E7520C">
        <w:rPr>
          <w:rStyle w:val="Strong"/>
          <w:rFonts w:cs="Arial"/>
          <w:b w:val="0"/>
          <w:color w:val="000000"/>
          <w:szCs w:val="24"/>
          <w:lang w:val="bg-BG"/>
        </w:rPr>
        <w:t>устойчиви и независими енергийни доставки</w:t>
      </w:r>
      <w:r w:rsidRPr="00E7520C">
        <w:rPr>
          <w:rFonts w:cs="Arial"/>
          <w:b/>
          <w:color w:val="000000"/>
          <w:szCs w:val="24"/>
          <w:lang w:val="bg-BG"/>
        </w:rPr>
        <w:t> </w:t>
      </w:r>
      <w:r w:rsidRPr="00E7520C">
        <w:rPr>
          <w:rFonts w:cs="Arial"/>
          <w:color w:val="000000"/>
          <w:szCs w:val="24"/>
          <w:lang w:val="bg-BG"/>
        </w:rPr>
        <w:t>за ЕС в съответствие с </w:t>
      </w:r>
      <w:hyperlink r:id="rId25" w:history="1">
        <w:r w:rsidRPr="00E7520C">
          <w:rPr>
            <w:rStyle w:val="Hyperlink"/>
            <w:rFonts w:cs="Arial"/>
            <w:color w:val="004494"/>
            <w:szCs w:val="24"/>
            <w:lang w:val="bg-BG"/>
          </w:rPr>
          <w:t>Европейския зелен пакт</w:t>
        </w:r>
      </w:hyperlink>
      <w:r w:rsidRPr="00E7520C">
        <w:rPr>
          <w:rFonts w:cs="Arial"/>
          <w:color w:val="000000"/>
          <w:szCs w:val="24"/>
          <w:lang w:val="bg-BG"/>
        </w:rPr>
        <w:t> и </w:t>
      </w:r>
      <w:hyperlink r:id="rId26" w:history="1">
        <w:r w:rsidRPr="00E7520C">
          <w:rPr>
            <w:rStyle w:val="Hyperlink"/>
            <w:rFonts w:cs="Arial"/>
            <w:color w:val="004494"/>
            <w:szCs w:val="24"/>
            <w:lang w:val="bg-BG"/>
          </w:rPr>
          <w:t xml:space="preserve">плана </w:t>
        </w:r>
        <w:proofErr w:type="spellStart"/>
        <w:r w:rsidRPr="00E7520C">
          <w:rPr>
            <w:rStyle w:val="Hyperlink"/>
            <w:rFonts w:cs="Arial"/>
            <w:color w:val="004494"/>
            <w:szCs w:val="24"/>
            <w:lang w:val="bg-BG"/>
          </w:rPr>
          <w:t>REPowerEU</w:t>
        </w:r>
        <w:proofErr w:type="spellEnd"/>
      </w:hyperlink>
      <w:r w:rsidRPr="00E7520C">
        <w:rPr>
          <w:rFonts w:cs="Arial"/>
          <w:color w:val="000000"/>
          <w:szCs w:val="24"/>
          <w:lang w:val="bg-BG"/>
        </w:rPr>
        <w:t>. Тази реформа, която е част от </w:t>
      </w:r>
      <w:hyperlink r:id="rId27" w:history="1">
        <w:r w:rsidRPr="00E7520C">
          <w:rPr>
            <w:rStyle w:val="Hyperlink"/>
            <w:rFonts w:cs="Arial"/>
            <w:color w:val="004494"/>
            <w:szCs w:val="24"/>
            <w:lang w:val="bg-BG"/>
          </w:rPr>
          <w:t>промишления план на Зеления пакт</w:t>
        </w:r>
      </w:hyperlink>
      <w:r w:rsidRPr="00E7520C">
        <w:rPr>
          <w:rFonts w:cs="Arial"/>
          <w:color w:val="000000"/>
          <w:szCs w:val="24"/>
          <w:lang w:val="bg-BG"/>
        </w:rPr>
        <w:t>, също така ще позволи на европейската промишленост да получи достъп до </w:t>
      </w:r>
      <w:r w:rsidRPr="00E7520C">
        <w:rPr>
          <w:rStyle w:val="Strong"/>
          <w:rFonts w:cs="Arial"/>
          <w:b w:val="0"/>
          <w:color w:val="000000"/>
          <w:szCs w:val="24"/>
          <w:lang w:val="bg-BG"/>
        </w:rPr>
        <w:t>възобновяеми, неизкопаеми и финансово достъпни енергийни доставки</w:t>
      </w:r>
      <w:r w:rsidRPr="00E7520C">
        <w:rPr>
          <w:rFonts w:cs="Arial"/>
          <w:b/>
          <w:color w:val="000000"/>
          <w:szCs w:val="24"/>
          <w:lang w:val="bg-BG"/>
        </w:rPr>
        <w:t>,</w:t>
      </w:r>
      <w:r w:rsidRPr="00E7520C">
        <w:rPr>
          <w:rFonts w:cs="Arial"/>
          <w:color w:val="000000"/>
          <w:szCs w:val="24"/>
          <w:lang w:val="bg-BG"/>
        </w:rPr>
        <w:t xml:space="preserve"> което е ключов фактор за </w:t>
      </w:r>
      <w:proofErr w:type="spellStart"/>
      <w:r w:rsidRPr="00E7520C">
        <w:rPr>
          <w:rFonts w:cs="Arial"/>
          <w:color w:val="000000"/>
          <w:szCs w:val="24"/>
          <w:lang w:val="bg-BG"/>
        </w:rPr>
        <w:t>декарбонизацията</w:t>
      </w:r>
      <w:proofErr w:type="spellEnd"/>
      <w:r w:rsidRPr="00E7520C">
        <w:rPr>
          <w:rFonts w:cs="Arial"/>
          <w:color w:val="000000"/>
          <w:szCs w:val="24"/>
          <w:lang w:val="bg-BG"/>
        </w:rPr>
        <w:t xml:space="preserve"> и екологичния преход.</w:t>
      </w:r>
    </w:p>
    <w:p w:rsidR="00A9138B" w:rsidRPr="00E7520C" w:rsidRDefault="00A9138B" w:rsidP="002E0883">
      <w:pPr>
        <w:spacing w:line="276" w:lineRule="auto"/>
        <w:rPr>
          <w:rFonts w:cs="Arial"/>
          <w:bCs/>
          <w:color w:val="000000"/>
          <w:szCs w:val="24"/>
          <w:lang w:val="bg-BG"/>
        </w:rPr>
      </w:pPr>
    </w:p>
    <w:p w:rsidR="00274099" w:rsidRPr="007038A0" w:rsidRDefault="00274099" w:rsidP="00274099">
      <w:pPr>
        <w:spacing w:after="300" w:line="276" w:lineRule="auto"/>
        <w:rPr>
          <w:rFonts w:cs="Arial"/>
          <w:szCs w:val="24"/>
          <w:lang w:val="bg-BG"/>
        </w:rPr>
      </w:pPr>
      <w:r w:rsidRPr="00E7520C">
        <w:rPr>
          <w:rFonts w:cs="Arial"/>
          <w:szCs w:val="24"/>
          <w:lang w:val="bg-BG"/>
        </w:rPr>
        <w:t>Докладчик на Парламента по законодателния</w:t>
      </w:r>
      <w:r w:rsidRPr="007038A0">
        <w:rPr>
          <w:rFonts w:cs="Arial"/>
          <w:szCs w:val="24"/>
          <w:lang w:val="bg-BG"/>
        </w:rPr>
        <w:t xml:space="preserve"> акт </w:t>
      </w:r>
      <w:r>
        <w:rPr>
          <w:rFonts w:cs="Arial"/>
          <w:szCs w:val="24"/>
          <w:lang w:val="bg-BG"/>
        </w:rPr>
        <w:t xml:space="preserve">за реформа на </w:t>
      </w:r>
      <w:r w:rsidRPr="00274099">
        <w:rPr>
          <w:rFonts w:cs="Arial"/>
          <w:szCs w:val="24"/>
          <w:lang w:val="bg-BG"/>
        </w:rPr>
        <w:t>структурата на пазара на електроенергия в ЕС</w:t>
      </w:r>
      <w:r w:rsidRPr="007038A0">
        <w:rPr>
          <w:rFonts w:cs="Arial"/>
          <w:szCs w:val="24"/>
          <w:lang w:val="bg-BG"/>
        </w:rPr>
        <w:t xml:space="preserve"> е </w:t>
      </w:r>
      <w:hyperlink r:id="rId28" w:history="1">
        <w:r w:rsidRPr="00274099">
          <w:rPr>
            <w:rStyle w:val="Hyperlink"/>
            <w:rFonts w:cs="Arial"/>
            <w:szCs w:val="24"/>
            <w:lang w:val="bg-BG"/>
          </w:rPr>
          <w:t>Николас КАСАРЕС ГОНЗАЛЕС (</w:t>
        </w:r>
        <w:proofErr w:type="spellStart"/>
        <w:r w:rsidRPr="00274099">
          <w:rPr>
            <w:rStyle w:val="Hyperlink"/>
            <w:rFonts w:cs="Arial"/>
            <w:szCs w:val="24"/>
            <w:lang w:val="bg-BG"/>
          </w:rPr>
          <w:t>СиД</w:t>
        </w:r>
        <w:proofErr w:type="spellEnd"/>
        <w:r w:rsidRPr="00274099">
          <w:rPr>
            <w:rStyle w:val="Hyperlink"/>
            <w:rFonts w:cs="Arial"/>
            <w:szCs w:val="24"/>
            <w:lang w:val="bg-BG"/>
          </w:rPr>
          <w:t>, Испания)</w:t>
        </w:r>
      </w:hyperlink>
      <w:r>
        <w:rPr>
          <w:rFonts w:cs="Arial"/>
          <w:szCs w:val="24"/>
          <w:lang w:val="bg-BG"/>
        </w:rPr>
        <w:t>.</w:t>
      </w:r>
    </w:p>
    <w:p w:rsidR="0025439A" w:rsidRPr="0025439A" w:rsidRDefault="0025439A" w:rsidP="002E0883">
      <w:pPr>
        <w:spacing w:line="276" w:lineRule="auto"/>
        <w:rPr>
          <w:b/>
          <w:lang w:val="ru-RU"/>
        </w:rPr>
      </w:pPr>
    </w:p>
    <w:p w:rsidR="00D62E80" w:rsidRDefault="00D62E80" w:rsidP="002E0883">
      <w:pPr>
        <w:pStyle w:val="BodyText"/>
        <w:spacing w:line="276" w:lineRule="auto"/>
        <w:jc w:val="both"/>
        <w:rPr>
          <w:b/>
          <w:color w:val="0D4FA0" w:themeColor="text2"/>
          <w:lang w:val="bg-BG"/>
        </w:rPr>
      </w:pPr>
      <w:r>
        <w:rPr>
          <w:b/>
          <w:color w:val="0D4FA0" w:themeColor="text2"/>
          <w:lang w:val="bg-BG"/>
        </w:rPr>
        <w:t>Полезни линкове:</w:t>
      </w:r>
    </w:p>
    <w:p w:rsidR="000C607A" w:rsidRPr="006C4B18" w:rsidRDefault="00DC7BE6" w:rsidP="002E0883">
      <w:pPr>
        <w:pStyle w:val="BodyText"/>
        <w:numPr>
          <w:ilvl w:val="0"/>
          <w:numId w:val="19"/>
        </w:numPr>
        <w:spacing w:line="276" w:lineRule="auto"/>
        <w:jc w:val="both"/>
        <w:rPr>
          <w:color w:val="0D4FA0" w:themeColor="text2"/>
          <w:lang w:val="bg-BG"/>
        </w:rPr>
      </w:pPr>
      <w:hyperlink r:id="rId29" w:history="1">
        <w:r w:rsidR="000C607A" w:rsidRPr="006C4B18">
          <w:rPr>
            <w:rStyle w:val="Hyperlink"/>
            <w:color w:val="0D4FA0" w:themeColor="text2"/>
            <w:lang w:val="bg-BG"/>
          </w:rPr>
          <w:t>Комисията предлага реформа на структурата на пазара на електроенергия в ЕС, за да се насърчат възобновяемите енергийни източници, да се защитят по-добре потребителите и да се повиши на конкурентоспособността на промишлеността</w:t>
        </w:r>
      </w:hyperlink>
    </w:p>
    <w:p w:rsidR="006C4B18" w:rsidRPr="009831E9" w:rsidRDefault="00DC7BE6" w:rsidP="002E0883">
      <w:pPr>
        <w:pStyle w:val="BodyText"/>
        <w:numPr>
          <w:ilvl w:val="0"/>
          <w:numId w:val="19"/>
        </w:numPr>
        <w:spacing w:line="276" w:lineRule="auto"/>
        <w:jc w:val="both"/>
        <w:rPr>
          <w:rStyle w:val="Hyperlink"/>
          <w:color w:val="0D4FA0" w:themeColor="text2"/>
          <w:u w:val="none"/>
          <w:lang w:val="bg-BG"/>
        </w:rPr>
      </w:pPr>
      <w:hyperlink r:id="rId30" w:history="1">
        <w:r w:rsidR="006C4B18" w:rsidRPr="006C4B18">
          <w:rPr>
            <w:rStyle w:val="Hyperlink"/>
            <w:color w:val="0D4FA0" w:themeColor="text2"/>
            <w:lang w:val="bg-BG"/>
          </w:rPr>
          <w:t>Преговарящите от Парламента и Съвета се споразумяха за нови правила за увеличаване пестенето на енергия</w:t>
        </w:r>
      </w:hyperlink>
    </w:p>
    <w:p w:rsidR="009831E9" w:rsidRPr="006C4B18" w:rsidRDefault="00DC7BE6" w:rsidP="002E0883">
      <w:pPr>
        <w:pStyle w:val="BodyText"/>
        <w:numPr>
          <w:ilvl w:val="0"/>
          <w:numId w:val="19"/>
        </w:numPr>
        <w:spacing w:line="276" w:lineRule="auto"/>
        <w:jc w:val="both"/>
        <w:rPr>
          <w:color w:val="0D4FA0" w:themeColor="text2"/>
          <w:lang w:val="bg-BG"/>
        </w:rPr>
      </w:pPr>
      <w:hyperlink r:id="rId31" w:history="1">
        <w:r w:rsidR="009831E9" w:rsidRPr="009831E9">
          <w:rPr>
            <w:rStyle w:val="Hyperlink"/>
            <w:lang w:val="bg-BG"/>
          </w:rPr>
          <w:t>Евродепутатите настояват за продължаване подкрепата за Украйна и мерки за справяне с нарастващите цени</w:t>
        </w:r>
      </w:hyperlink>
    </w:p>
    <w:p w:rsidR="00D62E80" w:rsidRDefault="00D62E80" w:rsidP="002E0883">
      <w:pPr>
        <w:pStyle w:val="BodyText"/>
        <w:spacing w:line="276" w:lineRule="auto"/>
        <w:jc w:val="both"/>
        <w:rPr>
          <w:lang w:val="bg-BG"/>
        </w:rPr>
      </w:pPr>
    </w:p>
    <w:p w:rsidR="00D62E80" w:rsidRPr="00D62E80" w:rsidRDefault="00D62E80" w:rsidP="002E0883">
      <w:pPr>
        <w:pStyle w:val="BodyText"/>
        <w:spacing w:line="276" w:lineRule="auto"/>
        <w:jc w:val="both"/>
        <w:rPr>
          <w:lang w:val="bg-BG"/>
        </w:rPr>
      </w:pPr>
    </w:p>
    <w:sectPr w:rsidR="00D62E80" w:rsidRPr="00D62E80" w:rsidSect="005013CC">
      <w:headerReference w:type="default" r:id="rId32"/>
      <w:footerReference w:type="default" r:id="rId33"/>
      <w:headerReference w:type="first" r:id="rId34"/>
      <w:footerReference w:type="first" r:id="rId35"/>
      <w:type w:val="continuous"/>
      <w:pgSz w:w="11906" w:h="16838"/>
      <w:pgMar w:top="851" w:right="1474" w:bottom="851" w:left="1474" w:header="567" w:footer="0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EB2" w:rsidRDefault="006A2EB2" w:rsidP="002E5DDA">
      <w:r>
        <w:separator/>
      </w:r>
    </w:p>
  </w:endnote>
  <w:endnote w:type="continuationSeparator" w:id="0">
    <w:p w:rsidR="006A2EB2" w:rsidRDefault="006A2EB2" w:rsidP="002E5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rt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E954536-C258-4A1E-86E8-6288E845BF26}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Times New Roman (Body CS)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EC57578-821E-425A-AA0F-622621BB8D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8BF" w:rsidRDefault="002008BF">
    <w:pPr>
      <w:pStyle w:val="Footer"/>
    </w:pPr>
  </w:p>
  <w:p w:rsidR="002008BF" w:rsidRPr="002008BF" w:rsidRDefault="002008BF">
    <w:pPr>
      <w:pStyle w:val="Footer"/>
      <w:rPr>
        <w:color w:val="000000" w:themeColor="text1"/>
        <w:sz w:val="16"/>
        <w:szCs w:val="16"/>
      </w:rPr>
    </w:pPr>
  </w:p>
  <w:p w:rsidR="002008BF" w:rsidRPr="000853A9" w:rsidRDefault="002008BF">
    <w:pPr>
      <w:pStyle w:val="Footer"/>
      <w:rPr>
        <w:b/>
        <w:bCs/>
        <w:color w:val="0D4FA0" w:themeColor="accent1"/>
      </w:rPr>
    </w:pPr>
    <w:r>
      <w:rPr>
        <w:color w:val="000000" w:themeColor="text1"/>
        <w:sz w:val="16"/>
        <w:szCs w:val="16"/>
      </w:rPr>
      <w:ptab w:relativeTo="margin" w:alignment="right" w:leader="none"/>
    </w:r>
    <w:r w:rsidRPr="000853A9">
      <w:rPr>
        <w:b/>
        <w:bCs/>
        <w:color w:val="0D4FA0" w:themeColor="accent1"/>
      </w:rPr>
      <w:fldChar w:fldCharType="begin"/>
    </w:r>
    <w:r w:rsidRPr="000853A9">
      <w:rPr>
        <w:b/>
        <w:bCs/>
        <w:color w:val="0D4FA0" w:themeColor="accent1"/>
      </w:rPr>
      <w:instrText xml:space="preserve"> PAGE   \* MERGEFORMAT </w:instrText>
    </w:r>
    <w:r w:rsidRPr="000853A9">
      <w:rPr>
        <w:b/>
        <w:bCs/>
        <w:color w:val="0D4FA0" w:themeColor="accent1"/>
      </w:rPr>
      <w:fldChar w:fldCharType="separate"/>
    </w:r>
    <w:r w:rsidR="00DC7BE6">
      <w:rPr>
        <w:b/>
        <w:bCs/>
        <w:noProof/>
        <w:color w:val="0D4FA0" w:themeColor="accent1"/>
      </w:rPr>
      <w:t>2</w:t>
    </w:r>
    <w:r w:rsidRPr="000853A9">
      <w:rPr>
        <w:b/>
        <w:bCs/>
        <w:noProof/>
        <w:color w:val="0D4FA0" w:themeColor="accent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8BF" w:rsidRDefault="002008BF">
    <w:pPr>
      <w:pStyle w:val="Footer"/>
    </w:pPr>
  </w:p>
  <w:p w:rsidR="002008BF" w:rsidRDefault="002008BF">
    <w:pPr>
      <w:pStyle w:val="Footer"/>
    </w:pPr>
  </w:p>
  <w:p w:rsidR="002008BF" w:rsidRDefault="002008BF">
    <w:pPr>
      <w:pStyle w:val="Footer"/>
    </w:pPr>
  </w:p>
  <w:p w:rsidR="002008BF" w:rsidRDefault="002008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EB2" w:rsidRDefault="006A2EB2" w:rsidP="002E5DDA">
      <w:r>
        <w:separator/>
      </w:r>
    </w:p>
  </w:footnote>
  <w:footnote w:type="continuationSeparator" w:id="0">
    <w:p w:rsidR="006A2EB2" w:rsidRDefault="006A2EB2" w:rsidP="002E5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A94" w:rsidRDefault="006E0A94">
    <w:pPr>
      <w:pStyle w:val="Header"/>
    </w:pPr>
  </w:p>
  <w:p w:rsidR="005C60CA" w:rsidRDefault="005C60CA">
    <w:pPr>
      <w:pStyle w:val="Header"/>
    </w:pPr>
  </w:p>
  <w:p w:rsidR="006E0A94" w:rsidRDefault="006E0A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70F" w:rsidRDefault="00C664E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7BF6830" wp14:editId="13AC8B70">
          <wp:simplePos x="0" y="0"/>
          <wp:positionH relativeFrom="margin">
            <wp:align>right</wp:align>
          </wp:positionH>
          <wp:positionV relativeFrom="page">
            <wp:posOffset>449580</wp:posOffset>
          </wp:positionV>
          <wp:extent cx="1429385" cy="1134110"/>
          <wp:effectExtent l="0" t="0" r="0" b="0"/>
          <wp:wrapNone/>
          <wp:docPr id="25" name="Picture 25" descr="European Parliament logo comprising a stylised hemicycle and the European Union fl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an Parliament logo comprising a stylised hemicycle and the European Union fl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134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7570F" w:rsidRDefault="00F7570F">
    <w:pPr>
      <w:pStyle w:val="Header"/>
    </w:pPr>
  </w:p>
  <w:p w:rsidR="00F7570F" w:rsidRDefault="00F7570F">
    <w:pPr>
      <w:pStyle w:val="Header"/>
    </w:pPr>
  </w:p>
  <w:p w:rsidR="00F7570F" w:rsidRDefault="00F7570F">
    <w:pPr>
      <w:pStyle w:val="Header"/>
    </w:pPr>
  </w:p>
  <w:p w:rsidR="00F7570F" w:rsidRDefault="00F7570F">
    <w:pPr>
      <w:pStyle w:val="Header"/>
    </w:pPr>
  </w:p>
  <w:p w:rsidR="00F7570F" w:rsidRDefault="00F7570F">
    <w:pPr>
      <w:pStyle w:val="Header"/>
    </w:pPr>
  </w:p>
  <w:p w:rsidR="00295362" w:rsidRDefault="00295362">
    <w:pPr>
      <w:pStyle w:val="Header"/>
    </w:pPr>
  </w:p>
  <w:p w:rsidR="00F7570F" w:rsidRDefault="00F757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4.6pt;height:44.6pt" o:bullet="t">
        <v:imagedata r:id="rId1" o:title="Orange bullet"/>
      </v:shape>
    </w:pict>
  </w:numPicBullet>
  <w:abstractNum w:abstractNumId="0" w15:restartNumberingAfterBreak="0">
    <w:nsid w:val="FFFFFF7C"/>
    <w:multiLevelType w:val="singleLevel"/>
    <w:tmpl w:val="B09007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52AC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9CBE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1693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CC75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A49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ED8DA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7438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4A05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56C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57011"/>
    <w:multiLevelType w:val="multilevel"/>
    <w:tmpl w:val="8AB85FD6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0D8150E7"/>
    <w:multiLevelType w:val="multilevel"/>
    <w:tmpl w:val="0BA0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9C1DAB"/>
    <w:multiLevelType w:val="hybridMultilevel"/>
    <w:tmpl w:val="C0783C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46479F"/>
    <w:multiLevelType w:val="hybridMultilevel"/>
    <w:tmpl w:val="C7F49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836B51"/>
    <w:multiLevelType w:val="hybridMultilevel"/>
    <w:tmpl w:val="E0188BAC"/>
    <w:lvl w:ilvl="0" w:tplc="C4D81FBA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4"/>
      </w:pPr>
      <w:rPr>
        <w:rFonts w:ascii="Surt Medium" w:hAnsi="Surt Medium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DE1DFE"/>
    <w:multiLevelType w:val="hybridMultilevel"/>
    <w:tmpl w:val="A8427CFA"/>
    <w:lvl w:ilvl="0" w:tplc="00867E4C">
      <w:start w:val="1"/>
      <w:numFmt w:val="bullet"/>
      <w:pStyle w:val="ListBullet"/>
      <w:lvlText w:val="⦁"/>
      <w:lvlJc w:val="left"/>
      <w:pPr>
        <w:tabs>
          <w:tab w:val="num" w:pos="284"/>
        </w:tabs>
        <w:ind w:left="284" w:hanging="284"/>
      </w:pPr>
      <w:rPr>
        <w:rFonts w:ascii="Cambria" w:hAnsi="Cambria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C4B89"/>
    <w:multiLevelType w:val="hybridMultilevel"/>
    <w:tmpl w:val="2690EA82"/>
    <w:lvl w:ilvl="0" w:tplc="41361D88">
      <w:start w:val="1"/>
      <w:numFmt w:val="bullet"/>
      <w:pStyle w:val="ListBullet3"/>
      <w:lvlText w:val="⦁"/>
      <w:lvlJc w:val="left"/>
      <w:pPr>
        <w:ind w:left="851" w:hanging="284"/>
      </w:pPr>
      <w:rPr>
        <w:rFonts w:ascii="Cambria" w:hAnsi="Cambria" w:hint="default"/>
      </w:rPr>
    </w:lvl>
    <w:lvl w:ilvl="1" w:tplc="FFFFFFFF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7" w15:restartNumberingAfterBreak="0">
    <w:nsid w:val="3F0C7EB9"/>
    <w:multiLevelType w:val="hybridMultilevel"/>
    <w:tmpl w:val="9E0CE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072B5"/>
    <w:multiLevelType w:val="hybridMultilevel"/>
    <w:tmpl w:val="87F421DC"/>
    <w:lvl w:ilvl="0" w:tplc="41F84B08">
      <w:start w:val="1"/>
      <w:numFmt w:val="decimal"/>
      <w:pStyle w:val="Section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D31786"/>
    <w:multiLevelType w:val="multilevel"/>
    <w:tmpl w:val="EC0C2B2A"/>
    <w:lvl w:ilvl="0">
      <w:start w:val="1"/>
      <w:numFmt w:val="decimal"/>
      <w:pStyle w:val="ListParagraph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Paragraph11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pStyle w:val="ListParagraph111"/>
      <w:lvlText w:val="%1.%2.%3."/>
      <w:lvlJc w:val="left"/>
      <w:pPr>
        <w:ind w:left="397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01E19E4"/>
    <w:multiLevelType w:val="hybridMultilevel"/>
    <w:tmpl w:val="E5EE8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8C3E5C"/>
    <w:multiLevelType w:val="hybridMultilevel"/>
    <w:tmpl w:val="392EEA2C"/>
    <w:lvl w:ilvl="0" w:tplc="00D6734C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2" w15:restartNumberingAfterBreak="0">
    <w:nsid w:val="70C20920"/>
    <w:multiLevelType w:val="multilevel"/>
    <w:tmpl w:val="57F0EA8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22"/>
  </w:num>
  <w:num w:numId="13">
    <w:abstractNumId w:val="10"/>
  </w:num>
  <w:num w:numId="14">
    <w:abstractNumId w:val="15"/>
  </w:num>
  <w:num w:numId="15">
    <w:abstractNumId w:val="14"/>
  </w:num>
  <w:num w:numId="16">
    <w:abstractNumId w:val="21"/>
  </w:num>
  <w:num w:numId="17">
    <w:abstractNumId w:val="19"/>
  </w:num>
  <w:num w:numId="18">
    <w:abstractNumId w:val="16"/>
  </w:num>
  <w:num w:numId="19">
    <w:abstractNumId w:val="17"/>
  </w:num>
  <w:num w:numId="20">
    <w:abstractNumId w:val="13"/>
  </w:num>
  <w:num w:numId="21">
    <w:abstractNumId w:val="20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F27"/>
    <w:rsid w:val="000039B2"/>
    <w:rsid w:val="0007735F"/>
    <w:rsid w:val="000814DD"/>
    <w:rsid w:val="000853A9"/>
    <w:rsid w:val="000C607A"/>
    <w:rsid w:val="000F48EC"/>
    <w:rsid w:val="00117EB2"/>
    <w:rsid w:val="001237FC"/>
    <w:rsid w:val="00127685"/>
    <w:rsid w:val="00127CF6"/>
    <w:rsid w:val="00136114"/>
    <w:rsid w:val="0014013D"/>
    <w:rsid w:val="001544D6"/>
    <w:rsid w:val="00157F04"/>
    <w:rsid w:val="00167FC4"/>
    <w:rsid w:val="00181D27"/>
    <w:rsid w:val="001847F3"/>
    <w:rsid w:val="001857C2"/>
    <w:rsid w:val="001A44DD"/>
    <w:rsid w:val="001B2B3E"/>
    <w:rsid w:val="001B479A"/>
    <w:rsid w:val="001D6CD9"/>
    <w:rsid w:val="002008BF"/>
    <w:rsid w:val="00201A21"/>
    <w:rsid w:val="002162EE"/>
    <w:rsid w:val="00227AED"/>
    <w:rsid w:val="0025439A"/>
    <w:rsid w:val="00266330"/>
    <w:rsid w:val="00274099"/>
    <w:rsid w:val="00286EF1"/>
    <w:rsid w:val="00295362"/>
    <w:rsid w:val="002A5871"/>
    <w:rsid w:val="002C099B"/>
    <w:rsid w:val="002D01C2"/>
    <w:rsid w:val="002E0883"/>
    <w:rsid w:val="002E277B"/>
    <w:rsid w:val="002E5DDA"/>
    <w:rsid w:val="002F06D8"/>
    <w:rsid w:val="003060C6"/>
    <w:rsid w:val="00371995"/>
    <w:rsid w:val="003C6064"/>
    <w:rsid w:val="003D37F7"/>
    <w:rsid w:val="003E38E7"/>
    <w:rsid w:val="00433B5F"/>
    <w:rsid w:val="00444D40"/>
    <w:rsid w:val="004579F7"/>
    <w:rsid w:val="004741C8"/>
    <w:rsid w:val="004A6092"/>
    <w:rsid w:val="004C3DC7"/>
    <w:rsid w:val="004C6313"/>
    <w:rsid w:val="004E277D"/>
    <w:rsid w:val="004E6659"/>
    <w:rsid w:val="005013CC"/>
    <w:rsid w:val="0050471F"/>
    <w:rsid w:val="005100D7"/>
    <w:rsid w:val="005138E1"/>
    <w:rsid w:val="00520432"/>
    <w:rsid w:val="00551537"/>
    <w:rsid w:val="00560723"/>
    <w:rsid w:val="005A44BD"/>
    <w:rsid w:val="005C60CA"/>
    <w:rsid w:val="00661D2A"/>
    <w:rsid w:val="00667708"/>
    <w:rsid w:val="006A2EB2"/>
    <w:rsid w:val="006C4B18"/>
    <w:rsid w:val="006E0A94"/>
    <w:rsid w:val="006E1B61"/>
    <w:rsid w:val="006E64E7"/>
    <w:rsid w:val="007038A0"/>
    <w:rsid w:val="007216AE"/>
    <w:rsid w:val="00746F27"/>
    <w:rsid w:val="00764BEC"/>
    <w:rsid w:val="00777D4F"/>
    <w:rsid w:val="007C7C69"/>
    <w:rsid w:val="008220F7"/>
    <w:rsid w:val="008F4D30"/>
    <w:rsid w:val="00903678"/>
    <w:rsid w:val="009524D0"/>
    <w:rsid w:val="009610CF"/>
    <w:rsid w:val="009753D7"/>
    <w:rsid w:val="009831E9"/>
    <w:rsid w:val="009E5348"/>
    <w:rsid w:val="00A44E74"/>
    <w:rsid w:val="00A46FB8"/>
    <w:rsid w:val="00A82ECD"/>
    <w:rsid w:val="00A84CA0"/>
    <w:rsid w:val="00A9138B"/>
    <w:rsid w:val="00AA0A1F"/>
    <w:rsid w:val="00AB508F"/>
    <w:rsid w:val="00B00DFF"/>
    <w:rsid w:val="00B270AF"/>
    <w:rsid w:val="00B3177B"/>
    <w:rsid w:val="00B60938"/>
    <w:rsid w:val="00B60F63"/>
    <w:rsid w:val="00B748BF"/>
    <w:rsid w:val="00B8282E"/>
    <w:rsid w:val="00B923BF"/>
    <w:rsid w:val="00BA0A1C"/>
    <w:rsid w:val="00BB343D"/>
    <w:rsid w:val="00BC28A2"/>
    <w:rsid w:val="00BF566E"/>
    <w:rsid w:val="00BF5FF4"/>
    <w:rsid w:val="00C664EC"/>
    <w:rsid w:val="00C67E29"/>
    <w:rsid w:val="00C72453"/>
    <w:rsid w:val="00C76F0E"/>
    <w:rsid w:val="00CD1E24"/>
    <w:rsid w:val="00CF28A2"/>
    <w:rsid w:val="00D36E57"/>
    <w:rsid w:val="00D62E80"/>
    <w:rsid w:val="00D74520"/>
    <w:rsid w:val="00D95EEA"/>
    <w:rsid w:val="00DC0C23"/>
    <w:rsid w:val="00DC7BE6"/>
    <w:rsid w:val="00DE2F0E"/>
    <w:rsid w:val="00DF7B35"/>
    <w:rsid w:val="00E00D02"/>
    <w:rsid w:val="00E00E3E"/>
    <w:rsid w:val="00E04091"/>
    <w:rsid w:val="00E05722"/>
    <w:rsid w:val="00E10F6E"/>
    <w:rsid w:val="00E1218C"/>
    <w:rsid w:val="00E613D0"/>
    <w:rsid w:val="00E7520C"/>
    <w:rsid w:val="00ED08F1"/>
    <w:rsid w:val="00ED5939"/>
    <w:rsid w:val="00F40CAD"/>
    <w:rsid w:val="00F423E2"/>
    <w:rsid w:val="00F679A7"/>
    <w:rsid w:val="00F74819"/>
    <w:rsid w:val="00F7570F"/>
    <w:rsid w:val="00F96C22"/>
    <w:rsid w:val="00FC6977"/>
    <w:rsid w:val="00FE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16165"/>
  <w15:chartTrackingRefBased/>
  <w15:docId w15:val="{4F6954E4-36B0-4517-B079-5B7820E40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yriad Pro" w:eastAsiaTheme="minorHAnsi" w:hAnsi="Myriad Pro" w:cstheme="minorBidi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5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2"/>
    <w:qFormat/>
    <w:rsid w:val="00661D2A"/>
    <w:rPr>
      <w:rFonts w:ascii="Arial" w:hAnsi="Arial"/>
      <w:sz w:val="24"/>
    </w:rPr>
  </w:style>
  <w:style w:type="paragraph" w:styleId="Heading10">
    <w:name w:val="heading 1"/>
    <w:basedOn w:val="Normal"/>
    <w:next w:val="BodyText"/>
    <w:link w:val="Heading1Char"/>
    <w:uiPriority w:val="2"/>
    <w:qFormat/>
    <w:rsid w:val="00661D2A"/>
    <w:pPr>
      <w:keepNext/>
      <w:keepLines/>
      <w:spacing w:before="240" w:after="120"/>
      <w:outlineLvl w:val="0"/>
    </w:pPr>
    <w:rPr>
      <w:rFonts w:eastAsiaTheme="majorEastAsia" w:cstheme="majorBidi"/>
      <w:color w:val="0D4FA0" w:themeColor="accent1"/>
      <w:sz w:val="40"/>
      <w:szCs w:val="40"/>
    </w:rPr>
  </w:style>
  <w:style w:type="paragraph" w:styleId="Heading20">
    <w:name w:val="heading 2"/>
    <w:basedOn w:val="Normal"/>
    <w:next w:val="BodyText"/>
    <w:link w:val="Heading2Char"/>
    <w:uiPriority w:val="2"/>
    <w:qFormat/>
    <w:rsid w:val="00661D2A"/>
    <w:pPr>
      <w:spacing w:after="120"/>
      <w:outlineLvl w:val="1"/>
    </w:pPr>
    <w:rPr>
      <w:color w:val="0D4FA0" w:themeColor="accent1"/>
      <w:sz w:val="36"/>
    </w:rPr>
  </w:style>
  <w:style w:type="paragraph" w:styleId="Heading30">
    <w:name w:val="heading 3"/>
    <w:basedOn w:val="Normal"/>
    <w:next w:val="BodyText"/>
    <w:link w:val="Heading3Char"/>
    <w:uiPriority w:val="2"/>
    <w:qFormat/>
    <w:rsid w:val="00661D2A"/>
    <w:pPr>
      <w:keepNext/>
      <w:keepLines/>
      <w:spacing w:before="240" w:after="120"/>
      <w:outlineLvl w:val="2"/>
    </w:pPr>
    <w:rPr>
      <w:rFonts w:eastAsiaTheme="majorEastAsia" w:cstheme="majorBidi"/>
      <w:b/>
      <w:color w:val="0D4FA0" w:themeColor="accent1"/>
      <w:sz w:val="28"/>
      <w:szCs w:val="24"/>
    </w:rPr>
  </w:style>
  <w:style w:type="paragraph" w:styleId="Heading40">
    <w:name w:val="heading 4"/>
    <w:basedOn w:val="Normal"/>
    <w:next w:val="BodyText"/>
    <w:link w:val="Heading4Char"/>
    <w:uiPriority w:val="3"/>
    <w:semiHidden/>
    <w:rsid w:val="005138E1"/>
    <w:pPr>
      <w:keepNext/>
      <w:keepLines/>
      <w:spacing w:before="240" w:after="120" w:line="264" w:lineRule="auto"/>
      <w:outlineLvl w:val="3"/>
    </w:pPr>
    <w:rPr>
      <w:rFonts w:asciiTheme="majorHAnsi" w:eastAsiaTheme="majorEastAsia" w:hAnsiTheme="majorHAnsi" w:cstheme="majorBidi"/>
      <w:iCs/>
      <w:caps/>
      <w:color w:val="000000" w:themeColor="text1"/>
      <w:spacing w:val="16"/>
      <w:szCs w:val="1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53D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D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DDA"/>
  </w:style>
  <w:style w:type="paragraph" w:styleId="Footer">
    <w:name w:val="footer"/>
    <w:basedOn w:val="Normal"/>
    <w:link w:val="FooterChar"/>
    <w:uiPriority w:val="99"/>
    <w:unhideWhenUsed/>
    <w:rsid w:val="002E5D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DDA"/>
  </w:style>
  <w:style w:type="table" w:styleId="TableGrid">
    <w:name w:val="Table Grid"/>
    <w:basedOn w:val="TableNormal"/>
    <w:uiPriority w:val="39"/>
    <w:rsid w:val="00F75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itle">
    <w:name w:val="Document Title"/>
    <w:basedOn w:val="Normal"/>
    <w:next w:val="BodyText"/>
    <w:uiPriority w:val="5"/>
    <w:qFormat/>
    <w:rsid w:val="00295362"/>
    <w:rPr>
      <w:b/>
      <w:bCs/>
      <w:color w:val="0D4FA0" w:themeColor="accent1"/>
      <w:sz w:val="40"/>
      <w:szCs w:val="70"/>
    </w:rPr>
  </w:style>
  <w:style w:type="paragraph" w:customStyle="1" w:styleId="DocumentSubtitle">
    <w:name w:val="Document Subtitle"/>
    <w:basedOn w:val="Normal"/>
    <w:next w:val="BodyText"/>
    <w:uiPriority w:val="5"/>
    <w:qFormat/>
    <w:rsid w:val="00661D2A"/>
    <w:rPr>
      <w:sz w:val="36"/>
      <w:szCs w:val="40"/>
    </w:rPr>
  </w:style>
  <w:style w:type="paragraph" w:styleId="BodyText">
    <w:name w:val="Body Text"/>
    <w:basedOn w:val="Normal"/>
    <w:link w:val="BodyTextChar"/>
    <w:qFormat/>
    <w:rsid w:val="00661D2A"/>
    <w:pPr>
      <w:spacing w:after="120" w:line="264" w:lineRule="auto"/>
    </w:pPr>
  </w:style>
  <w:style w:type="character" w:customStyle="1" w:styleId="BodyTextChar">
    <w:name w:val="Body Text Char"/>
    <w:basedOn w:val="DefaultParagraphFont"/>
    <w:link w:val="BodyText"/>
    <w:rsid w:val="00661D2A"/>
    <w:rPr>
      <w:rFonts w:ascii="Arial" w:hAnsi="Arial"/>
      <w:sz w:val="24"/>
    </w:rPr>
  </w:style>
  <w:style w:type="paragraph" w:customStyle="1" w:styleId="DocumentSubtitle2">
    <w:name w:val="Document Subtitle 2"/>
    <w:basedOn w:val="Normal"/>
    <w:next w:val="BodyText"/>
    <w:uiPriority w:val="5"/>
    <w:qFormat/>
    <w:rsid w:val="00661D2A"/>
    <w:rPr>
      <w:sz w:val="32"/>
      <w:szCs w:val="28"/>
    </w:rPr>
  </w:style>
  <w:style w:type="paragraph" w:customStyle="1" w:styleId="Section">
    <w:name w:val="Section"/>
    <w:basedOn w:val="Normal"/>
    <w:next w:val="BodyText"/>
    <w:uiPriority w:val="5"/>
    <w:qFormat/>
    <w:rsid w:val="00777D4F"/>
    <w:pPr>
      <w:numPr>
        <w:numId w:val="11"/>
      </w:numPr>
      <w:ind w:left="1418" w:hanging="1418"/>
    </w:pPr>
    <w:rPr>
      <w:b/>
      <w:color w:val="0D4FA0" w:themeColor="accent1"/>
      <w:sz w:val="120"/>
      <w:szCs w:val="120"/>
    </w:rPr>
  </w:style>
  <w:style w:type="character" w:customStyle="1" w:styleId="Heading1Char">
    <w:name w:val="Heading 1 Char"/>
    <w:basedOn w:val="DefaultParagraphFont"/>
    <w:link w:val="Heading10"/>
    <w:uiPriority w:val="2"/>
    <w:rsid w:val="00661D2A"/>
    <w:rPr>
      <w:rFonts w:ascii="Arial" w:eastAsiaTheme="majorEastAsia" w:hAnsi="Arial" w:cstheme="majorBidi"/>
      <w:color w:val="0D4FA0" w:themeColor="accent1"/>
      <w:sz w:val="40"/>
      <w:szCs w:val="40"/>
    </w:rPr>
  </w:style>
  <w:style w:type="paragraph" w:styleId="TOCHeading">
    <w:name w:val="TOC Heading"/>
    <w:basedOn w:val="Normal"/>
    <w:next w:val="Normal"/>
    <w:uiPriority w:val="6"/>
    <w:qFormat/>
    <w:rsid w:val="00BC28A2"/>
    <w:pPr>
      <w:spacing w:after="240"/>
    </w:pPr>
    <w:rPr>
      <w:color w:val="0D4FA0" w:themeColor="text2"/>
      <w:sz w:val="40"/>
    </w:rPr>
  </w:style>
  <w:style w:type="character" w:customStyle="1" w:styleId="Heading2Char">
    <w:name w:val="Heading 2 Char"/>
    <w:basedOn w:val="DefaultParagraphFont"/>
    <w:link w:val="Heading20"/>
    <w:uiPriority w:val="2"/>
    <w:rsid w:val="00661D2A"/>
    <w:rPr>
      <w:rFonts w:ascii="Arial" w:hAnsi="Arial"/>
      <w:color w:val="0D4FA0" w:themeColor="accent1"/>
      <w:sz w:val="36"/>
    </w:rPr>
  </w:style>
  <w:style w:type="character" w:customStyle="1" w:styleId="Heading3Char">
    <w:name w:val="Heading 3 Char"/>
    <w:basedOn w:val="DefaultParagraphFont"/>
    <w:link w:val="Heading30"/>
    <w:uiPriority w:val="2"/>
    <w:rsid w:val="00661D2A"/>
    <w:rPr>
      <w:rFonts w:ascii="Arial" w:eastAsiaTheme="majorEastAsia" w:hAnsi="Arial" w:cstheme="majorBidi"/>
      <w:b/>
      <w:color w:val="0D4FA0" w:themeColor="accent1"/>
      <w:sz w:val="28"/>
      <w:szCs w:val="24"/>
    </w:rPr>
  </w:style>
  <w:style w:type="character" w:customStyle="1" w:styleId="Heading4Char">
    <w:name w:val="Heading 4 Char"/>
    <w:basedOn w:val="DefaultParagraphFont"/>
    <w:link w:val="Heading40"/>
    <w:uiPriority w:val="3"/>
    <w:semiHidden/>
    <w:rsid w:val="001237FC"/>
    <w:rPr>
      <w:rFonts w:asciiTheme="majorHAnsi" w:eastAsiaTheme="majorEastAsia" w:hAnsiTheme="majorHAnsi" w:cstheme="majorBidi"/>
      <w:iCs/>
      <w:caps/>
      <w:color w:val="000000" w:themeColor="text1"/>
      <w:spacing w:val="16"/>
      <w:szCs w:val="19"/>
    </w:rPr>
  </w:style>
  <w:style w:type="paragraph" w:customStyle="1" w:styleId="Heading2">
    <w:name w:val="# Heading 2"/>
    <w:basedOn w:val="Normal"/>
    <w:next w:val="BodyText"/>
    <w:uiPriority w:val="3"/>
    <w:qFormat/>
    <w:rsid w:val="00661D2A"/>
    <w:pPr>
      <w:numPr>
        <w:ilvl w:val="1"/>
        <w:numId w:val="13"/>
      </w:numPr>
      <w:spacing w:before="360" w:after="120"/>
      <w:ind w:left="578" w:hanging="578"/>
    </w:pPr>
    <w:rPr>
      <w:rFonts w:asciiTheme="majorHAnsi" w:eastAsia="Arial Nova" w:hAnsiTheme="majorHAnsi" w:cstheme="minorHAnsi"/>
      <w:color w:val="0D4FA0" w:themeColor="text2"/>
      <w:sz w:val="32"/>
      <w:szCs w:val="28"/>
    </w:rPr>
  </w:style>
  <w:style w:type="paragraph" w:customStyle="1" w:styleId="Heading3">
    <w:name w:val="# Heading 3"/>
    <w:basedOn w:val="Normal"/>
    <w:next w:val="BodyText"/>
    <w:uiPriority w:val="3"/>
    <w:qFormat/>
    <w:rsid w:val="00661D2A"/>
    <w:pPr>
      <w:numPr>
        <w:ilvl w:val="2"/>
        <w:numId w:val="13"/>
      </w:numPr>
      <w:spacing w:before="240" w:after="120" w:line="264" w:lineRule="auto"/>
    </w:pPr>
    <w:rPr>
      <w:rFonts w:asciiTheme="majorHAnsi" w:eastAsia="Arial Nova" w:hAnsiTheme="majorHAnsi" w:cstheme="minorHAnsi"/>
      <w:b/>
      <w:bCs/>
      <w:color w:val="0D4FA0" w:themeColor="text2"/>
      <w:sz w:val="28"/>
      <w:szCs w:val="28"/>
    </w:rPr>
  </w:style>
  <w:style w:type="paragraph" w:customStyle="1" w:styleId="Heading4">
    <w:name w:val="# Heading 4"/>
    <w:basedOn w:val="Heading40"/>
    <w:next w:val="BodyText"/>
    <w:uiPriority w:val="3"/>
    <w:semiHidden/>
    <w:rsid w:val="005138E1"/>
    <w:pPr>
      <w:numPr>
        <w:ilvl w:val="3"/>
        <w:numId w:val="13"/>
      </w:numPr>
    </w:pPr>
  </w:style>
  <w:style w:type="paragraph" w:customStyle="1" w:styleId="Heading1">
    <w:name w:val="# Heading 1"/>
    <w:basedOn w:val="Heading10"/>
    <w:next w:val="BodyText"/>
    <w:uiPriority w:val="3"/>
    <w:qFormat/>
    <w:rsid w:val="006E1B61"/>
    <w:pPr>
      <w:keepNext w:val="0"/>
      <w:keepLines w:val="0"/>
      <w:numPr>
        <w:numId w:val="13"/>
      </w:numPr>
      <w:ind w:left="431" w:hanging="431"/>
    </w:pPr>
    <w:rPr>
      <w:rFonts w:eastAsia="Arial Nova" w:cs="Times New Roman"/>
      <w:bCs/>
      <w:kern w:val="52"/>
      <w:position w:val="4"/>
    </w:rPr>
  </w:style>
  <w:style w:type="paragraph" w:styleId="Caption">
    <w:name w:val="caption"/>
    <w:basedOn w:val="Normal"/>
    <w:next w:val="BodyText"/>
    <w:uiPriority w:val="1"/>
    <w:qFormat/>
    <w:rsid w:val="00661D2A"/>
    <w:pPr>
      <w:spacing w:before="240" w:after="120"/>
    </w:pPr>
    <w:rPr>
      <w:color w:val="0D4FA0" w:themeColor="accent1"/>
      <w:szCs w:val="19"/>
    </w:rPr>
  </w:style>
  <w:style w:type="paragraph" w:styleId="Quote">
    <w:name w:val="Quote"/>
    <w:basedOn w:val="Normal"/>
    <w:next w:val="BodyText"/>
    <w:link w:val="QuoteChar"/>
    <w:uiPriority w:val="2"/>
    <w:qFormat/>
    <w:rsid w:val="00266330"/>
    <w:pPr>
      <w:spacing w:before="120" w:after="120" w:line="264" w:lineRule="auto"/>
      <w:ind w:right="862"/>
    </w:pPr>
    <w:rPr>
      <w:i/>
      <w:iCs/>
      <w:color w:val="0D4FA0" w:themeColor="accent1"/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4BEC"/>
    <w:rPr>
      <w:color w:val="605E5C"/>
      <w:shd w:val="clear" w:color="auto" w:fill="E1DFDD"/>
    </w:rPr>
  </w:style>
  <w:style w:type="table" w:customStyle="1" w:styleId="QuestionKeyMessageBlue">
    <w:name w:val="Question / Key Message Blue"/>
    <w:basedOn w:val="TableNormal"/>
    <w:uiPriority w:val="99"/>
    <w:rsid w:val="00551537"/>
    <w:pPr>
      <w:spacing w:line="264" w:lineRule="auto"/>
    </w:pPr>
    <w:rPr>
      <w:rFonts w:asciiTheme="minorHAnsi" w:hAnsiTheme="minorHAnsi"/>
      <w:b/>
      <w:color w:val="0D4FA0" w:themeColor="accent1"/>
      <w:sz w:val="22"/>
      <w:szCs w:val="19"/>
    </w:rPr>
    <w:tblPr>
      <w:tblBorders>
        <w:top w:val="single" w:sz="4" w:space="0" w:color="0D4FA0" w:themeColor="text2"/>
        <w:left w:val="single" w:sz="4" w:space="0" w:color="0D4FA0" w:themeColor="text2"/>
        <w:bottom w:val="single" w:sz="4" w:space="0" w:color="0D4FA0" w:themeColor="text2"/>
        <w:right w:val="single" w:sz="4" w:space="0" w:color="0D4FA0" w:themeColor="text2"/>
        <w:insideH w:val="single" w:sz="4" w:space="0" w:color="0D4FA0" w:themeColor="text2"/>
        <w:insideV w:val="single" w:sz="4" w:space="0" w:color="0D4FA0" w:themeColor="text2"/>
      </w:tblBorders>
      <w:tblCellMar>
        <w:top w:w="85" w:type="dxa"/>
        <w:left w:w="85" w:type="dxa"/>
        <w:bottom w:w="85" w:type="dxa"/>
        <w:right w:w="85" w:type="dxa"/>
      </w:tblCellMar>
    </w:tblPr>
  </w:style>
  <w:style w:type="paragraph" w:styleId="ListParagraph">
    <w:name w:val="List Paragraph"/>
    <w:basedOn w:val="Normal"/>
    <w:uiPriority w:val="1"/>
    <w:qFormat/>
    <w:rsid w:val="00661D2A"/>
    <w:pPr>
      <w:numPr>
        <w:numId w:val="17"/>
      </w:numPr>
      <w:spacing w:after="120" w:line="264" w:lineRule="auto"/>
      <w:ind w:left="284" w:hanging="284"/>
    </w:pPr>
    <w:rPr>
      <w:rFonts w:cs="Times New Roman (Body CS)"/>
      <w:bCs/>
      <w:color w:val="000000" w:themeColor="text1"/>
      <w:szCs w:val="19"/>
    </w:rPr>
  </w:style>
  <w:style w:type="paragraph" w:customStyle="1" w:styleId="ListParagraph11">
    <w:name w:val="List Paragraph 1.1"/>
    <w:basedOn w:val="ListParagraph"/>
    <w:uiPriority w:val="1"/>
    <w:qFormat/>
    <w:rsid w:val="006E1B61"/>
    <w:pPr>
      <w:numPr>
        <w:ilvl w:val="1"/>
      </w:numPr>
    </w:pPr>
  </w:style>
  <w:style w:type="paragraph" w:customStyle="1" w:styleId="ListParagraph111">
    <w:name w:val="List Paragraph 1.1.1"/>
    <w:basedOn w:val="ListParagraph"/>
    <w:next w:val="BodyText"/>
    <w:uiPriority w:val="1"/>
    <w:rsid w:val="001237FC"/>
    <w:pPr>
      <w:numPr>
        <w:ilvl w:val="2"/>
      </w:numPr>
      <w:ind w:left="567" w:hanging="567"/>
    </w:pPr>
    <w:rPr>
      <w:bCs w:val="0"/>
    </w:rPr>
  </w:style>
  <w:style w:type="paragraph" w:styleId="ListBullet">
    <w:name w:val="List Bullet"/>
    <w:basedOn w:val="Normal"/>
    <w:next w:val="BodyText"/>
    <w:uiPriority w:val="1"/>
    <w:qFormat/>
    <w:rsid w:val="00661D2A"/>
    <w:pPr>
      <w:numPr>
        <w:numId w:val="14"/>
      </w:numPr>
      <w:spacing w:after="120" w:line="264" w:lineRule="auto"/>
    </w:pPr>
  </w:style>
  <w:style w:type="paragraph" w:styleId="ListBullet2">
    <w:name w:val="List Bullet 2"/>
    <w:basedOn w:val="Normal"/>
    <w:next w:val="BodyText"/>
    <w:uiPriority w:val="1"/>
    <w:qFormat/>
    <w:rsid w:val="00661D2A"/>
    <w:pPr>
      <w:numPr>
        <w:numId w:val="15"/>
      </w:numPr>
      <w:spacing w:after="120" w:line="264" w:lineRule="auto"/>
      <w:ind w:left="568"/>
    </w:pPr>
    <w:rPr>
      <w:color w:val="000000" w:themeColor="text1"/>
      <w:szCs w:val="17"/>
    </w:rPr>
  </w:style>
  <w:style w:type="paragraph" w:styleId="ListBullet3">
    <w:name w:val="List Bullet 3"/>
    <w:basedOn w:val="Normal"/>
    <w:next w:val="BodyText"/>
    <w:uiPriority w:val="1"/>
    <w:rsid w:val="00661D2A"/>
    <w:pPr>
      <w:numPr>
        <w:numId w:val="18"/>
      </w:numPr>
      <w:spacing w:line="264" w:lineRule="auto"/>
    </w:pPr>
  </w:style>
  <w:style w:type="paragraph" w:customStyle="1" w:styleId="FootnoteSource">
    <w:name w:val="Footnote / Source"/>
    <w:basedOn w:val="Normal"/>
    <w:uiPriority w:val="2"/>
    <w:qFormat/>
    <w:rsid w:val="00661D2A"/>
    <w:pPr>
      <w:spacing w:before="60"/>
    </w:pPr>
    <w:rPr>
      <w:i/>
      <w:sz w:val="16"/>
    </w:rPr>
  </w:style>
  <w:style w:type="paragraph" w:customStyle="1" w:styleId="IntroductionParagraph">
    <w:name w:val="Introduction Paragraph"/>
    <w:basedOn w:val="Normal"/>
    <w:next w:val="BodyText"/>
    <w:uiPriority w:val="1"/>
    <w:qFormat/>
    <w:rsid w:val="00661D2A"/>
    <w:pPr>
      <w:spacing w:after="120" w:line="264" w:lineRule="auto"/>
    </w:pPr>
    <w:rPr>
      <w:b/>
      <w:bCs/>
      <w:szCs w:val="22"/>
    </w:rPr>
  </w:style>
  <w:style w:type="character" w:styleId="Emphasis">
    <w:name w:val="Emphasis"/>
    <w:uiPriority w:val="20"/>
    <w:semiHidden/>
    <w:qFormat/>
    <w:rsid w:val="00286EF1"/>
  </w:style>
  <w:style w:type="paragraph" w:styleId="Title">
    <w:name w:val="Title"/>
    <w:basedOn w:val="Normal"/>
    <w:next w:val="BodyText"/>
    <w:link w:val="TitleChar"/>
    <w:uiPriority w:val="4"/>
    <w:qFormat/>
    <w:rsid w:val="00661D2A"/>
    <w:pPr>
      <w:spacing w:after="120"/>
    </w:pPr>
    <w:rPr>
      <w:b/>
      <w:bCs/>
      <w:color w:val="0D4FA0" w:themeColor="accent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4"/>
    <w:rsid w:val="00661D2A"/>
    <w:rPr>
      <w:rFonts w:ascii="Arial" w:hAnsi="Arial"/>
      <w:b/>
      <w:bCs/>
      <w:color w:val="0D4FA0" w:themeColor="accent1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4"/>
    <w:qFormat/>
    <w:rsid w:val="00661D2A"/>
    <w:pPr>
      <w:spacing w:after="120"/>
    </w:pPr>
    <w:rPr>
      <w:color w:val="0D4FA0" w:themeColor="accent1"/>
      <w:szCs w:val="28"/>
    </w:rPr>
  </w:style>
  <w:style w:type="character" w:customStyle="1" w:styleId="SubtitleChar">
    <w:name w:val="Subtitle Char"/>
    <w:basedOn w:val="DefaultParagraphFont"/>
    <w:link w:val="Subtitle"/>
    <w:uiPriority w:val="4"/>
    <w:rsid w:val="00661D2A"/>
    <w:rPr>
      <w:rFonts w:ascii="Arial" w:hAnsi="Arial"/>
      <w:color w:val="0D4FA0" w:themeColor="accent1"/>
      <w:sz w:val="24"/>
      <w:szCs w:val="28"/>
    </w:rPr>
  </w:style>
  <w:style w:type="character" w:customStyle="1" w:styleId="QuoteChar">
    <w:name w:val="Quote Char"/>
    <w:basedOn w:val="DefaultParagraphFont"/>
    <w:link w:val="Quote"/>
    <w:uiPriority w:val="2"/>
    <w:rsid w:val="00266330"/>
    <w:rPr>
      <w:i/>
      <w:iCs/>
      <w:color w:val="0D4FA0" w:themeColor="accent1"/>
      <w:sz w:val="28"/>
      <w:szCs w:val="28"/>
    </w:rPr>
  </w:style>
  <w:style w:type="table" w:customStyle="1" w:styleId="EPTableStyle">
    <w:name w:val="EP Table Style"/>
    <w:basedOn w:val="TableNormal"/>
    <w:uiPriority w:val="99"/>
    <w:rsid w:val="009524D0"/>
    <w:rPr>
      <w:sz w:val="18"/>
    </w:rPr>
    <w:tblPr>
      <w:tblStyleRowBandSize w:val="1"/>
      <w:tblCellMar>
        <w:top w:w="113" w:type="dxa"/>
        <w:left w:w="113" w:type="dxa"/>
        <w:bottom w:w="113" w:type="dxa"/>
        <w:right w:w="113" w:type="dxa"/>
      </w:tblCellMar>
    </w:tblPr>
    <w:tblStylePr w:type="firstRow">
      <w:rPr>
        <w:rFonts w:asciiTheme="majorHAnsi" w:hAnsiTheme="majorHAnsi"/>
        <w:b w:val="0"/>
        <w:color w:val="000000" w:themeColor="text1"/>
        <w:sz w:val="18"/>
      </w:rPr>
      <w:tblPr/>
      <w:tcPr>
        <w:tcBorders>
          <w:left w:val="nil"/>
          <w:bottom w:val="single" w:sz="12" w:space="0" w:color="1B6BFF"/>
          <w:insideV w:val="nil"/>
        </w:tcBorders>
      </w:tcPr>
    </w:tblStylePr>
    <w:tblStylePr w:type="firstCol">
      <w:rPr>
        <w:sz w:val="18"/>
      </w:rPr>
      <w:tblPr/>
      <w:tcPr>
        <w:tcBorders>
          <w:right w:val="single" w:sz="12" w:space="0" w:color="1B6BFF"/>
        </w:tcBorders>
      </w:tcPr>
    </w:tblStylePr>
    <w:tblStylePr w:type="lastCol">
      <w:rPr>
        <w:b/>
        <w:sz w:val="18"/>
      </w:rPr>
    </w:tblStylePr>
    <w:tblStylePr w:type="band1Horz">
      <w:rPr>
        <w:sz w:val="18"/>
      </w:rPr>
      <w:tblPr/>
      <w:tcPr>
        <w:shd w:val="clear" w:color="auto" w:fill="D9D9D9" w:themeFill="background1" w:themeFillShade="D9"/>
      </w:tcPr>
    </w:tblStylePr>
    <w:tblStylePr w:type="band2Horz">
      <w:rPr>
        <w:sz w:val="18"/>
      </w:rPr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661D2A"/>
    <w:rPr>
      <w:rFonts w:ascii="Arial" w:hAnsi="Arial"/>
      <w:color w:val="0D4FA0" w:themeColor="hyperlink"/>
      <w:sz w:val="24"/>
      <w:u w:val="single"/>
    </w:rPr>
  </w:style>
  <w:style w:type="paragraph" w:styleId="TOC1">
    <w:name w:val="toc 1"/>
    <w:aliases w:val="TOC Sub Heading 1"/>
    <w:basedOn w:val="Normal"/>
    <w:next w:val="Normal"/>
    <w:autoRedefine/>
    <w:uiPriority w:val="39"/>
    <w:unhideWhenUsed/>
    <w:rsid w:val="00661D2A"/>
    <w:pPr>
      <w:spacing w:after="120"/>
    </w:pPr>
    <w:rPr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661D2A"/>
    <w:pPr>
      <w:spacing w:after="120"/>
      <w:ind w:left="198"/>
    </w:pPr>
    <w:rPr>
      <w:color w:val="000000" w:themeColor="text1"/>
      <w:sz w:val="28"/>
    </w:rPr>
  </w:style>
  <w:style w:type="paragraph" w:customStyle="1" w:styleId="DocumentDate">
    <w:name w:val="Document Date"/>
    <w:basedOn w:val="Heading20"/>
    <w:uiPriority w:val="2"/>
    <w:qFormat/>
    <w:rsid w:val="00661D2A"/>
    <w:rPr>
      <w:sz w:val="24"/>
    </w:rPr>
  </w:style>
  <w:style w:type="paragraph" w:customStyle="1" w:styleId="BodyTextLargeBlackBold">
    <w:name w:val="Body Text Large Black Bold"/>
    <w:basedOn w:val="IntroductionParagraph"/>
    <w:uiPriority w:val="1"/>
    <w:qFormat/>
    <w:rsid w:val="00661D2A"/>
    <w:pPr>
      <w:spacing w:after="0"/>
    </w:pPr>
    <w:rPr>
      <w:color w:val="000000" w:themeColor="text1"/>
    </w:rPr>
  </w:style>
  <w:style w:type="paragraph" w:customStyle="1" w:styleId="BodyTextLargeBlue">
    <w:name w:val="Body Text Large Blue"/>
    <w:basedOn w:val="BodyText"/>
    <w:uiPriority w:val="1"/>
    <w:qFormat/>
    <w:rsid w:val="008F4D30"/>
    <w:rPr>
      <w:color w:val="0D4FA0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BA0A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0A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0A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0A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0A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A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A1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61D2A"/>
  </w:style>
  <w:style w:type="paragraph" w:styleId="NoSpacing">
    <w:name w:val="No Spacing"/>
    <w:qFormat/>
    <w:rsid w:val="00661D2A"/>
    <w:rPr>
      <w:rFonts w:ascii="Arial" w:hAnsi="Arial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53D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9E5348"/>
    <w:rPr>
      <w:color w:val="78858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E53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c.europa.eu/commission/presscorner/detail/bg/ip_23_1665" TargetMode="External"/><Relationship Id="rId18" Type="http://schemas.openxmlformats.org/officeDocument/2006/relationships/hyperlink" Target="https://joint-research-centre.ec.europa.eu/scientific-activities-z/sustainable-production-best-available-techniques_en" TargetMode="External"/><Relationship Id="rId26" Type="http://schemas.openxmlformats.org/officeDocument/2006/relationships/hyperlink" Target="https://eur-lex.europa.eu/legal-content/BG/TXT/?uri=COM%3A2022%3A230%3AFIN&amp;qid=1653033742483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onsilium.europa.eu/bg/press/press-releases/2023/03/16/council-reaches-agreement-on-amendments-to-industrial-emissions-directive/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europarl.europa.eu/meps/bg/28226/CHRISTIAN_EHLER/home" TargetMode="External"/><Relationship Id="rId17" Type="http://schemas.openxmlformats.org/officeDocument/2006/relationships/hyperlink" Target="https://op.europa.eu/en/publication-detail/-/publication/dbfb29f2-b61d-11ec-b6f4-01aa75ed71a1" TargetMode="External"/><Relationship Id="rId25" Type="http://schemas.openxmlformats.org/officeDocument/2006/relationships/hyperlink" Target="https://commission.europa.eu/strategy-and-policy/priorities-2019-2024/european-green-deal_bg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nvironment.ec.europa.eu/topics/industrial-emissions-and-safety/industrial-emissions-directive_en" TargetMode="External"/><Relationship Id="rId20" Type="http://schemas.openxmlformats.org/officeDocument/2006/relationships/hyperlink" Target="https://www.europarl.europa.eu/news/en/press-room/20230522IPR91622/pollution-meps-support-stricter-rules-to-reduce-industrial-emissions" TargetMode="External"/><Relationship Id="rId29" Type="http://schemas.openxmlformats.org/officeDocument/2006/relationships/hyperlink" Target="https://ec.europa.eu/commission/presscorner/detail/bg/ip_23_159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c.europa.eu/commission/presscorner/detail/bg/IP_23_1665" TargetMode="External"/><Relationship Id="rId24" Type="http://schemas.openxmlformats.org/officeDocument/2006/relationships/hyperlink" Target="https://energy.ec.europa.eu/electricity-market-reform-consumers-and-annex_bg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europarl.europa.eu/news/bg/press-room/20230327IPR78523/renewable-energy-meps-strike-deal-with-council-to-boost-use-of-green-energy" TargetMode="External"/><Relationship Id="rId23" Type="http://schemas.openxmlformats.org/officeDocument/2006/relationships/hyperlink" Target="https://ec.europa.eu/commission/presscorner/detail/bg/qanda_22_2239" TargetMode="External"/><Relationship Id="rId28" Type="http://schemas.openxmlformats.org/officeDocument/2006/relationships/hyperlink" Target="https://www.europarl.europa.eu/meps/bg/197718/NICOLAS_GONZALEZ+CASARES/home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europarl.europa.eu/meps/en/197839/RADAN_KANEV/home" TargetMode="External"/><Relationship Id="rId31" Type="http://schemas.openxmlformats.org/officeDocument/2006/relationships/hyperlink" Target="https://www.europarl.europa.eu/news/bg/press-room/20230113IPR66640/meps-demand-continued-ukraine-support-and-measures-to-cope-with-rising-pric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uroparl.europa.eu/news/en/press-room/20230210IPR74806/green-deal-industrial-plan-securing-the-eu-s-clean-tech-leadership" TargetMode="External"/><Relationship Id="rId22" Type="http://schemas.openxmlformats.org/officeDocument/2006/relationships/hyperlink" Target="https://environment.ec.europa.eu/topics/industrial-emissions-and-safety/industrial-emissions-directive_en" TargetMode="External"/><Relationship Id="rId27" Type="http://schemas.openxmlformats.org/officeDocument/2006/relationships/hyperlink" Target="https://commission.europa.eu/strategy-and-policy/priorities-2019-2024/european-green-deal/green-deal-industrial-plan_bg" TargetMode="External"/><Relationship Id="rId30" Type="http://schemas.openxmlformats.org/officeDocument/2006/relationships/hyperlink" Target="https://www.europarl.europa.eu/news/bg/press-room/20230309IPR77212/parliament-and-council-negotiators-agree-on-new-rules-to-boost-energy-savings" TargetMode="External"/><Relationship Id="rId35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P">
      <a:dk1>
        <a:srgbClr val="000000"/>
      </a:dk1>
      <a:lt1>
        <a:srgbClr val="FFFFFF"/>
      </a:lt1>
      <a:dk2>
        <a:srgbClr val="0D4FA0"/>
      </a:dk2>
      <a:lt2>
        <a:srgbClr val="C6C6CE"/>
      </a:lt2>
      <a:accent1>
        <a:srgbClr val="0D4FA0"/>
      </a:accent1>
      <a:accent2>
        <a:srgbClr val="FCEE22"/>
      </a:accent2>
      <a:accent3>
        <a:srgbClr val="01BBFF"/>
      </a:accent3>
      <a:accent4>
        <a:srgbClr val="26DB76"/>
      </a:accent4>
      <a:accent5>
        <a:srgbClr val="78858D"/>
      </a:accent5>
      <a:accent6>
        <a:srgbClr val="FB4F00"/>
      </a:accent6>
      <a:hlink>
        <a:srgbClr val="0D4FA0"/>
      </a:hlink>
      <a:folHlink>
        <a:srgbClr val="78858D"/>
      </a:folHlink>
    </a:clrScheme>
    <a:fontScheme name="EP">
      <a:majorFont>
        <a:latin typeface="Myriad Pro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ColorName">
      <a:srgbClr val="003CB4"/>
    </a:custClr>
    <a:custClr name="ColorName">
      <a:srgbClr val="0D4FA0"/>
    </a:custClr>
    <a:custClr name="ColorName">
      <a:srgbClr val="1B6BFF"/>
    </a:custClr>
    <a:custClr name="ColorName">
      <a:srgbClr val="65E2FF"/>
    </a:custClr>
    <a:custClr name="ColorName">
      <a:srgbClr val="7F2223"/>
    </a:custClr>
    <a:custClr name="ColorName">
      <a:srgbClr val="EE0000"/>
    </a:custClr>
    <a:custClr name="ColorName">
      <a:srgbClr val="FF9501"/>
    </a:custClr>
    <a:custClr name="ColorName">
      <a:srgbClr val="FCBF00"/>
    </a:custClr>
    <a:custClr name="ColorName">
      <a:srgbClr val="017601"/>
    </a:custClr>
    <a:custClr name="ColorName">
      <a:srgbClr val="00B463"/>
    </a:custClr>
    <a:custClr name="ColorName">
      <a:srgbClr val="3363C3"/>
    </a:custClr>
    <a:custClr name="ColorName">
      <a:srgbClr val="3D72B3"/>
    </a:custClr>
    <a:custClr name="ColorName">
      <a:srgbClr val="4989FF"/>
    </a:custClr>
    <a:custClr name="ColorName">
      <a:srgbClr val="84E8FF"/>
    </a:custClr>
    <a:custClr name="ColorName">
      <a:srgbClr val="994E4F"/>
    </a:custClr>
    <a:custClr name="ColorName">
      <a:srgbClr val="F13333"/>
    </a:custClr>
    <a:custClr name="ColorName">
      <a:srgbClr val="FFAA34"/>
    </a:custClr>
    <a:custClr name="ColorName">
      <a:srgbClr val="FDCC33"/>
    </a:custClr>
    <a:custClr name="ColorName">
      <a:srgbClr val="349134"/>
    </a:custClr>
    <a:custClr name="ColorName">
      <a:srgbClr val="33C382"/>
    </a:custClr>
    <a:custClr name="ColorName">
      <a:srgbClr val="668AD2"/>
    </a:custClr>
    <a:custClr name="ColorName">
      <a:srgbClr val="6E95C6"/>
    </a:custClr>
    <a:custClr name="ColorName">
      <a:srgbClr val="76A6FF"/>
    </a:custClr>
    <a:custClr name="ColorName">
      <a:srgbClr val="A3EEFF"/>
    </a:custClr>
    <a:custClr name="ColorName">
      <a:srgbClr val="B27A7B"/>
    </a:custClr>
    <a:custClr name="ColorName">
      <a:srgbClr val="F56666"/>
    </a:custClr>
    <a:custClr name="ColorName">
      <a:srgbClr val="FFBF67"/>
    </a:custClr>
    <a:custClr name="ColorName">
      <a:srgbClr val="FDD966"/>
    </a:custClr>
    <a:custClr name="ColorName">
      <a:srgbClr val="67AD67"/>
    </a:custClr>
    <a:custClr name="ColorName">
      <a:srgbClr val="66D2A1"/>
    </a:custClr>
    <a:custClr name="ColorName">
      <a:srgbClr val="99B1E1"/>
    </a:custClr>
    <a:custClr name="ColorName">
      <a:srgbClr val="9EB9D9"/>
    </a:custClr>
    <a:custClr name="ColorName">
      <a:srgbClr val="A4C4FF"/>
    </a:custClr>
    <a:custClr name="ColorName">
      <a:srgbClr val="C1F3FF"/>
    </a:custClr>
    <a:custClr name="ColorName">
      <a:srgbClr val="CCA7A7"/>
    </a:custClr>
    <a:custClr name="ColorName">
      <a:srgbClr val="F89999"/>
    </a:custClr>
    <a:custClr name="ColorName">
      <a:srgbClr val="FFD599"/>
    </a:custClr>
    <a:custClr name="ColorName">
      <a:srgbClr val="FEE599"/>
    </a:custClr>
    <a:custClr name="ColorName">
      <a:srgbClr val="99C899"/>
    </a:custClr>
    <a:custClr name="ColorName">
      <a:srgbClr val="99E1C1"/>
    </a:custClr>
    <a:custClr name="ColorName">
      <a:srgbClr val="CCD8F0"/>
    </a:custClr>
    <a:custClr name="ColorName">
      <a:srgbClr val="CFDCEC"/>
    </a:custClr>
    <a:custClr name="ColorName">
      <a:srgbClr val="D1E1FF"/>
    </a:custClr>
    <a:custClr name="ColorName">
      <a:srgbClr val="E0F9FF"/>
    </a:custClr>
    <a:custClr name="ColorName">
      <a:srgbClr val="E5D3D3"/>
    </a:custClr>
    <a:custClr name="ColorName">
      <a:srgbClr val="FCCCCC"/>
    </a:custClr>
    <a:custClr name="ColorName">
      <a:srgbClr val="FFEACC"/>
    </a:custClr>
    <a:custClr name="ColorName">
      <a:srgbClr val="FEF2CC"/>
    </a:custClr>
    <a:custClr name="ColorName">
      <a:srgbClr val="CCE4CC"/>
    </a:custClr>
    <a:custClr name="ColorName">
      <a:srgbClr val="CCF0E0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f31da3-48ee-4a8b-991a-0e32e5460714">
      <Terms xmlns="http://schemas.microsoft.com/office/infopath/2007/PartnerControls"/>
    </lcf76f155ced4ddcb4097134ff3c332f>
    <TaxCatchAll xmlns="98c9ff0e-e7cc-46ac-a0c6-62ea0fca0a2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1715F48C45D4F9C4B6F35D94817CD" ma:contentTypeVersion="14" ma:contentTypeDescription="Create a new document." ma:contentTypeScope="" ma:versionID="e89dfeb6d631683133f3eb770dba697d">
  <xsd:schema xmlns:xsd="http://www.w3.org/2001/XMLSchema" xmlns:xs="http://www.w3.org/2001/XMLSchema" xmlns:p="http://schemas.microsoft.com/office/2006/metadata/properties" xmlns:ns2="3bf31da3-48ee-4a8b-991a-0e32e5460714" xmlns:ns3="98c9ff0e-e7cc-46ac-a0c6-62ea0fca0a22" targetNamespace="http://schemas.microsoft.com/office/2006/metadata/properties" ma:root="true" ma:fieldsID="70a7c360569845dd6e582c3097ce5e18" ns2:_="" ns3:_="">
    <xsd:import namespace="3bf31da3-48ee-4a8b-991a-0e32e5460714"/>
    <xsd:import namespace="98c9ff0e-e7cc-46ac-a0c6-62ea0fca0a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31da3-48ee-4a8b-991a-0e32e54607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8f03ee4-0c36-4230-a835-ae45e77fcb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9ff0e-e7cc-46ac-a0c6-62ea0fca0a2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21fd98f-3906-4fbc-a20d-b593e604b850}" ma:internalName="TaxCatchAll" ma:showField="CatchAllData" ma:web="98c9ff0e-e7cc-46ac-a0c6-62ea0fca0a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4F43C-3F56-416E-9A1B-41FE7BD4C9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107B32-96E7-4E06-93AF-4D437D997BD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bf31da3-48ee-4a8b-991a-0e32e5460714"/>
    <ds:schemaRef ds:uri="98c9ff0e-e7cc-46ac-a0c6-62ea0fca0a2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043442F-803C-476B-856E-D411AD9605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f31da3-48ee-4a8b-991a-0e32e5460714"/>
    <ds:schemaRef ds:uri="98c9ff0e-e7cc-46ac-a0c6-62ea0fca0a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6D3305-6537-477C-B06F-152819EFE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1732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PIROMALLO Alfonso</dc:creator>
  <cp:keywords/>
  <dc:description/>
  <cp:lastModifiedBy>TZARNORETCHKA Biliana</cp:lastModifiedBy>
  <cp:revision>5</cp:revision>
  <dcterms:created xsi:type="dcterms:W3CDTF">2023-06-12T09:31:00Z</dcterms:created>
  <dcterms:modified xsi:type="dcterms:W3CDTF">2023-06-12T12:00:00Z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0x010100DF41715F48C45D4F9C4B6F35D94817CD</vt:lpwstr>
  </property>
</Properties>
</file>