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821F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4447C550" w14:textId="326422EB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 xml:space="preserve">БРУТЕН ВЪТРЕШЕН ПРОДУКТ ПРЕЗ </w:t>
      </w:r>
      <w:r w:rsidR="006C0229">
        <w:rPr>
          <w:rFonts w:ascii="Times New Roman" w:hAnsi="Times New Roman"/>
          <w:b/>
          <w:szCs w:val="24"/>
          <w:lang w:val="bg-BG"/>
        </w:rPr>
        <w:t>ЧЕТВЪРТОТО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2022 ГОДИНА</w:t>
      </w:r>
    </w:p>
    <w:p w14:paraId="1069770A" w14:textId="77777777" w:rsidR="00822467" w:rsidRPr="00681026" w:rsidRDefault="00822467" w:rsidP="00822467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(ЕКСПРЕСНИ ОЦЕНКИ)</w:t>
      </w:r>
      <w:bookmarkStart w:id="0" w:name="OLE_LINK1"/>
      <w:bookmarkEnd w:id="0"/>
    </w:p>
    <w:p w14:paraId="3908807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16353A29" w14:textId="6511F5E9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AA7410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брутният вътрешен продукт (БВП) нараства </w:t>
      </w:r>
      <w:r w:rsidRPr="00476EBC">
        <w:rPr>
          <w:rFonts w:ascii="Times New Roman" w:hAnsi="Times New Roman"/>
          <w:szCs w:val="24"/>
          <w:lang w:val="bg-BG"/>
        </w:rPr>
        <w:t xml:space="preserve">с </w:t>
      </w:r>
      <w:r w:rsidR="00476EBC" w:rsidRPr="00476EBC">
        <w:rPr>
          <w:rFonts w:ascii="Times New Roman" w:hAnsi="Times New Roman"/>
          <w:szCs w:val="24"/>
          <w:lang w:val="bg-BG"/>
        </w:rPr>
        <w:t>2</w:t>
      </w:r>
      <w:r w:rsidRPr="00476EBC">
        <w:rPr>
          <w:rFonts w:ascii="Times New Roman" w:hAnsi="Times New Roman"/>
          <w:szCs w:val="24"/>
          <w:lang w:val="bg-BG"/>
        </w:rPr>
        <w:t>.</w:t>
      </w:r>
      <w:r w:rsidR="00476EBC" w:rsidRPr="00476EBC">
        <w:rPr>
          <w:rFonts w:ascii="Times New Roman" w:hAnsi="Times New Roman"/>
          <w:szCs w:val="24"/>
          <w:lang w:val="bg-BG"/>
        </w:rPr>
        <w:t>1</w:t>
      </w:r>
      <w:r w:rsidRPr="00476EBC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F668C5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и с </w:t>
      </w:r>
      <w:r w:rsidR="00651015" w:rsidRPr="00F668C5">
        <w:rPr>
          <w:rFonts w:ascii="Times New Roman" w:hAnsi="Times New Roman"/>
          <w:szCs w:val="24"/>
          <w:lang w:val="bg-BG"/>
        </w:rPr>
        <w:t>0</w:t>
      </w:r>
      <w:r w:rsidRPr="00F668C5">
        <w:rPr>
          <w:rFonts w:ascii="Times New Roman" w:hAnsi="Times New Roman"/>
          <w:szCs w:val="24"/>
          <w:lang w:val="bg-BG"/>
        </w:rPr>
        <w:t>.</w:t>
      </w:r>
      <w:r w:rsidR="00F668C5" w:rsidRPr="00F668C5">
        <w:rPr>
          <w:rFonts w:ascii="Times New Roman" w:hAnsi="Times New Roman"/>
          <w:szCs w:val="24"/>
          <w:lang w:val="bg-BG"/>
        </w:rPr>
        <w:t>5</w:t>
      </w:r>
      <w:r w:rsidRPr="00F668C5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AA7410">
        <w:rPr>
          <w:rFonts w:ascii="Times New Roman" w:hAnsi="Times New Roman"/>
          <w:szCs w:val="24"/>
          <w:lang w:val="bg-BG"/>
        </w:rPr>
        <w:t>третото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според сезонно изгладените данни по експресни оценки.</w:t>
      </w:r>
    </w:p>
    <w:p w14:paraId="13050413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27A03D3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F194F6" w14:textId="68EB2934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8F015D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БВП се увеличава с </w:t>
      </w:r>
      <w:r w:rsidR="00342478" w:rsidRPr="00342478">
        <w:rPr>
          <w:rFonts w:ascii="Times New Roman" w:hAnsi="Times New Roman"/>
          <w:szCs w:val="24"/>
          <w:lang w:val="bg-BG"/>
        </w:rPr>
        <w:t>2.1</w:t>
      </w:r>
      <w:r w:rsidRPr="00342478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спрямо </w:t>
      </w:r>
      <w:r w:rsidR="00186CD1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година, а брутната </w:t>
      </w:r>
      <w:r>
        <w:rPr>
          <w:rFonts w:ascii="Times New Roman" w:hAnsi="Times New Roman"/>
          <w:szCs w:val="24"/>
          <w:lang w:val="bg-BG"/>
        </w:rPr>
        <w:t xml:space="preserve">добавена стойност нараства с </w:t>
      </w:r>
      <w:r w:rsidR="00342478" w:rsidRPr="00342478">
        <w:rPr>
          <w:rFonts w:ascii="Times New Roman" w:hAnsi="Times New Roman"/>
          <w:szCs w:val="24"/>
          <w:lang w:val="bg-BG"/>
        </w:rPr>
        <w:t>2</w:t>
      </w:r>
      <w:r w:rsidRPr="00342478">
        <w:rPr>
          <w:rFonts w:ascii="Times New Roman" w:hAnsi="Times New Roman"/>
          <w:szCs w:val="24"/>
          <w:lang w:val="bg-BG"/>
        </w:rPr>
        <w:t>.</w:t>
      </w:r>
      <w:r w:rsidR="00342478" w:rsidRPr="00342478">
        <w:rPr>
          <w:rFonts w:ascii="Times New Roman" w:hAnsi="Times New Roman"/>
          <w:szCs w:val="24"/>
          <w:lang w:val="bg-BG"/>
        </w:rPr>
        <w:t>8</w:t>
      </w:r>
      <w:r w:rsidRPr="00342478">
        <w:rPr>
          <w:rFonts w:ascii="Times New Roman" w:hAnsi="Times New Roman"/>
          <w:szCs w:val="24"/>
          <w:lang w:val="bg-BG"/>
        </w:rPr>
        <w:t>%.</w:t>
      </w:r>
    </w:p>
    <w:p w14:paraId="17EC7D02" w14:textId="6595E37B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Крайното потребление регистрира ръст от </w:t>
      </w:r>
      <w:r w:rsidR="00666BD1" w:rsidRPr="00666BD1">
        <w:rPr>
          <w:rFonts w:ascii="Times New Roman" w:hAnsi="Times New Roman"/>
          <w:szCs w:val="24"/>
          <w:lang w:val="bg-BG"/>
        </w:rPr>
        <w:t>4</w:t>
      </w:r>
      <w:r w:rsidRPr="00666BD1">
        <w:rPr>
          <w:rFonts w:ascii="Times New Roman" w:hAnsi="Times New Roman"/>
          <w:szCs w:val="24"/>
          <w:lang w:val="bg-BG"/>
        </w:rPr>
        <w:t>.</w:t>
      </w:r>
      <w:r w:rsidR="00666BD1" w:rsidRPr="00666BD1">
        <w:rPr>
          <w:rFonts w:ascii="Times New Roman" w:hAnsi="Times New Roman"/>
          <w:szCs w:val="24"/>
          <w:lang w:val="bg-BG"/>
        </w:rPr>
        <w:t>7</w:t>
      </w:r>
      <w:r w:rsidRPr="00666BD1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докато бруто образуването на основен капитал намалява </w:t>
      </w:r>
      <w:r w:rsidRPr="00880F17">
        <w:rPr>
          <w:rFonts w:ascii="Times New Roman" w:hAnsi="Times New Roman"/>
          <w:szCs w:val="24"/>
          <w:lang w:val="bg-BG"/>
        </w:rPr>
        <w:t xml:space="preserve">с </w:t>
      </w:r>
      <w:r w:rsidR="00666BD1" w:rsidRPr="00880F17">
        <w:rPr>
          <w:rFonts w:ascii="Times New Roman" w:hAnsi="Times New Roman"/>
          <w:szCs w:val="24"/>
          <w:lang w:val="bg-BG"/>
        </w:rPr>
        <w:t>3</w:t>
      </w:r>
      <w:r w:rsidRPr="00880F17">
        <w:rPr>
          <w:rFonts w:ascii="Times New Roman" w:hAnsi="Times New Roman"/>
          <w:szCs w:val="24"/>
          <w:lang w:val="bg-BG"/>
        </w:rPr>
        <w:t>.</w:t>
      </w:r>
      <w:r w:rsidR="00666BD1" w:rsidRPr="00880F17">
        <w:rPr>
          <w:rFonts w:ascii="Times New Roman" w:hAnsi="Times New Roman"/>
          <w:szCs w:val="24"/>
          <w:lang w:val="bg-BG"/>
        </w:rPr>
        <w:t>3</w:t>
      </w:r>
      <w:r w:rsidRPr="00880F17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през </w:t>
      </w:r>
      <w:r w:rsidR="003615C6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спрямо </w:t>
      </w:r>
      <w:r w:rsidR="003615C6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предходната година по сезонно изгладени данни. Износът на стоки и услуги се увеличава </w:t>
      </w:r>
      <w:r w:rsidRPr="005141DB">
        <w:rPr>
          <w:rFonts w:ascii="Times New Roman" w:hAnsi="Times New Roman"/>
          <w:szCs w:val="24"/>
          <w:lang w:val="bg-BG"/>
        </w:rPr>
        <w:t>с</w:t>
      </w:r>
      <w:r w:rsidR="00651015" w:rsidRPr="005141DB">
        <w:rPr>
          <w:rFonts w:ascii="Times New Roman" w:hAnsi="Times New Roman"/>
          <w:szCs w:val="24"/>
          <w:lang w:val="bg-BG"/>
        </w:rPr>
        <w:t>ъс</w:t>
      </w:r>
      <w:r w:rsidRPr="005141DB">
        <w:rPr>
          <w:rFonts w:ascii="Times New Roman" w:hAnsi="Times New Roman"/>
          <w:szCs w:val="24"/>
          <w:lang w:val="bg-BG"/>
        </w:rPr>
        <w:t xml:space="preserve"> </w:t>
      </w:r>
      <w:r w:rsidR="00651015" w:rsidRPr="005141DB">
        <w:rPr>
          <w:rFonts w:ascii="Times New Roman" w:hAnsi="Times New Roman"/>
          <w:szCs w:val="24"/>
          <w:lang w:val="bg-BG"/>
        </w:rPr>
        <w:t>7</w:t>
      </w:r>
      <w:r w:rsidR="005141DB" w:rsidRPr="005141DB">
        <w:rPr>
          <w:rFonts w:ascii="Times New Roman" w:hAnsi="Times New Roman"/>
          <w:szCs w:val="24"/>
          <w:lang w:val="bg-BG"/>
        </w:rPr>
        <w:t>.2</w:t>
      </w:r>
      <w:r w:rsidRPr="005141DB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а вносът на стоки и услуги нараства </w:t>
      </w:r>
      <w:r w:rsidR="005141DB" w:rsidRPr="005141DB">
        <w:rPr>
          <w:rFonts w:ascii="Times New Roman" w:hAnsi="Times New Roman"/>
          <w:szCs w:val="24"/>
          <w:lang w:val="bg-BG"/>
        </w:rPr>
        <w:t>с 10</w:t>
      </w:r>
      <w:r w:rsidRPr="005141DB">
        <w:rPr>
          <w:rFonts w:ascii="Times New Roman" w:hAnsi="Times New Roman"/>
          <w:szCs w:val="24"/>
          <w:lang w:val="bg-BG"/>
        </w:rPr>
        <w:t>.</w:t>
      </w:r>
      <w:r w:rsidR="005141DB" w:rsidRPr="005141DB">
        <w:rPr>
          <w:rFonts w:ascii="Times New Roman" w:hAnsi="Times New Roman"/>
          <w:szCs w:val="24"/>
          <w:lang w:val="bg-BG"/>
        </w:rPr>
        <w:t>7</w:t>
      </w:r>
      <w:r w:rsidRPr="005141DB">
        <w:rPr>
          <w:rFonts w:ascii="Times New Roman" w:hAnsi="Times New Roman"/>
          <w:szCs w:val="24"/>
          <w:lang w:val="bg-BG"/>
        </w:rPr>
        <w:t>%.</w:t>
      </w:r>
    </w:p>
    <w:p w14:paraId="66846ED2" w14:textId="646745FB" w:rsidR="00822467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8F49548" w14:textId="77777777" w:rsidR="00913D6E" w:rsidRPr="00681026" w:rsidRDefault="00913D6E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19C57DE" w14:textId="0A0FE8F7" w:rsidR="00822467" w:rsidRDefault="00822467" w:rsidP="00822467">
      <w:pPr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2C6011">
        <w:rPr>
          <w:rFonts w:ascii="Times New Roman" w:hAnsi="Times New Roman"/>
          <w:b/>
          <w:szCs w:val="24"/>
          <w:lang w:val="bg-BG"/>
        </w:rPr>
        <w:t xml:space="preserve">Фиг. 1. Темп на прираст спрямо </w:t>
      </w:r>
      <w:r w:rsidR="00260766" w:rsidRPr="002C6011">
        <w:rPr>
          <w:rFonts w:ascii="Times New Roman" w:hAnsi="Times New Roman"/>
          <w:b/>
          <w:szCs w:val="24"/>
          <w:lang w:val="bg-BG"/>
        </w:rPr>
        <w:t>съответното</w:t>
      </w:r>
      <w:r w:rsidRPr="00681026">
        <w:rPr>
          <w:rFonts w:ascii="Times New Roman" w:hAnsi="Times New Roman"/>
          <w:b/>
          <w:szCs w:val="24"/>
          <w:lang w:val="bg-BG"/>
        </w:rPr>
        <w:t xml:space="preserve"> тримесечие на предходна</w:t>
      </w:r>
      <w:r>
        <w:rPr>
          <w:rFonts w:ascii="Times New Roman" w:hAnsi="Times New Roman"/>
          <w:b/>
          <w:szCs w:val="24"/>
          <w:lang w:val="bg-BG"/>
        </w:rPr>
        <w:t>та</w:t>
      </w:r>
      <w:r w:rsidRPr="00681026">
        <w:rPr>
          <w:rFonts w:ascii="Times New Roman" w:hAnsi="Times New Roman"/>
          <w:b/>
          <w:szCs w:val="24"/>
          <w:lang w:val="bg-BG"/>
        </w:rPr>
        <w:t xml:space="preserve"> година, проценти</w:t>
      </w:r>
    </w:p>
    <w:p w14:paraId="5DCA3FAD" w14:textId="56ED29E9" w:rsidR="00913D6E" w:rsidRPr="007D058F" w:rsidRDefault="00913D6E" w:rsidP="007D058F">
      <w:pPr>
        <w:rPr>
          <w:rFonts w:asciiTheme="minorHAnsi" w:hAnsiTheme="minorHAnsi"/>
          <w:b/>
          <w:szCs w:val="24"/>
          <w:lang w:val="bg-BG"/>
        </w:rPr>
      </w:pPr>
    </w:p>
    <w:p w14:paraId="65E39080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662B68D3" w14:textId="311A1F7C" w:rsidR="00822467" w:rsidRPr="00681026" w:rsidRDefault="007D058F" w:rsidP="00822467">
      <w:pPr>
        <w:spacing w:before="120" w:after="60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5236B315" wp14:editId="52E0923C">
            <wp:extent cx="5553075" cy="2857500"/>
            <wp:effectExtent l="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61424B" w14:textId="77777777" w:rsidR="00822467" w:rsidRPr="00681026" w:rsidRDefault="00822467" w:rsidP="00822467">
      <w:pPr>
        <w:spacing w:before="120" w:after="60"/>
        <w:jc w:val="both"/>
        <w:rPr>
          <w:rFonts w:ascii="Times New Roman" w:hAnsi="Times New Roman"/>
          <w:szCs w:val="24"/>
          <w:lang w:val="bg-BG"/>
        </w:rPr>
      </w:pPr>
    </w:p>
    <w:p w14:paraId="7038F057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03777302" w14:textId="21E59ECF" w:rsidR="00822467" w:rsidRDefault="00822467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010A1E28" w14:textId="7C33856C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5F927679" w14:textId="10D7D71A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363BD70" w14:textId="77777777" w:rsidR="00913D6E" w:rsidRDefault="00913D6E" w:rsidP="00913D6E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1883B84B" w14:textId="77777777" w:rsidR="00822467" w:rsidRPr="00681026" w:rsidRDefault="00822467" w:rsidP="00822467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Тримесечни изменения</w:t>
      </w:r>
    </w:p>
    <w:p w14:paraId="1041E14D" w14:textId="26A16EBD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През </w:t>
      </w:r>
      <w:r w:rsidR="00EB0760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спрямо предходното тримесечие БВП по сезонно изгладени данни нараства </w:t>
      </w:r>
      <w:r w:rsidRPr="001F4313">
        <w:rPr>
          <w:rFonts w:ascii="Times New Roman" w:hAnsi="Times New Roman"/>
          <w:szCs w:val="24"/>
          <w:lang w:val="bg-BG"/>
        </w:rPr>
        <w:t xml:space="preserve">с </w:t>
      </w:r>
      <w:r w:rsidR="00167034" w:rsidRPr="001F4313">
        <w:rPr>
          <w:rFonts w:ascii="Times New Roman" w:hAnsi="Times New Roman"/>
          <w:szCs w:val="24"/>
          <w:lang w:val="bg-BG"/>
        </w:rPr>
        <w:t>0</w:t>
      </w:r>
      <w:r w:rsidRPr="001F4313">
        <w:rPr>
          <w:rFonts w:ascii="Times New Roman" w:hAnsi="Times New Roman"/>
          <w:szCs w:val="24"/>
          <w:lang w:val="bg-BG"/>
        </w:rPr>
        <w:t>.</w:t>
      </w:r>
      <w:r w:rsidR="001F4313" w:rsidRPr="001F4313">
        <w:rPr>
          <w:rFonts w:ascii="Times New Roman" w:hAnsi="Times New Roman"/>
          <w:szCs w:val="24"/>
          <w:lang w:val="bg-BG"/>
        </w:rPr>
        <w:t>5</w:t>
      </w:r>
      <w:r w:rsidRPr="001F4313">
        <w:rPr>
          <w:rFonts w:ascii="Times New Roman" w:hAnsi="Times New Roman"/>
          <w:szCs w:val="24"/>
          <w:lang w:val="bg-BG"/>
        </w:rPr>
        <w:t>%</w:t>
      </w:r>
      <w:r w:rsidRPr="00681026">
        <w:rPr>
          <w:rFonts w:ascii="Times New Roman" w:hAnsi="Times New Roman"/>
          <w:szCs w:val="24"/>
          <w:lang w:val="bg-BG"/>
        </w:rPr>
        <w:t xml:space="preserve"> (табл. </w:t>
      </w:r>
      <w:r>
        <w:rPr>
          <w:rFonts w:ascii="Times New Roman" w:hAnsi="Times New Roman"/>
          <w:szCs w:val="24"/>
          <w:lang w:val="bg-BG"/>
        </w:rPr>
        <w:t xml:space="preserve">1 </w:t>
      </w:r>
      <w:r w:rsidRPr="00681026">
        <w:rPr>
          <w:rFonts w:ascii="Times New Roman" w:hAnsi="Times New Roman"/>
          <w:szCs w:val="24"/>
          <w:lang w:val="bg-BG"/>
        </w:rPr>
        <w:t>от приложението).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Б</w:t>
      </w:r>
      <w:r w:rsidRPr="00681026">
        <w:rPr>
          <w:rFonts w:ascii="Times New Roman" w:hAnsi="Times New Roman"/>
          <w:szCs w:val="24"/>
          <w:lang w:val="bg-BG"/>
        </w:rPr>
        <w:t xml:space="preserve">рутната добавена стойност нараства с </w:t>
      </w:r>
      <w:r w:rsidR="00167034" w:rsidRPr="001F4313">
        <w:rPr>
          <w:rFonts w:ascii="Times New Roman" w:hAnsi="Times New Roman"/>
          <w:szCs w:val="24"/>
          <w:lang w:val="bg-BG"/>
        </w:rPr>
        <w:t>0</w:t>
      </w:r>
      <w:r w:rsidRPr="001F4313">
        <w:rPr>
          <w:rFonts w:ascii="Times New Roman" w:hAnsi="Times New Roman"/>
          <w:szCs w:val="24"/>
          <w:lang w:val="bg-BG"/>
        </w:rPr>
        <w:t>.</w:t>
      </w:r>
      <w:r w:rsidR="001F4313" w:rsidRPr="001F4313">
        <w:rPr>
          <w:rFonts w:ascii="Times New Roman" w:hAnsi="Times New Roman"/>
          <w:szCs w:val="24"/>
          <w:lang w:val="bg-BG"/>
        </w:rPr>
        <w:t>7</w:t>
      </w:r>
      <w:r w:rsidRPr="001F4313">
        <w:rPr>
          <w:rFonts w:ascii="Times New Roman" w:hAnsi="Times New Roman"/>
          <w:szCs w:val="24"/>
          <w:lang w:val="bg-BG"/>
        </w:rPr>
        <w:t>%.</w:t>
      </w:r>
    </w:p>
    <w:p w14:paraId="4A6D0876" w14:textId="77D08CC8" w:rsidR="00822467" w:rsidRPr="00681026" w:rsidRDefault="00822467" w:rsidP="0082246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Според експресните оценки на БВП по елементи на крайното използване през </w:t>
      </w:r>
      <w:r w:rsidR="00EB0760">
        <w:rPr>
          <w:rFonts w:ascii="Times New Roman" w:eastAsia="Times New Roman" w:hAnsi="Times New Roman"/>
          <w:szCs w:val="24"/>
          <w:lang w:val="bg-BG"/>
        </w:rPr>
        <w:t>четвърто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 тримесечие на 2022 г. причина за регистрирания икономически ръст по сезонно изгладени данни спрямо предходното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Pr="00681026">
        <w:rPr>
          <w:rFonts w:ascii="Times New Roman" w:eastAsia="Times New Roman" w:hAnsi="Times New Roman"/>
          <w:szCs w:val="24"/>
          <w:lang w:val="bg-BG"/>
        </w:rPr>
        <w:t xml:space="preserve">тримесечие е увеличението на крайното потребление с </w:t>
      </w:r>
      <w:r w:rsidR="00F26551" w:rsidRPr="00F26551">
        <w:rPr>
          <w:rFonts w:ascii="Times New Roman" w:eastAsia="Times New Roman" w:hAnsi="Times New Roman"/>
          <w:szCs w:val="24"/>
          <w:lang w:val="bg-BG"/>
        </w:rPr>
        <w:t>1</w:t>
      </w:r>
      <w:r w:rsidRPr="00F26551">
        <w:rPr>
          <w:rFonts w:ascii="Times New Roman" w:eastAsia="Times New Roman" w:hAnsi="Times New Roman"/>
          <w:szCs w:val="24"/>
          <w:lang w:val="bg-BG"/>
        </w:rPr>
        <w:t>.</w:t>
      </w:r>
      <w:r w:rsidR="00F26551" w:rsidRPr="00F26551">
        <w:rPr>
          <w:rFonts w:ascii="Times New Roman" w:eastAsia="Times New Roman" w:hAnsi="Times New Roman"/>
          <w:szCs w:val="24"/>
          <w:lang w:val="bg-BG"/>
        </w:rPr>
        <w:t>4</w:t>
      </w:r>
      <w:r w:rsidRPr="00681026">
        <w:rPr>
          <w:rFonts w:ascii="Times New Roman" w:eastAsia="Times New Roman" w:hAnsi="Times New Roman"/>
          <w:szCs w:val="24"/>
          <w:lang w:val="bg-BG"/>
        </w:rPr>
        <w:t>%</w:t>
      </w:r>
      <w:r>
        <w:rPr>
          <w:rFonts w:ascii="Times New Roman" w:eastAsia="Times New Roman" w:hAnsi="Times New Roman"/>
          <w:szCs w:val="24"/>
          <w:lang w:val="bg-BG"/>
        </w:rPr>
        <w:t>.</w:t>
      </w:r>
    </w:p>
    <w:p w14:paraId="53EA6744" w14:textId="50BECC63" w:rsidR="00822467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42B3D9F7" w14:textId="77777777" w:rsidR="0058018E" w:rsidRDefault="0058018E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628871B8" w14:textId="77777777" w:rsidR="00822467" w:rsidRPr="00681026" w:rsidRDefault="00822467" w:rsidP="0082246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277F8DC4" w14:textId="1E44569D" w:rsidR="00822467" w:rsidRDefault="00822467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Фиг. 2. Темп на прираст спрямо предходното тримесечие, проценти</w:t>
      </w:r>
    </w:p>
    <w:p w14:paraId="0F344E39" w14:textId="65AFF77A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305B9125" w14:textId="43DBFF66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69E1C66A" w14:textId="3628BA08" w:rsidR="00DC311D" w:rsidRDefault="00DC311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537584D2" wp14:editId="63A57FCC">
            <wp:extent cx="5381625" cy="279082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AA8FF4" w14:textId="03191FC9" w:rsidR="00F04499" w:rsidRDefault="00F0449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75E51D49" w14:textId="01E36CAF" w:rsidR="00C00F3D" w:rsidRDefault="00C00F3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58ED4C4B" w14:textId="77777777" w:rsidR="00C00F3D" w:rsidRDefault="00C00F3D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2635B86F" w14:textId="77777777" w:rsidR="00F04499" w:rsidRPr="00681026" w:rsidRDefault="00F04499" w:rsidP="00822467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b/>
          <w:szCs w:val="24"/>
          <w:lang w:val="bg-BG"/>
        </w:rPr>
      </w:pPr>
    </w:p>
    <w:p w14:paraId="636E5D96" w14:textId="42DB9DD1" w:rsidR="00822467" w:rsidRPr="00C00F3D" w:rsidRDefault="00822467" w:rsidP="00F0449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Cs w:val="24"/>
          <w:lang w:val="en-US"/>
        </w:rPr>
      </w:pPr>
    </w:p>
    <w:p w14:paraId="33A11BAE" w14:textId="77777777" w:rsidR="00F04499" w:rsidRPr="00681026" w:rsidRDefault="00F04499" w:rsidP="0082246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1C0924FA" w14:textId="496C06D3" w:rsidR="00822467" w:rsidRPr="00C015AF" w:rsidRDefault="00822467" w:rsidP="00C015AF">
      <w:pPr>
        <w:spacing w:before="120"/>
        <w:jc w:val="center"/>
        <w:rPr>
          <w:rFonts w:asciiTheme="minorHAnsi" w:hAnsiTheme="minorHAnsi"/>
          <w:b/>
          <w:szCs w:val="24"/>
          <w:lang w:val="bg-BG"/>
        </w:rPr>
      </w:pPr>
    </w:p>
    <w:p w14:paraId="25DC4A5D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0F1D8677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7ABC2AF0" w14:textId="77777777" w:rsidR="00822467" w:rsidRPr="00681026" w:rsidRDefault="00822467" w:rsidP="00822467">
      <w:pPr>
        <w:rPr>
          <w:rFonts w:ascii="Times New Roman" w:hAnsi="Times New Roman"/>
          <w:szCs w:val="24"/>
          <w:lang w:val="bg-BG"/>
        </w:rPr>
      </w:pPr>
    </w:p>
    <w:p w14:paraId="1FC843BB" w14:textId="77777777" w:rsidR="00822467" w:rsidRPr="00681026" w:rsidRDefault="00822467" w:rsidP="00822467">
      <w:pPr>
        <w:spacing w:before="120"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БВП в стойностен обем, текущи цени</w:t>
      </w:r>
    </w:p>
    <w:p w14:paraId="60DB313A" w14:textId="1598339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Според експресните оценки на НСИ за </w:t>
      </w:r>
      <w:r w:rsidR="00484334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БВП в номинално изражение достига </w:t>
      </w:r>
      <w:r w:rsidR="00505070" w:rsidRPr="00505070">
        <w:rPr>
          <w:rFonts w:ascii="Times New Roman" w:hAnsi="Times New Roman"/>
          <w:szCs w:val="24"/>
          <w:lang w:val="bg-BG"/>
        </w:rPr>
        <w:t>47 086</w:t>
      </w:r>
      <w:r w:rsidRPr="00505070">
        <w:rPr>
          <w:rFonts w:ascii="Times New Roman" w:hAnsi="Times New Roman"/>
          <w:szCs w:val="24"/>
          <w:lang w:val="bg-BG"/>
        </w:rPr>
        <w:t>.</w:t>
      </w:r>
      <w:r w:rsidR="00505070" w:rsidRPr="00505070">
        <w:rPr>
          <w:rFonts w:ascii="Times New Roman" w:hAnsi="Times New Roman"/>
          <w:szCs w:val="24"/>
          <w:lang w:val="bg-BG"/>
        </w:rPr>
        <w:t>7</w:t>
      </w:r>
      <w:r w:rsidRPr="00681026">
        <w:rPr>
          <w:rFonts w:ascii="Times New Roman" w:hAnsi="Times New Roman"/>
          <w:szCs w:val="24"/>
          <w:lang w:val="bg-BG"/>
        </w:rPr>
        <w:t xml:space="preserve"> млн. лева (табл. </w:t>
      </w:r>
      <w:r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от приложението).</w:t>
      </w:r>
    </w:p>
    <w:p w14:paraId="53FC652C" w14:textId="76D45FA4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Реализираната добавена стойност през </w:t>
      </w:r>
      <w:r w:rsidR="004548CF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 г. е </w:t>
      </w:r>
      <w:r w:rsidR="00F953F0" w:rsidRPr="00F953F0">
        <w:rPr>
          <w:rFonts w:ascii="Times New Roman" w:hAnsi="Times New Roman"/>
          <w:szCs w:val="24"/>
          <w:lang w:val="bg-BG"/>
        </w:rPr>
        <w:t>42 694.9</w:t>
      </w:r>
      <w:r w:rsidRPr="00681026">
        <w:rPr>
          <w:rFonts w:ascii="Times New Roman" w:hAnsi="Times New Roman"/>
          <w:szCs w:val="24"/>
          <w:lang w:val="bg-BG"/>
        </w:rPr>
        <w:t xml:space="preserve"> млн. лева.</w:t>
      </w:r>
    </w:p>
    <w:p w14:paraId="14C2206E" w14:textId="14EF466F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По елементи на крайното използване най-голям дял в БВП заема крайното потребление със </w:t>
      </w:r>
      <w:r w:rsidR="00A53612" w:rsidRPr="00A53612">
        <w:rPr>
          <w:rFonts w:ascii="Times New Roman" w:hAnsi="Times New Roman"/>
          <w:szCs w:val="24"/>
          <w:lang w:val="bg-BG"/>
        </w:rPr>
        <w:t>81</w:t>
      </w:r>
      <w:r w:rsidRPr="00A53612">
        <w:rPr>
          <w:rFonts w:ascii="Times New Roman" w:hAnsi="Times New Roman"/>
          <w:szCs w:val="24"/>
          <w:lang w:val="bg-BG"/>
        </w:rPr>
        <w:t>.</w:t>
      </w:r>
      <w:r w:rsidR="00A53612" w:rsidRPr="00A53612">
        <w:rPr>
          <w:rFonts w:ascii="Times New Roman" w:hAnsi="Times New Roman"/>
          <w:szCs w:val="24"/>
          <w:lang w:val="bg-BG"/>
        </w:rPr>
        <w:t>3</w:t>
      </w:r>
      <w:r w:rsidRPr="00A53612">
        <w:rPr>
          <w:rFonts w:ascii="Times New Roman" w:hAnsi="Times New Roman"/>
          <w:szCs w:val="24"/>
          <w:lang w:val="bg-BG"/>
        </w:rPr>
        <w:t>%,</w:t>
      </w:r>
      <w:r w:rsidRPr="00681026">
        <w:rPr>
          <w:rFonts w:ascii="Times New Roman" w:hAnsi="Times New Roman"/>
          <w:szCs w:val="24"/>
          <w:lang w:val="bg-BG"/>
        </w:rPr>
        <w:t xml:space="preserve"> което в стойностно изражение възлиза на </w:t>
      </w:r>
      <w:r w:rsidR="006C692C" w:rsidRPr="006C692C">
        <w:rPr>
          <w:rFonts w:ascii="Times New Roman" w:hAnsi="Times New Roman"/>
          <w:szCs w:val="24"/>
          <w:lang w:val="bg-BG"/>
        </w:rPr>
        <w:t>38 272</w:t>
      </w:r>
      <w:r w:rsidRPr="006C692C">
        <w:rPr>
          <w:rFonts w:ascii="Times New Roman" w:hAnsi="Times New Roman"/>
          <w:szCs w:val="24"/>
          <w:lang w:val="bg-BG"/>
        </w:rPr>
        <w:t>.</w:t>
      </w:r>
      <w:r w:rsidR="0047502C" w:rsidRPr="006C692C">
        <w:rPr>
          <w:rFonts w:ascii="Times New Roman" w:hAnsi="Times New Roman"/>
          <w:szCs w:val="24"/>
          <w:lang w:val="bg-BG"/>
        </w:rPr>
        <w:t>2</w:t>
      </w:r>
      <w:r w:rsidRPr="00681026">
        <w:rPr>
          <w:rFonts w:ascii="Times New Roman" w:hAnsi="Times New Roman"/>
          <w:szCs w:val="24"/>
          <w:lang w:val="bg-BG"/>
        </w:rPr>
        <w:t xml:space="preserve"> млн. лева. През </w:t>
      </w:r>
      <w:r w:rsidR="00F67DBB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2022</w:t>
      </w:r>
      <w:r w:rsidR="00565F77">
        <w:rPr>
          <w:rFonts w:ascii="Times New Roman" w:hAnsi="Times New Roman"/>
          <w:szCs w:val="24"/>
          <w:lang w:val="bg-BG"/>
        </w:rPr>
        <w:t xml:space="preserve"> </w:t>
      </w:r>
      <w:r w:rsidR="0037266D">
        <w:rPr>
          <w:rFonts w:ascii="Times New Roman" w:hAnsi="Times New Roman"/>
          <w:szCs w:val="24"/>
          <w:lang w:val="bg-BG"/>
        </w:rPr>
        <w:t>г. бруто капиталообразуването е 10 640</w:t>
      </w:r>
      <w:r w:rsidRPr="006C692C">
        <w:rPr>
          <w:rFonts w:ascii="Times New Roman" w:hAnsi="Times New Roman"/>
          <w:szCs w:val="24"/>
          <w:lang w:val="bg-BG"/>
        </w:rPr>
        <w:t>.</w:t>
      </w:r>
      <w:r w:rsidR="006C692C" w:rsidRPr="006C692C">
        <w:rPr>
          <w:rFonts w:ascii="Times New Roman" w:hAnsi="Times New Roman"/>
          <w:szCs w:val="24"/>
          <w:lang w:val="bg-BG"/>
        </w:rPr>
        <w:t>4</w:t>
      </w:r>
      <w:r w:rsidRPr="00681026">
        <w:rPr>
          <w:rFonts w:ascii="Times New Roman" w:hAnsi="Times New Roman"/>
          <w:szCs w:val="24"/>
          <w:lang w:val="bg-BG"/>
        </w:rPr>
        <w:t xml:space="preserve"> млн. лв. и заема </w:t>
      </w:r>
      <w:r w:rsidR="0037266D">
        <w:rPr>
          <w:rFonts w:ascii="Times New Roman" w:hAnsi="Times New Roman"/>
          <w:szCs w:val="24"/>
          <w:lang w:val="bg-BG"/>
        </w:rPr>
        <w:t>22</w:t>
      </w:r>
      <w:r w:rsidRPr="006C692C">
        <w:rPr>
          <w:rFonts w:ascii="Times New Roman" w:hAnsi="Times New Roman"/>
          <w:szCs w:val="24"/>
          <w:lang w:val="bg-BG"/>
        </w:rPr>
        <w:t>.</w:t>
      </w:r>
      <w:r w:rsidR="006C692C" w:rsidRPr="006C692C">
        <w:rPr>
          <w:rFonts w:ascii="Times New Roman" w:hAnsi="Times New Roman"/>
          <w:szCs w:val="24"/>
          <w:lang w:val="bg-BG"/>
        </w:rPr>
        <w:t>6</w:t>
      </w:r>
      <w:r w:rsidRPr="00681026">
        <w:rPr>
          <w:rFonts w:ascii="Times New Roman" w:hAnsi="Times New Roman"/>
          <w:szCs w:val="24"/>
          <w:lang w:val="bg-BG"/>
        </w:rPr>
        <w:t xml:space="preserve">% относителен дял в БВП. Външнотърговското салдо е </w:t>
      </w:r>
      <w:r w:rsidR="00A82D21" w:rsidRPr="00A82D21">
        <w:rPr>
          <w:rFonts w:ascii="Times New Roman" w:hAnsi="Times New Roman"/>
          <w:szCs w:val="24"/>
          <w:lang w:val="bg-BG"/>
        </w:rPr>
        <w:t>отрицателно</w:t>
      </w:r>
      <w:r w:rsidRPr="00681026">
        <w:rPr>
          <w:rFonts w:ascii="Times New Roman" w:hAnsi="Times New Roman"/>
          <w:szCs w:val="24"/>
          <w:lang w:val="bg-BG"/>
        </w:rPr>
        <w:t>.</w:t>
      </w:r>
    </w:p>
    <w:p w14:paraId="7662CE76" w14:textId="77777777" w:rsidR="00822467" w:rsidRPr="00681026" w:rsidRDefault="00822467" w:rsidP="00822467">
      <w:pPr>
        <w:jc w:val="both"/>
        <w:rPr>
          <w:rFonts w:ascii="Times New Roman" w:hAnsi="Times New Roman"/>
          <w:szCs w:val="24"/>
          <w:lang w:val="bg-BG"/>
        </w:rPr>
      </w:pPr>
    </w:p>
    <w:p w14:paraId="47976F0A" w14:textId="77777777" w:rsidR="00822467" w:rsidRPr="00681026" w:rsidRDefault="00822467" w:rsidP="00822467">
      <w:pPr>
        <w:autoSpaceDE w:val="0"/>
        <w:autoSpaceDN w:val="0"/>
        <w:adjustRightInd w:val="0"/>
        <w:spacing w:before="120"/>
        <w:ind w:firstLine="284"/>
        <w:jc w:val="center"/>
        <w:rPr>
          <w:rFonts w:ascii="Times New Roman" w:hAnsi="Times New Roman"/>
          <w:b/>
          <w:bCs/>
          <w:noProof/>
          <w:szCs w:val="24"/>
          <w:lang w:val="bg-BG"/>
        </w:rPr>
      </w:pPr>
      <w:r w:rsidRPr="00681026">
        <w:rPr>
          <w:rFonts w:ascii="Times New Roman" w:hAnsi="Times New Roman"/>
          <w:b/>
          <w:bCs/>
          <w:noProof/>
          <w:szCs w:val="24"/>
          <w:lang w:val="bg-BG"/>
        </w:rPr>
        <w:t xml:space="preserve">Фиг. 3. БВП по тримесечия за периода 2005 - 2022 г. по средногодишни цени </w:t>
      </w:r>
      <w:r>
        <w:rPr>
          <w:rFonts w:ascii="Times New Roman" w:hAnsi="Times New Roman"/>
          <w:b/>
          <w:bCs/>
          <w:noProof/>
          <w:szCs w:val="24"/>
          <w:lang w:val="bg-BG"/>
        </w:rPr>
        <w:br/>
      </w:r>
      <w:r w:rsidRPr="00681026">
        <w:rPr>
          <w:rFonts w:ascii="Times New Roman" w:hAnsi="Times New Roman"/>
          <w:b/>
          <w:bCs/>
          <w:noProof/>
          <w:szCs w:val="24"/>
          <w:lang w:val="bg-BG"/>
        </w:rPr>
        <w:t>на 2015 година, млн. лв.</w:t>
      </w:r>
    </w:p>
    <w:p w14:paraId="178BBB4F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669D9605" w14:textId="08788E8D" w:rsidR="00822467" w:rsidRPr="00681026" w:rsidRDefault="00121CC3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14016010" wp14:editId="3CF81401">
            <wp:extent cx="6570980" cy="4485005"/>
            <wp:effectExtent l="0" t="0" r="127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91333B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</w:p>
    <w:p w14:paraId="4B672A1C" w14:textId="77777777" w:rsidR="00822467" w:rsidRPr="00681026" w:rsidRDefault="00822467" w:rsidP="00822467">
      <w:pPr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br w:type="page"/>
      </w:r>
    </w:p>
    <w:p w14:paraId="4FC75F8B" w14:textId="77777777" w:rsidR="00822467" w:rsidRPr="00681026" w:rsidRDefault="00822467" w:rsidP="00822467">
      <w:pPr>
        <w:ind w:firstLine="709"/>
        <w:rPr>
          <w:rFonts w:ascii="Times New Roman" w:hAnsi="Times New Roman"/>
          <w:color w:val="000000"/>
          <w:szCs w:val="24"/>
          <w:lang w:val="bg-BG"/>
        </w:rPr>
      </w:pPr>
    </w:p>
    <w:p w14:paraId="2EA93C80" w14:textId="77777777" w:rsidR="00822467" w:rsidRPr="00681026" w:rsidRDefault="00822467" w:rsidP="00822467">
      <w:pPr>
        <w:ind w:firstLine="709"/>
        <w:rPr>
          <w:rFonts w:ascii="Times New Roman" w:hAnsi="Times New Roman"/>
          <w:b/>
          <w:color w:val="000000"/>
          <w:szCs w:val="24"/>
          <w:lang w:val="bg-BG"/>
        </w:rPr>
      </w:pPr>
    </w:p>
    <w:p w14:paraId="2D82CEA5" w14:textId="77777777" w:rsidR="00822467" w:rsidRPr="00681026" w:rsidRDefault="00822467" w:rsidP="00822467">
      <w:pPr>
        <w:ind w:firstLine="709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681026">
        <w:rPr>
          <w:rFonts w:ascii="Times New Roman" w:hAnsi="Times New Roman"/>
          <w:b/>
          <w:color w:val="000000"/>
          <w:szCs w:val="24"/>
          <w:lang w:val="bg-BG"/>
        </w:rPr>
        <w:t>Методологични бележки</w:t>
      </w:r>
    </w:p>
    <w:p w14:paraId="0E3E691C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B53107F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В ръководството на Евростат за тримесечните национални сметки експресните оценки</w:t>
      </w:r>
      <w:r w:rsidRPr="0068102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681026">
        <w:rPr>
          <w:rFonts w:ascii="Times New Roman" w:hAnsi="Times New Roman"/>
          <w:szCs w:val="24"/>
          <w:lang w:val="bg-BG"/>
        </w:rPr>
        <w:t xml:space="preserve"> за БВП са дефинирани като:</w:t>
      </w:r>
    </w:p>
    <w:p w14:paraId="0CAC89E4" w14:textId="77777777" w:rsidR="00822467" w:rsidRPr="00681026" w:rsidRDefault="00822467" w:rsidP="00822467">
      <w:pPr>
        <w:spacing w:before="120" w:after="120"/>
        <w:ind w:left="709" w:right="567"/>
        <w:jc w:val="both"/>
        <w:rPr>
          <w:rFonts w:ascii="Times New Roman" w:hAnsi="Times New Roman"/>
          <w:i/>
          <w:szCs w:val="24"/>
          <w:lang w:val="bg-BG"/>
        </w:rPr>
      </w:pPr>
      <w:r w:rsidRPr="00681026">
        <w:rPr>
          <w:rFonts w:ascii="Times New Roman" w:hAnsi="Times New Roman"/>
          <w:i/>
          <w:szCs w:val="24"/>
          <w:lang w:val="bg-BG"/>
        </w:rPr>
        <w:t>„...най-ранната картина на икономиката, представена в съответствие с концепциите и дефинициите на Системата на националните сметки, данните за която се произвеждат и публикуват във възможно най-кратки срокове след края на отчетното тримесечие, като се използва ограничена и непълна информация в сравнение с традиционно разработваните тримесечни показатели на националните сметки...“.</w:t>
      </w:r>
    </w:p>
    <w:p w14:paraId="5232BAAE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>Експресните оценки за БВП се основават на предварителни, налични към момента, месечни и тримесечни данни (обект на последващи актуализации и ревизии), на експертни оценки и модели за поведението на компоненти в състава на БВП, за които към момента на изчисленията не е налична директна базисна информация.</w:t>
      </w:r>
    </w:p>
    <w:p w14:paraId="7F3090A8" w14:textId="6DBED1E4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Разработените експресни оценки за </w:t>
      </w:r>
      <w:r w:rsidR="007C74B2">
        <w:rPr>
          <w:rFonts w:ascii="Times New Roman" w:hAnsi="Times New Roman"/>
          <w:szCs w:val="24"/>
          <w:lang w:val="bg-BG"/>
        </w:rPr>
        <w:t>четвъртото</w:t>
      </w:r>
      <w:r w:rsidRPr="00681026">
        <w:rPr>
          <w:rFonts w:ascii="Times New Roman" w:hAnsi="Times New Roman"/>
          <w:szCs w:val="24"/>
          <w:lang w:val="bg-BG"/>
        </w:rPr>
        <w:t xml:space="preserve"> тримесечие на 20</w:t>
      </w:r>
      <w:r w:rsidR="00E64258">
        <w:rPr>
          <w:rFonts w:ascii="Times New Roman" w:hAnsi="Times New Roman"/>
          <w:szCs w:val="24"/>
          <w:lang w:val="bg-BG"/>
        </w:rPr>
        <w:t>22 г. са подготвени в срок от 42</w:t>
      </w:r>
      <w:r w:rsidRPr="00681026">
        <w:rPr>
          <w:rFonts w:ascii="Times New Roman" w:hAnsi="Times New Roman"/>
          <w:szCs w:val="24"/>
          <w:lang w:val="bg-BG"/>
        </w:rPr>
        <w:t xml:space="preserve"> дни след отчетния период. Те са представени в стандартен формат за публикуване на тримесечните данни на националните сметки - темпове на прираст, получени от сезонно изгладени данни спрямо предходното тримесечие и спрямо същото тримесечие на предходната година</w:t>
      </w:r>
      <w:r w:rsidRPr="00C4233E">
        <w:rPr>
          <w:rFonts w:ascii="Times New Roman" w:hAnsi="Times New Roman"/>
          <w:szCs w:val="24"/>
          <w:lang w:val="bg-BG"/>
        </w:rPr>
        <w:t>,</w:t>
      </w:r>
      <w:r w:rsidRPr="00681026">
        <w:rPr>
          <w:rFonts w:ascii="Times New Roman" w:hAnsi="Times New Roman"/>
          <w:szCs w:val="24"/>
          <w:lang w:val="bg-BG"/>
        </w:rPr>
        <w:t xml:space="preserve"> стойностен обем в текущи цени и относителни дялове на компонентите в състава на БВП.</w:t>
      </w:r>
    </w:p>
    <w:p w14:paraId="052A6902" w14:textId="309C3FD8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Съгласно Календара за разпространение на резултатите от статистическите изследвания НСИ ще подготви и публикува предварителни оценки за тримесечните данни за БВП за </w:t>
      </w:r>
      <w:r w:rsidR="00A17EA9">
        <w:rPr>
          <w:rFonts w:ascii="Times New Roman" w:hAnsi="Times New Roman"/>
          <w:szCs w:val="24"/>
          <w:lang w:val="bg-BG"/>
        </w:rPr>
        <w:t>четвъртото тримесечие на 2022 г. на 8</w:t>
      </w:r>
      <w:r w:rsidRPr="00681026">
        <w:rPr>
          <w:rFonts w:ascii="Times New Roman" w:hAnsi="Times New Roman"/>
          <w:szCs w:val="24"/>
          <w:lang w:val="bg-BG"/>
        </w:rPr>
        <w:t xml:space="preserve"> </w:t>
      </w:r>
      <w:r w:rsidR="00A17EA9">
        <w:rPr>
          <w:rFonts w:ascii="Times New Roman" w:hAnsi="Times New Roman"/>
          <w:szCs w:val="24"/>
          <w:lang w:val="bg-BG"/>
        </w:rPr>
        <w:t>март 2023</w:t>
      </w:r>
      <w:r w:rsidRPr="00681026">
        <w:rPr>
          <w:rFonts w:ascii="Times New Roman" w:hAnsi="Times New Roman"/>
          <w:szCs w:val="24"/>
          <w:lang w:val="bg-BG"/>
        </w:rPr>
        <w:t xml:space="preserve"> година.</w:t>
      </w:r>
    </w:p>
    <w:p w14:paraId="470B1B76" w14:textId="77777777" w:rsidR="00822467" w:rsidRPr="00681026" w:rsidRDefault="00822467" w:rsidP="00822467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t xml:space="preserve">Сезонното изглаждане на статистическите показатели в НСИ се осъществява чрез прилагане на алгоритъма TRAMO/SEATS по методология, описана в </w:t>
      </w:r>
      <w:hyperlink r:id="rId10" w:tooltip="ESS Guidelines on Seasonal Adjustment" w:history="1">
        <w:r w:rsidRPr="00681026">
          <w:rPr>
            <w:rFonts w:ascii="Times New Roman" w:hAnsi="Times New Roman"/>
            <w:szCs w:val="24"/>
            <w:lang w:val="bg-BG"/>
          </w:rPr>
          <w:t>Ръководството на Европейската статистическа система за сезонно изглаждане</w:t>
        </w:r>
      </w:hyperlink>
      <w:r w:rsidRPr="00681026">
        <w:rPr>
          <w:rFonts w:ascii="Times New Roman" w:hAnsi="Times New Roman"/>
          <w:szCs w:val="24"/>
          <w:lang w:val="bg-BG"/>
        </w:rPr>
        <w:t>. На сезонно изглаждане се подлагат тримесечните данни за компонентите на БВП по производствения метод и по компоненти на разходите за крайно използване. Прилага се директен метод за сезонно изглаждане, при който агрегираните показатели и техните компоненти се подлагат на самостоятелно изглаждане.</w:t>
      </w:r>
    </w:p>
    <w:p w14:paraId="10295E61" w14:textId="77777777" w:rsidR="00822467" w:rsidRPr="00681026" w:rsidRDefault="00822467" w:rsidP="00822467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14:paraId="1E1660EB" w14:textId="77777777" w:rsidR="00822467" w:rsidRPr="00681026" w:rsidRDefault="00822467" w:rsidP="00822467">
      <w:pPr>
        <w:spacing w:after="120"/>
        <w:rPr>
          <w:rFonts w:ascii="Times New Roman" w:hAnsi="Times New Roman"/>
          <w:szCs w:val="24"/>
          <w:lang w:val="bg-BG"/>
        </w:rPr>
      </w:pPr>
      <w:r w:rsidRPr="00681026">
        <w:rPr>
          <w:rFonts w:ascii="Times New Roman" w:hAnsi="Times New Roman"/>
          <w:szCs w:val="24"/>
          <w:lang w:val="bg-BG"/>
        </w:rPr>
        <w:br w:type="page"/>
      </w:r>
    </w:p>
    <w:p w14:paraId="5B90DB41" w14:textId="77777777" w:rsidR="00822467" w:rsidRPr="00681026" w:rsidRDefault="00822467" w:rsidP="00822467">
      <w:pPr>
        <w:spacing w:after="120"/>
        <w:jc w:val="center"/>
        <w:rPr>
          <w:rFonts w:ascii="Times New Roman" w:hAnsi="Times New Roman"/>
          <w:szCs w:val="24"/>
          <w:lang w:val="bg-BG"/>
        </w:rPr>
      </w:pPr>
    </w:p>
    <w:p w14:paraId="4F8CD396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10A5B335" w14:textId="77777777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14:paraId="5F383C2E" w14:textId="689E0153" w:rsidR="00822467" w:rsidRDefault="00822467" w:rsidP="00822467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Приложение</w:t>
      </w:r>
    </w:p>
    <w:p w14:paraId="74E494EB" w14:textId="77777777" w:rsidR="00C268E4" w:rsidRPr="00681026" w:rsidRDefault="00C268E4" w:rsidP="00C268E4">
      <w:pPr>
        <w:spacing w:before="240" w:after="120"/>
        <w:ind w:right="-1" w:firstLine="709"/>
        <w:jc w:val="right"/>
        <w:rPr>
          <w:rFonts w:ascii="Times New Roman" w:hAnsi="Times New Roman"/>
          <w:b/>
          <w:szCs w:val="24"/>
          <w:lang w:val="bg-BG"/>
        </w:rPr>
      </w:pPr>
      <w:r w:rsidRPr="00681026">
        <w:rPr>
          <w:rFonts w:ascii="Times New Roman" w:hAnsi="Times New Roman"/>
          <w:b/>
          <w:szCs w:val="24"/>
          <w:lang w:val="bg-BG"/>
        </w:rPr>
        <w:t>Таблица 1</w:t>
      </w:r>
    </w:p>
    <w:p w14:paraId="3D46B433" w14:textId="77777777" w:rsidR="002F3DDE" w:rsidRPr="00681026" w:rsidRDefault="002F3DDE" w:rsidP="002F3DDE">
      <w:pPr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C7BD74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>Темп на прираст на БВП - общо и по компоненти,</w:t>
      </w:r>
    </w:p>
    <w:p w14:paraId="15FE94F7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62A576DC" w14:textId="77777777" w:rsidR="002F3DDE" w:rsidRPr="00681026" w:rsidRDefault="002F3DDE" w:rsidP="002F3DDE">
      <w:pPr>
        <w:tabs>
          <w:tab w:val="left" w:pos="4349"/>
        </w:tabs>
        <w:rPr>
          <w:rFonts w:ascii="Times New Roman" w:eastAsia="Times New Roman" w:hAnsi="Times New Roman"/>
          <w:b/>
          <w:szCs w:val="24"/>
          <w:lang w:val="bg-BG"/>
        </w:rPr>
      </w:pPr>
    </w:p>
    <w:p w14:paraId="00CDB96E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szCs w:val="24"/>
          <w:lang w:val="bg-BG"/>
        </w:rPr>
      </w:pPr>
      <w:r w:rsidRPr="00681026">
        <w:rPr>
          <w:rFonts w:ascii="Times New Roman" w:eastAsia="Times New Roman" w:hAnsi="Times New Roman"/>
          <w:szCs w:val="24"/>
          <w:lang w:val="bg-BG"/>
        </w:rPr>
        <w:t xml:space="preserve">     (Проценти)</w:t>
      </w:r>
    </w:p>
    <w:p w14:paraId="6F4F6CD3" w14:textId="77777777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7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653"/>
        <w:gridCol w:w="734"/>
        <w:gridCol w:w="925"/>
        <w:gridCol w:w="66"/>
        <w:gridCol w:w="857"/>
        <w:gridCol w:w="175"/>
        <w:gridCol w:w="952"/>
        <w:gridCol w:w="732"/>
        <w:gridCol w:w="845"/>
        <w:gridCol w:w="125"/>
        <w:gridCol w:w="859"/>
        <w:gridCol w:w="127"/>
        <w:gridCol w:w="935"/>
      </w:tblGrid>
      <w:tr w:rsidR="002F3DDE" w:rsidRPr="00651015" w14:paraId="1463B571" w14:textId="77777777" w:rsidTr="00705C14">
        <w:trPr>
          <w:trHeight w:val="53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FE0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81B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496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Темп на прираст спрямо предходното тримесечие</w:t>
            </w:r>
          </w:p>
        </w:tc>
        <w:tc>
          <w:tcPr>
            <w:tcW w:w="1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4A9F" w14:textId="77777777" w:rsidR="002F3DDE" w:rsidRPr="00681026" w:rsidRDefault="002F3DDE" w:rsidP="00234DA5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Темп на прираст спрямо съответното тримесечие на предходната година</w:t>
            </w:r>
          </w:p>
        </w:tc>
      </w:tr>
      <w:tr w:rsidR="00540744" w:rsidRPr="00681026" w14:paraId="02B50BD5" w14:textId="77777777" w:rsidTr="00705C14">
        <w:trPr>
          <w:trHeight w:val="36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74F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194" w14:textId="777777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9002" w14:textId="5BDDA32B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AC5" w14:textId="60C99F75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</w:t>
            </w:r>
            <w:r w:rsidR="00705C14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2022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FA53" w14:textId="31F7287E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II 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C49" w14:textId="27738B70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IV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2022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935" w14:textId="5BD027D8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202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2D" w14:textId="5B957DE8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 2022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3EF5" w14:textId="110C1177" w:rsidR="00540744" w:rsidRPr="00681026" w:rsidRDefault="0054074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</w:t>
            </w:r>
            <w:r w:rsidR="00705C14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 2022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31A" w14:textId="7BB15159" w:rsidR="00540744" w:rsidRPr="00681026" w:rsidRDefault="00705C14" w:rsidP="0054074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IV</w:t>
            </w:r>
            <w:r w:rsidR="00540744"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 xml:space="preserve"> 2022</w:t>
            </w:r>
          </w:p>
        </w:tc>
      </w:tr>
      <w:tr w:rsidR="00BE63D2" w:rsidRPr="00681026" w14:paraId="0A397C85" w14:textId="77777777" w:rsidTr="00705C14">
        <w:trPr>
          <w:trHeight w:val="49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3A69E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FD1B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Брутна добавена стойност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9A908" w14:textId="24ED81C5" w:rsidR="00BE63D2" w:rsidRPr="0022265C" w:rsidRDefault="00BE63D2" w:rsidP="00BE63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bg-BG" w:eastAsia="en-GB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</w:t>
            </w:r>
            <w:r w:rsidR="00705C14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88E6" w14:textId="679C3134" w:rsidR="00BE63D2" w:rsidRPr="0022265C" w:rsidRDefault="00705C14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B619" w14:textId="2AC9B15B" w:rsidR="00BE63D2" w:rsidRPr="0022265C" w:rsidRDefault="00705C14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0CAF0D" w14:textId="626A1BE6" w:rsidR="00BE63D2" w:rsidRPr="0022265C" w:rsidRDefault="00BE63D2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</w:t>
            </w:r>
            <w:r w:rsidR="00705C14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A47AFC" w14:textId="5C16421C" w:rsidR="00BE63D2" w:rsidRPr="0022265C" w:rsidRDefault="00705C14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0EF9BA" w14:textId="31CA1DFE" w:rsidR="00BE63D2" w:rsidRPr="0022265C" w:rsidRDefault="00BE63D2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4.</w:t>
            </w:r>
            <w:r w:rsidR="00705C14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F28CA" w14:textId="214E485F" w:rsidR="00BE63D2" w:rsidRPr="0022265C" w:rsidRDefault="00705C14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1CAD83" w14:textId="2322F89C" w:rsidR="00BE63D2" w:rsidRPr="0022265C" w:rsidRDefault="00705C14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BE63D2" w:rsidRPr="00681026" w14:paraId="5814F6E8" w14:textId="77777777" w:rsidTr="00705C14">
        <w:trPr>
          <w:trHeight w:val="413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AC98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C187D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Корективи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F44202" w14:textId="29C778D4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  <w:r w:rsidR="00705C14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551" w14:textId="4CBB35F9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B6887" w14:textId="6206669B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5BF83" w14:textId="5B5C53C2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0CE79" w14:textId="6F8C5D1A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AF2E" w14:textId="4C0C8C62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4C88" w14:textId="417CCAB4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2C88E" w14:textId="205292BB" w:rsidR="00BE63D2" w:rsidRPr="0022265C" w:rsidRDefault="00705C1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.2</w:t>
            </w:r>
          </w:p>
        </w:tc>
      </w:tr>
      <w:tr w:rsidR="00BE63D2" w:rsidRPr="00681026" w14:paraId="01A90750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0FDEB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9FFD5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b/>
                <w:bCs/>
                <w:color w:val="000000"/>
                <w:sz w:val="22"/>
                <w:szCs w:val="22"/>
                <w:lang w:val="bg-BG" w:eastAsia="en-US"/>
              </w:rPr>
              <w:t>Брутен вътрешен продукт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85198" w14:textId="679B411B" w:rsidR="00BE63D2" w:rsidRPr="0022265C" w:rsidRDefault="00832E23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E513" w14:textId="4B29054E" w:rsidR="00BE63D2" w:rsidRPr="0022265C" w:rsidRDefault="00BE63D2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</w:t>
            </w:r>
            <w:r w:rsidR="00832E23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6CDDC" w14:textId="5F05EDB5" w:rsidR="00BE63D2" w:rsidRPr="0022265C" w:rsidRDefault="00BE63D2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</w:t>
            </w:r>
            <w:r w:rsidR="00832E23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46776" w14:textId="1D70C81D" w:rsidR="00BE63D2" w:rsidRPr="0022265C" w:rsidRDefault="00BE63D2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0.</w:t>
            </w:r>
            <w:r w:rsidR="00832E23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1DB22" w14:textId="21B69881" w:rsidR="00BE63D2" w:rsidRPr="0022265C" w:rsidRDefault="00832E23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62D8" w14:textId="0522228D" w:rsidR="00BE63D2" w:rsidRPr="0022265C" w:rsidRDefault="00832E23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DA" w14:textId="163BA845" w:rsidR="00BE63D2" w:rsidRPr="0022265C" w:rsidRDefault="00832E23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4A3B3" w14:textId="7C54BEB4" w:rsidR="00BE63D2" w:rsidRPr="0022265C" w:rsidRDefault="00832E23" w:rsidP="00BE63D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  <w:r w:rsidR="00BE63D2"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BE63D2" w:rsidRPr="00651015" w14:paraId="56F18C6B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A302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027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По елементи на крайното използване: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95A50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62D6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9949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B74CA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C391B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A4D6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9263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BC858" w14:textId="77777777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</w:tr>
      <w:tr w:rsidR="00BE63D2" w:rsidRPr="00681026" w14:paraId="4C899543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68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F93F6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Крайно потребление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C1777" w14:textId="7E62D212" w:rsidR="00BE63D2" w:rsidRPr="0022265C" w:rsidRDefault="004922C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F490" w14:textId="4E140531" w:rsidR="00BE63D2" w:rsidRPr="0022265C" w:rsidRDefault="004922C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F2B54" w14:textId="0608CE6C" w:rsidR="00BE63D2" w:rsidRPr="0022265C" w:rsidRDefault="004922C4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E0875" w14:textId="4A9A991C" w:rsidR="00BE63D2" w:rsidRPr="0022265C" w:rsidRDefault="00DB4FA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773A1" w14:textId="614661E5" w:rsidR="00BE63D2" w:rsidRPr="0022265C" w:rsidRDefault="00DB4FA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C88" w14:textId="33BFF35F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  <w:r w:rsidR="00DB4FA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8D77" w14:textId="6A2EE680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  <w:r w:rsidR="00DB4FA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BE2D2" w14:textId="47F81F71" w:rsidR="00BE63D2" w:rsidRPr="0022265C" w:rsidRDefault="00DB4FA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4.7</w:t>
            </w:r>
          </w:p>
        </w:tc>
      </w:tr>
      <w:tr w:rsidR="00BE63D2" w:rsidRPr="00681026" w14:paraId="27B67A4D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018A9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EE5C2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Бруто капиталообразуване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311F90" w14:textId="69B6409C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BA38" w14:textId="0FD97EEF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C731" w14:textId="25E75DA2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BE7C44" w14:textId="37FFDC47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11E5" w14:textId="6DB2741F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6C2F" w14:textId="721DAB6A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39CB" w14:textId="7745FFE9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9D7BF" w14:textId="537777F8" w:rsidR="00BE63D2" w:rsidRPr="00FA33EA" w:rsidRDefault="00FA33EA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E63D2" w:rsidRPr="00681026" w14:paraId="0DDE49B3" w14:textId="77777777" w:rsidTr="00705C14">
        <w:trPr>
          <w:trHeight w:val="636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B37E" w14:textId="77777777" w:rsidR="00BE63D2" w:rsidRPr="00681026" w:rsidRDefault="00BE63D2" w:rsidP="00BE63D2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A23D" w14:textId="77777777" w:rsidR="00BE63D2" w:rsidRPr="00681026" w:rsidRDefault="00BE63D2" w:rsidP="00BE63D2">
            <w:pPr>
              <w:autoSpaceDE w:val="0"/>
              <w:autoSpaceDN w:val="0"/>
              <w:adjustRightInd w:val="0"/>
              <w:ind w:left="61" w:hanging="61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 xml:space="preserve"> в т.ч. бруто образуване на  основен капитал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50A94" w14:textId="5C633406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9287" w14:textId="0DAE78E6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-1.</w:t>
            </w:r>
            <w:r w:rsidR="002F1779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918D0" w14:textId="7B6F3AD6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9C040" w14:textId="6650C091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-0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1252C" w14:textId="18FE6518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-8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C0598" w14:textId="16A18B2E" w:rsidR="00BE63D2" w:rsidRPr="0022265C" w:rsidRDefault="00BE63D2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-9.</w:t>
            </w:r>
            <w:r w:rsidR="002F1779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4E65" w14:textId="2154BD35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-5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F38AE" w14:textId="5175D5CB" w:rsidR="00BE63D2" w:rsidRPr="0022265C" w:rsidRDefault="002F1779" w:rsidP="00BE63D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-3</w:t>
            </w:r>
            <w:r w:rsidR="00BE63D2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207D7" w:rsidRPr="00681026" w14:paraId="42DE65B3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A30ED" w14:textId="7686A5F4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6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3D91B" w14:textId="77777777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Износ на стоки и услуги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C8E97" w14:textId="71BD4874" w:rsidR="007207D7" w:rsidRPr="0022265C" w:rsidRDefault="007207D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  <w:r w:rsidR="00EE5888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1006" w14:textId="3131C023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6F81" w14:textId="0351C22E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8599E" w14:textId="312C2E67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2CD41" w14:textId="7BBA546D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8FBB3" w14:textId="0D2A3772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CC7A2" w14:textId="292C8D8E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3883C" w14:textId="71DAC8F4" w:rsidR="007207D7" w:rsidRPr="0022265C" w:rsidRDefault="007207D7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  <w:r w:rsidR="00EE5888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7207D7" w:rsidRPr="00681026" w14:paraId="648EB08D" w14:textId="77777777" w:rsidTr="00705C14">
        <w:trPr>
          <w:trHeight w:val="499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043" w14:textId="6898BE7D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DB2E" w14:textId="77777777" w:rsidR="007207D7" w:rsidRPr="00681026" w:rsidRDefault="007207D7" w:rsidP="007207D7">
            <w:pPr>
              <w:autoSpaceDE w:val="0"/>
              <w:autoSpaceDN w:val="0"/>
              <w:adjustRightInd w:val="0"/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</w:pPr>
            <w:r w:rsidRPr="00681026">
              <w:rPr>
                <w:rFonts w:ascii="Times New Roman" w:eastAsia="Times" w:hAnsi="Times New Roman"/>
                <w:color w:val="000000"/>
                <w:sz w:val="22"/>
                <w:szCs w:val="22"/>
                <w:lang w:val="bg-BG" w:eastAsia="en-US"/>
              </w:rPr>
              <w:t>Внос на стоки и услуги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A62AE" w14:textId="5A508BC1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B8876C" w14:textId="1B2C5AAB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02EBF" w14:textId="065B4E0C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-2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4089" w14:textId="19E19E92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E97DE" w14:textId="3755155F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50029" w14:textId="2F10B5D1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3D692" w14:textId="34E56AC3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B8949" w14:textId="2C207FAD" w:rsidR="007207D7" w:rsidRPr="0022265C" w:rsidRDefault="00EE5888" w:rsidP="007207D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7207D7"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22265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</w:tr>
    </w:tbl>
    <w:p w14:paraId="5117F4F4" w14:textId="77777777" w:rsidR="002F3DDE" w:rsidRPr="00681026" w:rsidRDefault="002F3DDE" w:rsidP="002F3DDE">
      <w:pPr>
        <w:tabs>
          <w:tab w:val="left" w:pos="2325"/>
        </w:tabs>
        <w:rPr>
          <w:rFonts w:ascii="Times New Roman" w:hAnsi="Times New Roman"/>
          <w:szCs w:val="24"/>
          <w:lang w:val="bg-BG"/>
        </w:rPr>
      </w:pPr>
    </w:p>
    <w:p w14:paraId="7FE130DA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7D1C21B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B455EF0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6F57FCB8" w14:textId="77777777" w:rsidR="00C268E4" w:rsidRPr="00681026" w:rsidRDefault="00C268E4" w:rsidP="00C268E4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1D870F63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61661C35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255515E4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4C35903D" w14:textId="77777777" w:rsidR="00C268E4" w:rsidRPr="00681026" w:rsidRDefault="00C268E4" w:rsidP="00C268E4">
      <w:pPr>
        <w:spacing w:after="120"/>
        <w:jc w:val="both"/>
        <w:rPr>
          <w:rFonts w:ascii="Times New Roman" w:hAnsi="Times New Roman"/>
          <w:b/>
          <w:szCs w:val="24"/>
          <w:lang w:val="bg-BG"/>
        </w:rPr>
      </w:pPr>
    </w:p>
    <w:p w14:paraId="3DEB47C8" w14:textId="72F7A7DF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1F00DAD" w14:textId="77777777" w:rsidR="002F3DDE" w:rsidRPr="00681026" w:rsidRDefault="002F3DDE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62D9269" w14:textId="77777777" w:rsidR="00C268E4" w:rsidRPr="00681026" w:rsidRDefault="00C268E4" w:rsidP="002F3DDE">
      <w:pPr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1D5675F4" w14:textId="77777777" w:rsidR="00C268E4" w:rsidRPr="00681026" w:rsidRDefault="00C268E4" w:rsidP="00C268E4">
      <w:pPr>
        <w:spacing w:after="120"/>
        <w:ind w:firstLine="709"/>
        <w:jc w:val="right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ab/>
        <w:t>Таблица 2</w:t>
      </w:r>
    </w:p>
    <w:p w14:paraId="29A8D00F" w14:textId="48774B95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239B7E94" w14:textId="77777777" w:rsidR="002F3DDE" w:rsidRPr="00681026" w:rsidRDefault="002F3DDE" w:rsidP="002F3DDE">
      <w:pPr>
        <w:jc w:val="center"/>
        <w:rPr>
          <w:rFonts w:ascii="Times New Roman" w:eastAsia="Times New Roman" w:hAnsi="Times New Roman"/>
          <w:bCs/>
          <w:szCs w:val="24"/>
          <w:lang w:val="bg-BG"/>
        </w:rPr>
      </w:pPr>
    </w:p>
    <w:p w14:paraId="4C429941" w14:textId="36FA6638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Брутен вътрешен продукт за </w:t>
      </w:r>
      <w:r w:rsidR="00C85E75">
        <w:rPr>
          <w:rFonts w:ascii="Times New Roman" w:eastAsia="Times New Roman" w:hAnsi="Times New Roman"/>
          <w:b/>
          <w:bCs/>
          <w:szCs w:val="24"/>
          <w:lang w:val="bg-BG"/>
        </w:rPr>
        <w:t>четвъртото</w:t>
      </w: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 тримесечие на 2022 година,</w:t>
      </w:r>
    </w:p>
    <w:p w14:paraId="31FE293B" w14:textId="2F437B32" w:rsidR="002F3DDE" w:rsidRPr="00681026" w:rsidRDefault="002F3DDE" w:rsidP="002F3DDE">
      <w:pPr>
        <w:jc w:val="center"/>
        <w:rPr>
          <w:rFonts w:ascii="Times New Roman" w:eastAsia="Times New Roman" w:hAnsi="Times New Roman"/>
          <w:b/>
          <w:szCs w:val="24"/>
          <w:lang w:val="bg-BG"/>
        </w:rPr>
      </w:pPr>
      <w:r w:rsidRPr="00681026">
        <w:rPr>
          <w:rFonts w:ascii="Times New Roman" w:eastAsia="Times New Roman" w:hAnsi="Times New Roman"/>
          <w:b/>
          <w:bCs/>
          <w:szCs w:val="24"/>
          <w:lang w:val="bg-BG"/>
        </w:rPr>
        <w:t xml:space="preserve">сезонно неизгладени данни, </w:t>
      </w:r>
      <w:r w:rsidRPr="00681026">
        <w:rPr>
          <w:rFonts w:ascii="Times New Roman" w:eastAsia="Times New Roman" w:hAnsi="Times New Roman"/>
          <w:b/>
          <w:szCs w:val="24"/>
          <w:lang w:val="bg-BG"/>
        </w:rPr>
        <w:t>експресни оценки</w:t>
      </w:r>
    </w:p>
    <w:p w14:paraId="4ADA05A7" w14:textId="2917C55D" w:rsidR="002F3DDE" w:rsidRPr="00681026" w:rsidRDefault="002F3DDE" w:rsidP="002F3DDE">
      <w:pPr>
        <w:rPr>
          <w:rFonts w:ascii="Times New Roman" w:eastAsia="Times New Roman" w:hAnsi="Times New Roman"/>
          <w:b/>
          <w:szCs w:val="24"/>
          <w:lang w:val="bg-BG"/>
        </w:rPr>
      </w:pPr>
    </w:p>
    <w:p w14:paraId="7E80955F" w14:textId="2917C55D" w:rsidR="002F3DDE" w:rsidRPr="00681026" w:rsidRDefault="002F3DDE" w:rsidP="002F3DDE">
      <w:pPr>
        <w:rPr>
          <w:rFonts w:ascii="Times New Roman" w:eastAsia="Times New Roman" w:hAnsi="Times New Roman"/>
          <w:szCs w:val="24"/>
          <w:lang w:val="bg-BG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031"/>
        <w:gridCol w:w="2466"/>
        <w:gridCol w:w="2183"/>
      </w:tblGrid>
      <w:tr w:rsidR="002F3DDE" w:rsidRPr="00681026" w14:paraId="2C87E333" w14:textId="77777777" w:rsidTr="002D47C0">
        <w:trPr>
          <w:trHeight w:val="414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EF4EA8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A9414B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AD847" w14:textId="3A268732" w:rsidR="002F3DDE" w:rsidRPr="00681026" w:rsidRDefault="00310649" w:rsidP="002D47C0">
            <w:pPr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Четвърто</w:t>
            </w:r>
            <w:r w:rsidR="002F3DDE"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 xml:space="preserve"> тримесечие на 2022 година</w:t>
            </w:r>
          </w:p>
        </w:tc>
      </w:tr>
      <w:tr w:rsidR="002F3DDE" w:rsidRPr="00681026" w14:paraId="6F334F45" w14:textId="77777777" w:rsidTr="002D47C0">
        <w:trPr>
          <w:trHeight w:val="531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F956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41F8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E75724" w14:textId="77777777" w:rsidR="002F3DDE" w:rsidRPr="00681026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стойностен обем в текущи цени,</w:t>
            </w:r>
          </w:p>
          <w:p w14:paraId="4DEC85F5" w14:textId="6F02F7BF" w:rsidR="002F3DDE" w:rsidRPr="00681026" w:rsidRDefault="002F3DDE" w:rsidP="002F3DDE">
            <w:pPr>
              <w:tabs>
                <w:tab w:val="left" w:pos="2"/>
              </w:tabs>
              <w:ind w:left="2" w:right="67" w:firstLine="4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млн. лв.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A235" w14:textId="7B7A6055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относителен</w:t>
            </w:r>
          </w:p>
          <w:p w14:paraId="4EF10002" w14:textId="097CF91E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дял в БВП,</w:t>
            </w:r>
          </w:p>
          <w:p w14:paraId="61BB72E3" w14:textId="0E9A3F38" w:rsidR="002F3DDE" w:rsidRPr="00681026" w:rsidRDefault="002F3DDE" w:rsidP="002F3DDE">
            <w:pPr>
              <w:ind w:right="136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szCs w:val="24"/>
                <w:lang w:val="bg-BG"/>
              </w:rPr>
              <w:t>%</w:t>
            </w:r>
          </w:p>
        </w:tc>
      </w:tr>
      <w:tr w:rsidR="002F3DDE" w:rsidRPr="00681026" w14:paraId="3C65CBB8" w14:textId="77777777" w:rsidTr="002D47C0">
        <w:trPr>
          <w:trHeight w:val="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74FDFC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406007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097DB" w14:textId="77777777" w:rsidR="002F3DDE" w:rsidRPr="00681026" w:rsidRDefault="002F3DDE" w:rsidP="002D47C0">
            <w:pPr>
              <w:tabs>
                <w:tab w:val="left" w:pos="1416"/>
              </w:tabs>
              <w:ind w:right="400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E5F95" w14:textId="77777777" w:rsidR="002F3DDE" w:rsidRPr="00681026" w:rsidRDefault="002F3DDE" w:rsidP="002D47C0">
            <w:pPr>
              <w:ind w:right="400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C27B8F" w:rsidRPr="00681026" w14:paraId="2CA51812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D99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D428E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Брутна добавена стойност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8D6" w14:textId="4221D98F" w:rsidR="00C27B8F" w:rsidRPr="00013AD5" w:rsidRDefault="00013AD5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en-US"/>
              </w:rPr>
              <w:t>42 694.9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7F8" w14:textId="5417EBA1" w:rsidR="00C27B8F" w:rsidRPr="007103FA" w:rsidRDefault="004B7374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90</w:t>
            </w:r>
            <w:r w:rsidR="00C27B8F" w:rsidRPr="007103FA">
              <w:rPr>
                <w:rFonts w:ascii="Times New Roman" w:eastAsia="Times New Roman" w:hAnsi="Times New Roman"/>
                <w:b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b/>
                <w:szCs w:val="24"/>
                <w:lang w:val="bg-BG"/>
              </w:rPr>
              <w:t>7</w:t>
            </w:r>
          </w:p>
        </w:tc>
      </w:tr>
      <w:tr w:rsidR="00C27B8F" w:rsidRPr="00681026" w14:paraId="2A4427E7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317F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2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AF81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Корективи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D96" w14:textId="205547CD" w:rsidR="00C27B8F" w:rsidRPr="00013AD5" w:rsidRDefault="00013AD5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4 391.8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665" w14:textId="039E7A33" w:rsidR="00C27B8F" w:rsidRPr="007103FA" w:rsidRDefault="004B7374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9</w:t>
            </w:r>
            <w:r w:rsidR="00C27B8F"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</w:tr>
      <w:tr w:rsidR="00C27B8F" w:rsidRPr="00681026" w14:paraId="031C0851" w14:textId="77777777" w:rsidTr="00C27B8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A263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15ECC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b/>
                <w:bCs/>
                <w:szCs w:val="24"/>
                <w:lang w:val="bg-BG"/>
              </w:rPr>
              <w:t>Брутен вътрешен продукт (1+2=4+5+6+9)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7FBD" w14:textId="2F2A1AC1" w:rsidR="00C27B8F" w:rsidRPr="00013AD5" w:rsidRDefault="00013AD5" w:rsidP="007103FA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en-US"/>
              </w:rPr>
              <w:t>47 086.7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685F" w14:textId="77777777" w:rsidR="00C27B8F" w:rsidRPr="007103FA" w:rsidRDefault="00C27B8F" w:rsidP="00C27B8F">
            <w:pPr>
              <w:ind w:right="393"/>
              <w:jc w:val="right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b/>
                <w:szCs w:val="24"/>
                <w:lang w:val="bg-BG"/>
              </w:rPr>
              <w:t>100.0</w:t>
            </w:r>
          </w:p>
        </w:tc>
      </w:tr>
      <w:tr w:rsidR="002F3DDE" w:rsidRPr="00651015" w14:paraId="556315BC" w14:textId="77777777" w:rsidTr="002D47C0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C05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162F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По елементи на крайното използване: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5CD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350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C27B8F" w:rsidRPr="00681026" w14:paraId="5A8EAAEE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A6AF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4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7C29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Крайно потребление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2304" w14:textId="3FD63986" w:rsidR="00C27B8F" w:rsidRPr="00EA532F" w:rsidRDefault="00EA532F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38 272.2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F624" w14:textId="7966AC52" w:rsidR="00C27B8F" w:rsidRPr="007103FA" w:rsidRDefault="00EA532F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81</w:t>
            </w:r>
            <w:r w:rsidR="00C27B8F"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3</w:t>
            </w:r>
          </w:p>
        </w:tc>
      </w:tr>
      <w:tr w:rsidR="00C27B8F" w:rsidRPr="00681026" w14:paraId="16F4B418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53DD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5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123C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Бруто капиталообразуване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68B" w14:textId="69C184E0" w:rsidR="00C27B8F" w:rsidRPr="00EA532F" w:rsidRDefault="00EA532F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10 640.4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7F4" w14:textId="2BE64704" w:rsidR="00C27B8F" w:rsidRPr="007103FA" w:rsidRDefault="00C27B8F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2</w:t>
            </w:r>
            <w:r w:rsidR="007103FA">
              <w:rPr>
                <w:rFonts w:ascii="Times New Roman" w:eastAsia="Times New Roman" w:hAnsi="Times New Roman"/>
                <w:szCs w:val="24"/>
                <w:lang w:val="bg-BG"/>
              </w:rPr>
              <w:t>2</w:t>
            </w: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EA532F">
              <w:rPr>
                <w:rFonts w:ascii="Times New Roman" w:eastAsia="Times New Roman" w:hAnsi="Times New Roman"/>
                <w:szCs w:val="24"/>
                <w:lang w:val="bg-BG"/>
              </w:rPr>
              <w:t>6</w:t>
            </w:r>
          </w:p>
        </w:tc>
      </w:tr>
      <w:tr w:rsidR="00C27B8F" w:rsidRPr="00681026" w14:paraId="21DE72A2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B823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6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DF220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Външнотърговско салдо (7 - 8)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A68B" w14:textId="14180A09" w:rsidR="00C27B8F" w:rsidRPr="006D1A49" w:rsidRDefault="006D1A49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-1 825.</w:t>
            </w:r>
            <w:r w:rsidR="00735561">
              <w:rPr>
                <w:rFonts w:ascii="Times New Roman" w:eastAsia="Times New Roman" w:hAnsi="Times New Roman"/>
                <w:szCs w:val="24"/>
                <w:lang w:val="en-US"/>
              </w:rPr>
              <w:t>9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F212" w14:textId="33F0255D" w:rsidR="00C27B8F" w:rsidRPr="007103FA" w:rsidRDefault="00894155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-3</w:t>
            </w:r>
            <w:r w:rsidR="00C27B8F"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9D3CD3">
              <w:rPr>
                <w:rFonts w:ascii="Times New Roman" w:eastAsia="Times New Roman" w:hAnsi="Times New Roman"/>
                <w:szCs w:val="24"/>
                <w:lang w:val="bg-BG"/>
              </w:rPr>
              <w:t>9</w:t>
            </w:r>
          </w:p>
        </w:tc>
      </w:tr>
      <w:tr w:rsidR="00C27B8F" w:rsidRPr="00681026" w14:paraId="787A215F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F60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7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80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Износ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96E" w14:textId="364ACE58" w:rsidR="00C27B8F" w:rsidRPr="006D1A49" w:rsidRDefault="006D1A49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27 145.</w:t>
            </w:r>
            <w:r w:rsidR="00735561">
              <w:rPr>
                <w:rFonts w:ascii="Times New Roman" w:eastAsia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A50" w14:textId="671D6DB1" w:rsidR="00C27B8F" w:rsidRPr="007103FA" w:rsidRDefault="006D1A49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57</w:t>
            </w:r>
            <w:r w:rsidR="00C27B8F"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 w:rsidR="00381EC1">
              <w:rPr>
                <w:rFonts w:ascii="Times New Roman" w:eastAsia="Times New Roman" w:hAnsi="Times New Roman"/>
                <w:szCs w:val="24"/>
                <w:lang w:val="bg-BG"/>
              </w:rPr>
              <w:t>6</w:t>
            </w:r>
          </w:p>
        </w:tc>
      </w:tr>
      <w:tr w:rsidR="00C27B8F" w:rsidRPr="00681026" w14:paraId="31081D69" w14:textId="77777777" w:rsidTr="003F78CF">
        <w:trPr>
          <w:trHeight w:hRule="exact" w:val="423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3034" w14:textId="77777777" w:rsidR="00C27B8F" w:rsidRPr="00681026" w:rsidRDefault="00C27B8F" w:rsidP="00C27B8F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8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393" w14:textId="77777777" w:rsidR="00C27B8F" w:rsidRPr="00681026" w:rsidRDefault="00C27B8F" w:rsidP="00C27B8F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Внос на стоки и услуги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071" w14:textId="11B207F8" w:rsidR="00C27B8F" w:rsidRPr="006D1A49" w:rsidRDefault="006D1A49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  <w:lang w:val="en-US"/>
              </w:rPr>
              <w:t>28 971.6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98CF" w14:textId="747D06C0" w:rsidR="00C27B8F" w:rsidRPr="007103FA" w:rsidRDefault="006D1A49" w:rsidP="007103FA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Cs w:val="24"/>
                <w:lang w:val="bg-BG"/>
              </w:rPr>
              <w:t>61</w:t>
            </w:r>
            <w:r w:rsidR="00C27B8F" w:rsidRPr="007103FA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/>
                <w:szCs w:val="24"/>
                <w:lang w:val="bg-BG"/>
              </w:rPr>
              <w:t>5</w:t>
            </w:r>
          </w:p>
        </w:tc>
      </w:tr>
      <w:tr w:rsidR="002F3DDE" w:rsidRPr="00681026" w14:paraId="6F84D84F" w14:textId="77777777" w:rsidTr="002D47C0">
        <w:trPr>
          <w:trHeight w:hRule="exact" w:val="425"/>
        </w:trPr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0150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9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E6E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1026">
              <w:rPr>
                <w:rFonts w:ascii="Times New Roman" w:eastAsia="Times New Roman" w:hAnsi="Times New Roman"/>
                <w:szCs w:val="24"/>
                <w:lang w:val="bg-BG"/>
              </w:rPr>
              <w:t>Статистическа разлика</w:t>
            </w: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2008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0.0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A639" w14:textId="77777777" w:rsidR="002F3DDE" w:rsidRPr="007103FA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7103FA">
              <w:rPr>
                <w:rFonts w:ascii="Times New Roman" w:eastAsia="Times New Roman" w:hAnsi="Times New Roman"/>
                <w:szCs w:val="24"/>
                <w:lang w:val="bg-BG"/>
              </w:rPr>
              <w:t>0.0</w:t>
            </w:r>
          </w:p>
        </w:tc>
      </w:tr>
      <w:tr w:rsidR="002F3DDE" w:rsidRPr="00681026" w14:paraId="08BCF109" w14:textId="77777777" w:rsidTr="002D47C0">
        <w:trPr>
          <w:trHeight w:val="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6D" w14:textId="77777777" w:rsidR="002F3DDE" w:rsidRPr="00681026" w:rsidRDefault="002F3DDE" w:rsidP="002D47C0">
            <w:pPr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1A2" w14:textId="77777777" w:rsidR="002F3DDE" w:rsidRPr="00681026" w:rsidRDefault="002F3DDE" w:rsidP="002D47C0">
            <w:pPr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484A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310" w14:textId="77777777" w:rsidR="002F3DDE" w:rsidRPr="00681026" w:rsidRDefault="002F3DDE" w:rsidP="002D47C0">
            <w:pPr>
              <w:ind w:right="393"/>
              <w:jc w:val="right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14:paraId="5377A00A" w14:textId="77777777" w:rsidR="002F3DDE" w:rsidRPr="00681026" w:rsidRDefault="002F3DDE" w:rsidP="002F3DDE">
      <w:pPr>
        <w:spacing w:after="120"/>
        <w:jc w:val="both"/>
        <w:rPr>
          <w:rFonts w:ascii="Times New Roman" w:eastAsia="Times New Roman" w:hAnsi="Times New Roman"/>
          <w:iCs/>
          <w:szCs w:val="24"/>
          <w:lang w:val="bg-BG"/>
        </w:rPr>
      </w:pPr>
    </w:p>
    <w:p w14:paraId="3C9F0E03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p w14:paraId="3CE9639B" w14:textId="77777777" w:rsidR="00771400" w:rsidRPr="00681026" w:rsidRDefault="00771400" w:rsidP="00771400">
      <w:pPr>
        <w:rPr>
          <w:rFonts w:ascii="Times New Roman" w:hAnsi="Times New Roman"/>
          <w:szCs w:val="24"/>
          <w:lang w:val="bg-BG"/>
        </w:rPr>
      </w:pPr>
    </w:p>
    <w:sectPr w:rsidR="00771400" w:rsidRPr="00681026" w:rsidSect="0077140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843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3326" w14:textId="77777777" w:rsidR="004F3648" w:rsidRDefault="004F3648">
      <w:r>
        <w:separator/>
      </w:r>
    </w:p>
  </w:endnote>
  <w:endnote w:type="continuationSeparator" w:id="0">
    <w:p w14:paraId="57AA2215" w14:textId="77777777" w:rsidR="004F3648" w:rsidRDefault="004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Bg SemiBold Condensed">
    <w:altName w:val="Arial Narrow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703" w14:textId="77777777" w:rsidR="0015260C" w:rsidRDefault="00670A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983" w14:textId="77777777" w:rsidR="00771400" w:rsidRPr="00D732B2" w:rsidRDefault="00771400" w:rsidP="00771400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2DD4A7E" wp14:editId="5E7F9FA3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2DC86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1F92BE0C" w14:textId="77777777" w:rsidR="00771400" w:rsidRDefault="00771400" w:rsidP="00771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4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.05pt;margin-top:12.95pt;width:453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" stroked="f">
              <v:textbox>
                <w:txbxContent>
                  <w:p w14:paraId="05C2DC86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1F92BE0C" w14:textId="77777777" w:rsidR="00771400" w:rsidRDefault="00771400" w:rsidP="00771400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11C1537" wp14:editId="0D66D97E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8" name="Oval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C9900C" id="Oval 54" o:spid="_x0000_s1026" style="position:absolute;margin-left:464.2pt;margin-top:-6.6pt;width:5.05pt;height: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5I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r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B26993" wp14:editId="00890C1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02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-62.5pt;margin-top:-4.45pt;width:529.8pt;height:1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YOsQIAAKQ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68992" behindDoc="0" locked="0" layoutInCell="1" allowOverlap="1" wp14:anchorId="24A1801C" wp14:editId="62BC7D06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6B063" w14:textId="77777777" w:rsidR="00771400" w:rsidRPr="00510DD7" w:rsidRDefault="00771400" w:rsidP="00771400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  <w:p w14:paraId="08E9B217" w14:textId="77777777" w:rsidR="005959B2" w:rsidRDefault="00771400">
    <w:pPr>
      <w:pStyle w:val="Footer"/>
    </w:pP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74154620" wp14:editId="6F303435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EDE9" w14:textId="77777777" w:rsidR="00B45DDD" w:rsidRPr="00D732B2" w:rsidRDefault="00771400" w:rsidP="00B45DDD">
    <w:pPr>
      <w:rPr>
        <w:rFonts w:ascii="Helen Bg" w:hAnsi="Helen Bg"/>
        <w:sz w:val="22"/>
        <w:szCs w:val="22"/>
        <w:lang w:val="en-US"/>
      </w:rPr>
    </w:pP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73675" wp14:editId="3C811121">
              <wp:simplePos x="0" y="0"/>
              <wp:positionH relativeFrom="column">
                <wp:posOffset>635</wp:posOffset>
              </wp:positionH>
              <wp:positionV relativeFrom="paragraph">
                <wp:posOffset>164465</wp:posOffset>
              </wp:positionV>
              <wp:extent cx="5753100" cy="320040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9DB0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="00663D40" w:rsidRPr="00091424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 w:rsidR="00663D4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DF3B0E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302348A" w14:textId="77777777" w:rsidR="00B45DDD" w:rsidRDefault="00B45D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3675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.05pt;margin-top:12.95pt;width:453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" stroked="f">
              <v:textbox>
                <w:txbxContent>
                  <w:p w14:paraId="44649DB0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="00663D40" w:rsidRPr="00091424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 w:rsidR="00663D4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DF3B0E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6302348A" w14:textId="77777777" w:rsidR="00B45DDD" w:rsidRDefault="00B45DDD"/>
                </w:txbxContent>
              </v:textbox>
            </v:shape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7AE4BF" wp14:editId="0BA6515A">
              <wp:simplePos x="0" y="0"/>
              <wp:positionH relativeFrom="column">
                <wp:posOffset>5895340</wp:posOffset>
              </wp:positionH>
              <wp:positionV relativeFrom="paragraph">
                <wp:posOffset>-83820</wp:posOffset>
              </wp:positionV>
              <wp:extent cx="64135" cy="64135"/>
              <wp:effectExtent l="0" t="0" r="0" b="0"/>
              <wp:wrapNone/>
              <wp:docPr id="2" name="Oval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3F51CD" id="Oval 46" o:spid="_x0000_s1026" style="position:absolute;margin-left:464.2pt;margin-top:-6.6pt;width:5.05pt;height: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Uf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oUs1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" fillcolor="#c00" stroked="f"/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8B94A2" wp14:editId="33D1C167">
              <wp:simplePos x="0" y="0"/>
              <wp:positionH relativeFrom="column">
                <wp:posOffset>-793750</wp:posOffset>
              </wp:positionH>
              <wp:positionV relativeFrom="paragraph">
                <wp:posOffset>-56515</wp:posOffset>
              </wp:positionV>
              <wp:extent cx="6728460" cy="14605"/>
              <wp:effectExtent l="0" t="0" r="0" b="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1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62.5pt;margin-top:-4.45pt;width:529.8pt;height:1.1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+M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" strokecolor="#c00">
              <v:shadow color="#7f7f7f" opacity=".5" offset="1pt"/>
            </v:shape>
          </w:pict>
        </mc:Fallback>
      </mc:AlternateContent>
    </w:r>
    <w:r>
      <w:rPr>
        <w:rFonts w:ascii="Helen Bg" w:hAnsi="Helen Bg"/>
        <w:noProof/>
        <w:sz w:val="22"/>
        <w:szCs w:val="22"/>
        <w:lang w:val="bg-BG"/>
      </w:rPr>
      <w:drawing>
        <wp:anchor distT="0" distB="0" distL="114300" distR="114300" simplePos="0" relativeHeight="251654656" behindDoc="0" locked="0" layoutInCell="1" allowOverlap="1" wp14:anchorId="10F548E3" wp14:editId="2CF9F658">
          <wp:simplePos x="0" y="0"/>
          <wp:positionH relativeFrom="column">
            <wp:posOffset>5927090</wp:posOffset>
          </wp:positionH>
          <wp:positionV relativeFrom="paragraph">
            <wp:posOffset>-260350</wp:posOffset>
          </wp:positionV>
          <wp:extent cx="846455" cy="862330"/>
          <wp:effectExtent l="0" t="0" r="0" b="0"/>
          <wp:wrapNone/>
          <wp:docPr id="3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BF3E4" w14:textId="77777777" w:rsidR="00C1500E" w:rsidRPr="00510DD7" w:rsidRDefault="00C1500E" w:rsidP="00B45DDD">
    <w:pPr>
      <w:pStyle w:val="Footer"/>
      <w:tabs>
        <w:tab w:val="clear" w:pos="4320"/>
        <w:tab w:val="clear" w:pos="8640"/>
        <w:tab w:val="left" w:pos="936"/>
      </w:tabs>
      <w:rPr>
        <w:rFonts w:ascii="Agenda Bg SemiBold Condensed" w:hAnsi="Agenda Bg SemiBold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4A4B" w14:textId="77777777" w:rsidR="004F3648" w:rsidRDefault="004F3648">
      <w:r>
        <w:separator/>
      </w:r>
    </w:p>
  </w:footnote>
  <w:footnote w:type="continuationSeparator" w:id="0">
    <w:p w14:paraId="159A366B" w14:textId="77777777" w:rsidR="004F3648" w:rsidRDefault="004F3648">
      <w:r>
        <w:continuationSeparator/>
      </w:r>
    </w:p>
  </w:footnote>
  <w:footnote w:id="1">
    <w:p w14:paraId="0B699C50" w14:textId="77777777" w:rsidR="00822467" w:rsidRPr="00243E2D" w:rsidRDefault="00822467" w:rsidP="00822467">
      <w:pPr>
        <w:pStyle w:val="FootnoteText"/>
        <w:rPr>
          <w:rFonts w:ascii="Times New Roman" w:hAnsi="Times New Roman"/>
          <w:lang w:val="ru-RU"/>
        </w:rPr>
      </w:pPr>
      <w:r w:rsidRPr="00163978">
        <w:rPr>
          <w:rStyle w:val="FootnoteReference"/>
          <w:rFonts w:ascii="Times New Roman" w:hAnsi="Times New Roman"/>
          <w:lang w:val="ru-RU"/>
        </w:rPr>
        <w:t>1</w:t>
      </w:r>
      <w:r w:rsidRPr="00163978">
        <w:rPr>
          <w:rFonts w:ascii="Times New Roman" w:hAnsi="Times New Roman"/>
          <w:lang w:val="ru-RU"/>
        </w:rPr>
        <w:t xml:space="preserve"> В международната терминология се използва терминът „</w:t>
      </w:r>
      <w:r w:rsidRPr="00B626E2">
        <w:rPr>
          <w:rFonts w:ascii="Times New Roman" w:hAnsi="Times New Roman"/>
          <w:lang w:val="en-US"/>
        </w:rPr>
        <w:t>flash</w:t>
      </w:r>
      <w:r w:rsidRPr="00B626E2">
        <w:rPr>
          <w:rFonts w:ascii="Times New Roman" w:hAnsi="Times New Roman"/>
          <w:lang w:val="ru-RU"/>
        </w:rPr>
        <w:t xml:space="preserve"> </w:t>
      </w:r>
      <w:r w:rsidRPr="00B626E2">
        <w:rPr>
          <w:rFonts w:ascii="Times New Roman" w:hAnsi="Times New Roman"/>
          <w:lang w:val="en-US"/>
        </w:rPr>
        <w:t>estimates</w:t>
      </w:r>
      <w:r w:rsidRPr="00163978">
        <w:rPr>
          <w:rFonts w:ascii="Times New Roman" w:hAnsi="Times New Roman"/>
          <w:lang w:val="ru-RU"/>
        </w:rPr>
        <w:t>“</w:t>
      </w:r>
      <w:r w:rsidRPr="00243E2D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F9FF" w14:textId="77777777" w:rsidR="00771400" w:rsidRPr="00257470" w:rsidRDefault="00771400" w:rsidP="00771400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F71BA6" wp14:editId="02EC904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12" name="Oval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C99A2C" id="Oval 49" o:spid="_x0000_s1026" style="position:absolute;margin-left:477.55pt;margin-top:75pt;width:5.05pt;height: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U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RRlq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86735D4" wp14:editId="3A88D78A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99D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-50.5pt;margin-top:77.35pt;width:529.8pt;height:1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KrKbPGyAgAApQ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C1AB97" wp14:editId="56E08D41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10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59E32E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A6D588C" w14:textId="77777777" w:rsidR="00771400" w:rsidRPr="00DF3B0E" w:rsidRDefault="00771400" w:rsidP="0077140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1AB97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71.95pt;margin-top:10.15pt;width:306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" strokecolor="white" strokeweight="0">
              <v:textbox>
                <w:txbxContent>
                  <w:p w14:paraId="6359E32E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A6D588C" w14:textId="77777777" w:rsidR="00771400" w:rsidRPr="00DF3B0E" w:rsidRDefault="00771400" w:rsidP="0077140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872" behindDoc="1" locked="0" layoutInCell="1" allowOverlap="1" wp14:anchorId="7F97E8CD" wp14:editId="01CAF9C9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7" name="Picture 47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885ED" w14:textId="77777777" w:rsidR="00771400" w:rsidRDefault="0077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08F0" w14:textId="77777777" w:rsidR="00C1500E" w:rsidRPr="00257470" w:rsidRDefault="00771400" w:rsidP="005A492E">
    <w:pPr>
      <w:pStyle w:val="Header"/>
      <w:ind w:hanging="851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4FB564" wp14:editId="37EE729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765C2A4" id="Oval 42" o:spid="_x0000_s1026" style="position:absolute;margin-left:477.55pt;margin-top:7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U8cAIAAOo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rqFPH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rFonts w:ascii="Agenda Bg SemiBold Condensed" w:hAnsi="Agenda Bg SemiBold Condensed"/>
        <w:noProof/>
        <w:lang w:val="bg-BG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1AF5D67" wp14:editId="4F9F21FE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B9B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-50.5pt;margin-top:77.35pt;width:529.8pt;height:1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Hk5BMG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7E47E" wp14:editId="293579BC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2C21D8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11B5B26" w14:textId="77777777" w:rsidR="00B45DDD" w:rsidRPr="00DF3B0E" w:rsidRDefault="00B45DDD" w:rsidP="00B45DDD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DF3B0E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7E47E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71.95pt;margin-top:10.15pt;width:306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" strokecolor="white" strokeweight="0">
              <v:textbox>
                <w:txbxContent>
                  <w:p w14:paraId="7D2C21D8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11B5B26" w14:textId="77777777" w:rsidR="00B45DDD" w:rsidRPr="00DF3B0E" w:rsidRDefault="00B45DDD" w:rsidP="00B45DDD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DF3B0E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038BF179" wp14:editId="2ABB70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8" name="Picture 38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0"/>
    <w:rsid w:val="00013AD5"/>
    <w:rsid w:val="0004689C"/>
    <w:rsid w:val="000509A8"/>
    <w:rsid w:val="00064716"/>
    <w:rsid w:val="00087E38"/>
    <w:rsid w:val="00091424"/>
    <w:rsid w:val="000E4B9E"/>
    <w:rsid w:val="00103907"/>
    <w:rsid w:val="00121CC3"/>
    <w:rsid w:val="0015260C"/>
    <w:rsid w:val="00167034"/>
    <w:rsid w:val="00181669"/>
    <w:rsid w:val="00186CD1"/>
    <w:rsid w:val="001A26C4"/>
    <w:rsid w:val="001D5A20"/>
    <w:rsid w:val="001F1D27"/>
    <w:rsid w:val="001F4313"/>
    <w:rsid w:val="00215837"/>
    <w:rsid w:val="00221000"/>
    <w:rsid w:val="0022265C"/>
    <w:rsid w:val="002231B3"/>
    <w:rsid w:val="00234EFB"/>
    <w:rsid w:val="00257470"/>
    <w:rsid w:val="00260766"/>
    <w:rsid w:val="002620A7"/>
    <w:rsid w:val="002C6011"/>
    <w:rsid w:val="002F1779"/>
    <w:rsid w:val="002F3DDE"/>
    <w:rsid w:val="003076E9"/>
    <w:rsid w:val="00310649"/>
    <w:rsid w:val="003130BD"/>
    <w:rsid w:val="003368BC"/>
    <w:rsid w:val="0033721E"/>
    <w:rsid w:val="00342478"/>
    <w:rsid w:val="00354D9B"/>
    <w:rsid w:val="00355427"/>
    <w:rsid w:val="003615C6"/>
    <w:rsid w:val="0037266D"/>
    <w:rsid w:val="00375F96"/>
    <w:rsid w:val="0038179C"/>
    <w:rsid w:val="00381EC1"/>
    <w:rsid w:val="0038594E"/>
    <w:rsid w:val="003D4DC0"/>
    <w:rsid w:val="003F3DDA"/>
    <w:rsid w:val="00410CD6"/>
    <w:rsid w:val="00424047"/>
    <w:rsid w:val="004548CF"/>
    <w:rsid w:val="00460882"/>
    <w:rsid w:val="00464245"/>
    <w:rsid w:val="0047502C"/>
    <w:rsid w:val="004760DB"/>
    <w:rsid w:val="00476AA2"/>
    <w:rsid w:val="00476EBC"/>
    <w:rsid w:val="00477A2F"/>
    <w:rsid w:val="0048161A"/>
    <w:rsid w:val="00483B00"/>
    <w:rsid w:val="00484334"/>
    <w:rsid w:val="004922C4"/>
    <w:rsid w:val="004B677D"/>
    <w:rsid w:val="004B7374"/>
    <w:rsid w:val="004F3648"/>
    <w:rsid w:val="00505070"/>
    <w:rsid w:val="00510DD7"/>
    <w:rsid w:val="005141DB"/>
    <w:rsid w:val="00514293"/>
    <w:rsid w:val="00520C41"/>
    <w:rsid w:val="00540744"/>
    <w:rsid w:val="00565F77"/>
    <w:rsid w:val="0056614F"/>
    <w:rsid w:val="00577B08"/>
    <w:rsid w:val="0058018E"/>
    <w:rsid w:val="005959B2"/>
    <w:rsid w:val="00597719"/>
    <w:rsid w:val="005A492E"/>
    <w:rsid w:val="005C6F48"/>
    <w:rsid w:val="005D05C5"/>
    <w:rsid w:val="00612380"/>
    <w:rsid w:val="0062291E"/>
    <w:rsid w:val="00651015"/>
    <w:rsid w:val="00663D40"/>
    <w:rsid w:val="00666BD1"/>
    <w:rsid w:val="00670A48"/>
    <w:rsid w:val="006736DF"/>
    <w:rsid w:val="00681026"/>
    <w:rsid w:val="006810D9"/>
    <w:rsid w:val="00686AEA"/>
    <w:rsid w:val="006C0229"/>
    <w:rsid w:val="006C692C"/>
    <w:rsid w:val="006D1A49"/>
    <w:rsid w:val="007013CC"/>
    <w:rsid w:val="007020F3"/>
    <w:rsid w:val="00705C14"/>
    <w:rsid w:val="007103FA"/>
    <w:rsid w:val="007207D7"/>
    <w:rsid w:val="00735561"/>
    <w:rsid w:val="00740AA0"/>
    <w:rsid w:val="00771400"/>
    <w:rsid w:val="007C74B2"/>
    <w:rsid w:val="007D058F"/>
    <w:rsid w:val="007D7372"/>
    <w:rsid w:val="00802F74"/>
    <w:rsid w:val="00805B88"/>
    <w:rsid w:val="00822467"/>
    <w:rsid w:val="00832E23"/>
    <w:rsid w:val="00880F17"/>
    <w:rsid w:val="00886EC3"/>
    <w:rsid w:val="008921A1"/>
    <w:rsid w:val="00894155"/>
    <w:rsid w:val="008B4142"/>
    <w:rsid w:val="008D28D7"/>
    <w:rsid w:val="008E29C2"/>
    <w:rsid w:val="008F015D"/>
    <w:rsid w:val="008F6806"/>
    <w:rsid w:val="00913D6E"/>
    <w:rsid w:val="0093115C"/>
    <w:rsid w:val="009830CF"/>
    <w:rsid w:val="009940B4"/>
    <w:rsid w:val="009D3CD3"/>
    <w:rsid w:val="009E4EED"/>
    <w:rsid w:val="009E7374"/>
    <w:rsid w:val="00A06639"/>
    <w:rsid w:val="00A17EA9"/>
    <w:rsid w:val="00A24E5F"/>
    <w:rsid w:val="00A53612"/>
    <w:rsid w:val="00A82D21"/>
    <w:rsid w:val="00AA7410"/>
    <w:rsid w:val="00AD5C00"/>
    <w:rsid w:val="00AF1411"/>
    <w:rsid w:val="00B037F0"/>
    <w:rsid w:val="00B13D32"/>
    <w:rsid w:val="00B2667D"/>
    <w:rsid w:val="00B4010B"/>
    <w:rsid w:val="00B45DDD"/>
    <w:rsid w:val="00B53516"/>
    <w:rsid w:val="00B56764"/>
    <w:rsid w:val="00B742B2"/>
    <w:rsid w:val="00B81912"/>
    <w:rsid w:val="00BE63D2"/>
    <w:rsid w:val="00C00F3D"/>
    <w:rsid w:val="00C015AF"/>
    <w:rsid w:val="00C1500E"/>
    <w:rsid w:val="00C268E4"/>
    <w:rsid w:val="00C27B8F"/>
    <w:rsid w:val="00C307AF"/>
    <w:rsid w:val="00C429B9"/>
    <w:rsid w:val="00C7207B"/>
    <w:rsid w:val="00C85E75"/>
    <w:rsid w:val="00CC489E"/>
    <w:rsid w:val="00CD5D76"/>
    <w:rsid w:val="00CF7930"/>
    <w:rsid w:val="00D36B69"/>
    <w:rsid w:val="00D70503"/>
    <w:rsid w:val="00D87005"/>
    <w:rsid w:val="00DB4FA2"/>
    <w:rsid w:val="00DC0EF2"/>
    <w:rsid w:val="00DC311D"/>
    <w:rsid w:val="00DC430F"/>
    <w:rsid w:val="00DF127F"/>
    <w:rsid w:val="00DF3B0E"/>
    <w:rsid w:val="00E05C3F"/>
    <w:rsid w:val="00E25551"/>
    <w:rsid w:val="00E56635"/>
    <w:rsid w:val="00E64258"/>
    <w:rsid w:val="00E979DD"/>
    <w:rsid w:val="00EA532F"/>
    <w:rsid w:val="00EB0760"/>
    <w:rsid w:val="00EB2FAE"/>
    <w:rsid w:val="00EE5888"/>
    <w:rsid w:val="00F04499"/>
    <w:rsid w:val="00F237A9"/>
    <w:rsid w:val="00F26551"/>
    <w:rsid w:val="00F30FBA"/>
    <w:rsid w:val="00F52ED2"/>
    <w:rsid w:val="00F56571"/>
    <w:rsid w:val="00F668C5"/>
    <w:rsid w:val="00F67DBB"/>
    <w:rsid w:val="00F953F0"/>
    <w:rsid w:val="00FA33EA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,"/>
  <w:listSeparator w:val=";"/>
  <w14:docId w14:val="2EE6E866"/>
  <w15:chartTrackingRefBased/>
  <w15:docId w15:val="{AAB0B3DF-F962-4C53-BDB4-7AEF072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3D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4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400"/>
    <w:rPr>
      <w:rFonts w:ascii="Μοντέρνα" w:eastAsia="Μοντέρνα" w:hAnsi="Μοντέρνα"/>
      <w:lang w:eastAsia="bg-BG"/>
    </w:rPr>
  </w:style>
  <w:style w:type="character" w:styleId="FootnoteReference">
    <w:name w:val="footnote reference"/>
    <w:semiHidden/>
    <w:rsid w:val="007714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96"/>
    <w:rPr>
      <w:rFonts w:ascii="Segoe UI" w:eastAsia="Μοντέρνα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7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F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F96"/>
    <w:rPr>
      <w:rFonts w:ascii="Μοντέρνα" w:eastAsia="Μοντέρνα" w:hAnsi="Μοντέρνα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96"/>
    <w:rPr>
      <w:rFonts w:ascii="Μοντέρνα" w:eastAsia="Μοντέρνα" w:hAnsi="Μοντέρνα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ec.europa.eu/eurostat/delegate/product?code=KS-RA-09-006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Desktop\GDP_Q_A\2022_Q\Q4.2022\t+42\INTERNET\Press%20Tables+%20(version%20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Desktop\GDP_Q_A\2022_Q\Q4.2022\t+42\INTERNET\Press%20Tables+%20(version%20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Desktop\GDP_Q_A\2022_Q\Q4.2022\t+42\INTERNET\Press%20Tables+%20(version%20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Sheet2!$D$16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Sheet2!$C$17:$C$20</c:f>
              <c:strCache>
                <c:ptCount val="4"/>
                <c:pt idx="0">
                  <c:v>Q1 2022</c:v>
                </c:pt>
                <c:pt idx="1">
                  <c:v>Q2 2022</c:v>
                </c:pt>
                <c:pt idx="2">
                  <c:v>Q3 2022</c:v>
                </c:pt>
                <c:pt idx="3">
                  <c:v>Q4 2022</c:v>
                </c:pt>
              </c:strCache>
            </c:strRef>
          </c:cat>
          <c:val>
            <c:numRef>
              <c:f>Sheet2!$D$17:$D$20</c:f>
              <c:numCache>
                <c:formatCode>0.0</c:formatCode>
                <c:ptCount val="4"/>
                <c:pt idx="0">
                  <c:v>4</c:v>
                </c:pt>
                <c:pt idx="1">
                  <c:v>4.5</c:v>
                </c:pt>
                <c:pt idx="2">
                  <c:v>3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3-493B-8ED1-E331C39A03D7}"/>
            </c:ext>
          </c:extLst>
        </c:ser>
        <c:ser>
          <c:idx val="1"/>
          <c:order val="1"/>
          <c:tx>
            <c:strRef>
              <c:f>Sheet2!$E$16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Sheet2!$C$17:$C$20</c:f>
              <c:strCache>
                <c:ptCount val="4"/>
                <c:pt idx="0">
                  <c:v>Q1 2022</c:v>
                </c:pt>
                <c:pt idx="1">
                  <c:v>Q2 2022</c:v>
                </c:pt>
                <c:pt idx="2">
                  <c:v>Q3 2022</c:v>
                </c:pt>
                <c:pt idx="3">
                  <c:v>Q4 2022</c:v>
                </c:pt>
              </c:strCache>
            </c:strRef>
          </c:cat>
          <c:val>
            <c:numRef>
              <c:f>Sheet2!$E$17:$E$20</c:f>
              <c:numCache>
                <c:formatCode>0.0</c:formatCode>
                <c:ptCount val="4"/>
                <c:pt idx="0">
                  <c:v>5.0999999999999996</c:v>
                </c:pt>
                <c:pt idx="1">
                  <c:v>4.5</c:v>
                </c:pt>
                <c:pt idx="2">
                  <c:v>3.1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D3-493B-8ED1-E331C39A03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0097551"/>
        <c:axId val="660106703"/>
      </c:barChart>
      <c:catAx>
        <c:axId val="660097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106703"/>
        <c:crosses val="autoZero"/>
        <c:auto val="1"/>
        <c:lblAlgn val="ctr"/>
        <c:lblOffset val="100"/>
        <c:noMultiLvlLbl val="0"/>
      </c:catAx>
      <c:valAx>
        <c:axId val="66010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97551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Sheet2!$C$6</c:f>
              <c:strCache>
                <c:ptCount val="1"/>
                <c:pt idx="0">
                  <c:v>Брутна добавена стойност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Q1 2022</c:v>
                </c:pt>
                <c:pt idx="1">
                  <c:v>Q2 2022</c:v>
                </c:pt>
                <c:pt idx="2">
                  <c:v>Q3 2022</c:v>
                </c:pt>
                <c:pt idx="3">
                  <c:v>Q4 2022</c:v>
                </c:pt>
              </c:strCache>
            </c:strRef>
          </c:cat>
          <c:val>
            <c:numRef>
              <c:f>Sheet2!$C$7:$C$10</c:f>
              <c:numCache>
                <c:formatCode>0.0</c:formatCode>
                <c:ptCount val="4"/>
                <c:pt idx="0">
                  <c:v>0.5</c:v>
                </c:pt>
                <c:pt idx="1">
                  <c:v>1</c:v>
                </c:pt>
                <c:pt idx="2">
                  <c:v>0.6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5D-40DE-8298-6C27649E97FB}"/>
            </c:ext>
          </c:extLst>
        </c:ser>
        <c:ser>
          <c:idx val="1"/>
          <c:order val="1"/>
          <c:tx>
            <c:strRef>
              <c:f>Sheet2!$D$6</c:f>
              <c:strCache>
                <c:ptCount val="1"/>
                <c:pt idx="0">
                  <c:v>Брутен вътрешен продукт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Sheet2!$B$7:$B$10</c:f>
              <c:strCache>
                <c:ptCount val="4"/>
                <c:pt idx="0">
                  <c:v>Q1 2022</c:v>
                </c:pt>
                <c:pt idx="1">
                  <c:v>Q2 2022</c:v>
                </c:pt>
                <c:pt idx="2">
                  <c:v>Q3 2022</c:v>
                </c:pt>
                <c:pt idx="3">
                  <c:v>Q4 2022</c:v>
                </c:pt>
              </c:strCache>
            </c:strRef>
          </c:cat>
          <c:val>
            <c:numRef>
              <c:f>Sheet2!$D$7:$D$10</c:f>
              <c:numCache>
                <c:formatCode>0.0</c:formatCode>
                <c:ptCount val="4"/>
                <c:pt idx="0">
                  <c:v>0.3</c:v>
                </c:pt>
                <c:pt idx="1">
                  <c:v>0.7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5D-40DE-8298-6C27649E97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2084975"/>
        <c:axId val="542079983"/>
      </c:barChart>
      <c:catAx>
        <c:axId val="5420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2079983"/>
        <c:crosses val="autoZero"/>
        <c:auto val="1"/>
        <c:lblAlgn val="ctr"/>
        <c:lblOffset val="100"/>
        <c:noMultiLvlLbl val="0"/>
      </c:catAx>
      <c:valAx>
        <c:axId val="5420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20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537417314029697E-2"/>
          <c:y val="2.0635167970948668E-2"/>
          <c:w val="0.93720588414820238"/>
          <c:h val="0.79567650094007569"/>
        </c:manualLayout>
      </c:layout>
      <c:lineChart>
        <c:grouping val="standard"/>
        <c:varyColors val="0"/>
        <c:ser>
          <c:idx val="0"/>
          <c:order val="0"/>
          <c:tx>
            <c:strRef>
              <c:f>'F1'!$C$2</c:f>
              <c:strCache>
                <c:ptCount val="1"/>
                <c:pt idx="0">
                  <c:v> БВП  по цени на 2015 година</c:v>
                </c:pt>
              </c:strCache>
            </c:strRef>
          </c:tx>
          <c:spPr>
            <a:ln w="25400">
              <a:solidFill>
                <a:srgbClr val="FF6600"/>
              </a:solidFill>
              <a:prstDash val="solid"/>
            </a:ln>
          </c:spPr>
          <c:marker>
            <c:symbol val="none"/>
          </c:marker>
          <c:cat>
            <c:multiLvlStrRef>
              <c:f>'F1'!$A$7:$B$78</c:f>
              <c:multiLvlStrCache>
                <c:ptCount val="7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I</c:v>
                  </c:pt>
                  <c:pt idx="53">
                    <c:v>II</c:v>
                  </c:pt>
                  <c:pt idx="54">
                    <c:v>III</c:v>
                  </c:pt>
                  <c:pt idx="55">
                    <c:v>IV</c:v>
                  </c:pt>
                  <c:pt idx="56">
                    <c:v>I</c:v>
                  </c:pt>
                  <c:pt idx="57">
                    <c:v>II</c:v>
                  </c:pt>
                  <c:pt idx="58">
                    <c:v>III</c:v>
                  </c:pt>
                  <c:pt idx="59">
                    <c:v>IV</c:v>
                  </c:pt>
                  <c:pt idx="60">
                    <c:v>I</c:v>
                  </c:pt>
                  <c:pt idx="61">
                    <c:v>II</c:v>
                  </c:pt>
                  <c:pt idx="62">
                    <c:v>III</c:v>
                  </c:pt>
                  <c:pt idx="63">
                    <c:v>IV</c:v>
                  </c:pt>
                  <c:pt idx="64">
                    <c:v>I</c:v>
                  </c:pt>
                  <c:pt idx="65">
                    <c:v>II</c:v>
                  </c:pt>
                  <c:pt idx="66">
                    <c:v>III</c:v>
                  </c:pt>
                  <c:pt idx="67">
                    <c:v>IV</c:v>
                  </c:pt>
                  <c:pt idx="68">
                    <c:v>I</c:v>
                  </c:pt>
                  <c:pt idx="69">
                    <c:v>II</c:v>
                  </c:pt>
                  <c:pt idx="70">
                    <c:v>III</c:v>
                  </c:pt>
                  <c:pt idx="71">
                    <c:v>IV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</c:lvl>
              </c:multiLvlStrCache>
            </c:multiLvlStrRef>
          </c:cat>
          <c:val>
            <c:numRef>
              <c:f>'F1'!$C$7:$C$78</c:f>
              <c:numCache>
                <c:formatCode>0</c:formatCode>
                <c:ptCount val="72"/>
                <c:pt idx="0">
                  <c:v>15062.082</c:v>
                </c:pt>
                <c:pt idx="1">
                  <c:v>16488.641</c:v>
                </c:pt>
                <c:pt idx="2">
                  <c:v>19314.267</c:v>
                </c:pt>
                <c:pt idx="3">
                  <c:v>19828.107</c:v>
                </c:pt>
                <c:pt idx="4">
                  <c:v>15832.089</c:v>
                </c:pt>
                <c:pt idx="5">
                  <c:v>17666.507000000001</c:v>
                </c:pt>
                <c:pt idx="6">
                  <c:v>20658.474999999999</c:v>
                </c:pt>
                <c:pt idx="7">
                  <c:v>21344.987000000001</c:v>
                </c:pt>
                <c:pt idx="8">
                  <c:v>16884.429</c:v>
                </c:pt>
                <c:pt idx="9">
                  <c:v>19179.267</c:v>
                </c:pt>
                <c:pt idx="10">
                  <c:v>21727.694</c:v>
                </c:pt>
                <c:pt idx="11">
                  <c:v>22734.867999999999</c:v>
                </c:pt>
                <c:pt idx="12">
                  <c:v>18176.625</c:v>
                </c:pt>
                <c:pt idx="13">
                  <c:v>20510.066999999999</c:v>
                </c:pt>
                <c:pt idx="14">
                  <c:v>23229.257000000001</c:v>
                </c:pt>
                <c:pt idx="15">
                  <c:v>23546.212</c:v>
                </c:pt>
                <c:pt idx="16">
                  <c:v>17754.578000000001</c:v>
                </c:pt>
                <c:pt idx="17">
                  <c:v>20078.258000000002</c:v>
                </c:pt>
                <c:pt idx="18">
                  <c:v>22609.378000000001</c:v>
                </c:pt>
                <c:pt idx="19">
                  <c:v>22159.407999999999</c:v>
                </c:pt>
                <c:pt idx="20">
                  <c:v>17162.803</c:v>
                </c:pt>
                <c:pt idx="21">
                  <c:v>20668.850999999999</c:v>
                </c:pt>
                <c:pt idx="22">
                  <c:v>22790.819</c:v>
                </c:pt>
                <c:pt idx="23">
                  <c:v>23252.703000000001</c:v>
                </c:pt>
                <c:pt idx="24">
                  <c:v>17501.688999999998</c:v>
                </c:pt>
                <c:pt idx="25">
                  <c:v>21467.97</c:v>
                </c:pt>
                <c:pt idx="26">
                  <c:v>23411.360000000001</c:v>
                </c:pt>
                <c:pt idx="27">
                  <c:v>23256.545999999998</c:v>
                </c:pt>
                <c:pt idx="28">
                  <c:v>17883.161</c:v>
                </c:pt>
                <c:pt idx="29">
                  <c:v>21411.381000000001</c:v>
                </c:pt>
                <c:pt idx="30">
                  <c:v>23569.633000000002</c:v>
                </c:pt>
                <c:pt idx="31">
                  <c:v>23419.895</c:v>
                </c:pt>
                <c:pt idx="32">
                  <c:v>17563.240000000002</c:v>
                </c:pt>
                <c:pt idx="33">
                  <c:v>20986.558000000001</c:v>
                </c:pt>
                <c:pt idx="34">
                  <c:v>23549.239000000001</c:v>
                </c:pt>
                <c:pt idx="35">
                  <c:v>23701.415000000001</c:v>
                </c:pt>
                <c:pt idx="36">
                  <c:v>17556.344000000001</c:v>
                </c:pt>
                <c:pt idx="37">
                  <c:v>21236.865000000002</c:v>
                </c:pt>
                <c:pt idx="38">
                  <c:v>23656.409</c:v>
                </c:pt>
                <c:pt idx="39">
                  <c:v>24180.411</c:v>
                </c:pt>
                <c:pt idx="40">
                  <c:v>18184.309000000001</c:v>
                </c:pt>
                <c:pt idx="41">
                  <c:v>21843.975999999999</c:v>
                </c:pt>
                <c:pt idx="42">
                  <c:v>24522.71</c:v>
                </c:pt>
                <c:pt idx="43">
                  <c:v>25048.760999999999</c:v>
                </c:pt>
                <c:pt idx="44">
                  <c:v>18783.883999999998</c:v>
                </c:pt>
                <c:pt idx="45">
                  <c:v>22631.034</c:v>
                </c:pt>
                <c:pt idx="46">
                  <c:v>25027.071</c:v>
                </c:pt>
                <c:pt idx="47">
                  <c:v>25881.441999999999</c:v>
                </c:pt>
                <c:pt idx="48">
                  <c:v>19305.117999999999</c:v>
                </c:pt>
                <c:pt idx="49">
                  <c:v>23256.919000000002</c:v>
                </c:pt>
                <c:pt idx="50">
                  <c:v>25822.434000000001</c:v>
                </c:pt>
                <c:pt idx="51">
                  <c:v>26489.091</c:v>
                </c:pt>
                <c:pt idx="52">
                  <c:v>19829.116999999998</c:v>
                </c:pt>
                <c:pt idx="53">
                  <c:v>23863.152999999998</c:v>
                </c:pt>
                <c:pt idx="54">
                  <c:v>26575.713</c:v>
                </c:pt>
                <c:pt idx="55">
                  <c:v>27152.706999999999</c:v>
                </c:pt>
                <c:pt idx="56">
                  <c:v>20839.914000000001</c:v>
                </c:pt>
                <c:pt idx="57">
                  <c:v>24897.272000000001</c:v>
                </c:pt>
                <c:pt idx="58">
                  <c:v>27486.114000000001</c:v>
                </c:pt>
                <c:pt idx="59">
                  <c:v>28131.377</c:v>
                </c:pt>
                <c:pt idx="60">
                  <c:v>20663.121999999999</c:v>
                </c:pt>
                <c:pt idx="61">
                  <c:v>22677.757000000001</c:v>
                </c:pt>
                <c:pt idx="62">
                  <c:v>26922.598999999998</c:v>
                </c:pt>
                <c:pt idx="63">
                  <c:v>27078.956999999999</c:v>
                </c:pt>
                <c:pt idx="64">
                  <c:v>21426.16</c:v>
                </c:pt>
                <c:pt idx="65">
                  <c:v>24280.041000000001</c:v>
                </c:pt>
                <c:pt idx="66">
                  <c:v>29229.164000000001</c:v>
                </c:pt>
                <c:pt idx="67">
                  <c:v>29838.785</c:v>
                </c:pt>
                <c:pt idx="68">
                  <c:v>22367.035</c:v>
                </c:pt>
                <c:pt idx="69">
                  <c:v>25225.935000000001</c:v>
                </c:pt>
                <c:pt idx="70">
                  <c:v>30079.881000000001</c:v>
                </c:pt>
                <c:pt idx="71">
                  <c:v>30517.84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AAF-46A3-B110-426B10954BC3}"/>
            </c:ext>
          </c:extLst>
        </c:ser>
        <c:ser>
          <c:idx val="1"/>
          <c:order val="1"/>
          <c:tx>
            <c:strRef>
              <c:f>'F1'!$D$2</c:f>
              <c:strCache>
                <c:ptCount val="1"/>
                <c:pt idx="0">
                  <c:v> БВП - сезонно изгладени данни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multiLvlStrRef>
              <c:f>'F1'!$A$7:$B$78</c:f>
              <c:multiLvlStrCache>
                <c:ptCount val="7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I</c:v>
                  </c:pt>
                  <c:pt idx="53">
                    <c:v>II</c:v>
                  </c:pt>
                  <c:pt idx="54">
                    <c:v>III</c:v>
                  </c:pt>
                  <c:pt idx="55">
                    <c:v>IV</c:v>
                  </c:pt>
                  <c:pt idx="56">
                    <c:v>I</c:v>
                  </c:pt>
                  <c:pt idx="57">
                    <c:v>II</c:v>
                  </c:pt>
                  <c:pt idx="58">
                    <c:v>III</c:v>
                  </c:pt>
                  <c:pt idx="59">
                    <c:v>IV</c:v>
                  </c:pt>
                  <c:pt idx="60">
                    <c:v>I</c:v>
                  </c:pt>
                  <c:pt idx="61">
                    <c:v>II</c:v>
                  </c:pt>
                  <c:pt idx="62">
                    <c:v>III</c:v>
                  </c:pt>
                  <c:pt idx="63">
                    <c:v>IV</c:v>
                  </c:pt>
                  <c:pt idx="64">
                    <c:v>I</c:v>
                  </c:pt>
                  <c:pt idx="65">
                    <c:v>II</c:v>
                  </c:pt>
                  <c:pt idx="66">
                    <c:v>III</c:v>
                  </c:pt>
                  <c:pt idx="67">
                    <c:v>IV</c:v>
                  </c:pt>
                  <c:pt idx="68">
                    <c:v>I</c:v>
                  </c:pt>
                  <c:pt idx="69">
                    <c:v>II</c:v>
                  </c:pt>
                  <c:pt idx="70">
                    <c:v>III</c:v>
                  </c:pt>
                  <c:pt idx="71">
                    <c:v>IV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  <c:pt idx="56">
                    <c:v>2019</c:v>
                  </c:pt>
                  <c:pt idx="60">
                    <c:v>2020</c:v>
                  </c:pt>
                  <c:pt idx="64">
                    <c:v>2021</c:v>
                  </c:pt>
                  <c:pt idx="68">
                    <c:v>2022</c:v>
                  </c:pt>
                </c:lvl>
              </c:multiLvlStrCache>
            </c:multiLvlStrRef>
          </c:cat>
          <c:val>
            <c:numRef>
              <c:f>'F1'!$D$7:$D$78</c:f>
              <c:numCache>
                <c:formatCode>0</c:formatCode>
                <c:ptCount val="72"/>
                <c:pt idx="0">
                  <c:v>17288.115025337509</c:v>
                </c:pt>
                <c:pt idx="1">
                  <c:v>17531.106541812835</c:v>
                </c:pt>
                <c:pt idx="2">
                  <c:v>17761.525031330766</c:v>
                </c:pt>
                <c:pt idx="3">
                  <c:v>18054.645679362864</c:v>
                </c:pt>
                <c:pt idx="4">
                  <c:v>18336.957057493488</c:v>
                </c:pt>
                <c:pt idx="5">
                  <c:v>18655.737450029192</c:v>
                </c:pt>
                <c:pt idx="6">
                  <c:v>19047.395766644146</c:v>
                </c:pt>
                <c:pt idx="7">
                  <c:v>19360.26161537852</c:v>
                </c:pt>
                <c:pt idx="8">
                  <c:v>19639.469609833999</c:v>
                </c:pt>
                <c:pt idx="9">
                  <c:v>20019.133949758325</c:v>
                </c:pt>
                <c:pt idx="10">
                  <c:v>20277.53385275618</c:v>
                </c:pt>
                <c:pt idx="11">
                  <c:v>20709.183152962352</c:v>
                </c:pt>
                <c:pt idx="12">
                  <c:v>21047.104579882762</c:v>
                </c:pt>
                <c:pt idx="13">
                  <c:v>21297.380419703248</c:v>
                </c:pt>
                <c:pt idx="14">
                  <c:v>21540.133927688141</c:v>
                </c:pt>
                <c:pt idx="15">
                  <c:v>21650.883555687622</c:v>
                </c:pt>
                <c:pt idx="16">
                  <c:v>20694.738051779212</c:v>
                </c:pt>
                <c:pt idx="17">
                  <c:v>20713.577494144742</c:v>
                </c:pt>
                <c:pt idx="18">
                  <c:v>20892.801498397894</c:v>
                </c:pt>
                <c:pt idx="19">
                  <c:v>20249.900804015582</c:v>
                </c:pt>
                <c:pt idx="20">
                  <c:v>20540.443707249502</c:v>
                </c:pt>
                <c:pt idx="21">
                  <c:v>20878.158978431045</c:v>
                </c:pt>
                <c:pt idx="22">
                  <c:v>21038.360105804513</c:v>
                </c:pt>
                <c:pt idx="23">
                  <c:v>21244.74885245075</c:v>
                </c:pt>
                <c:pt idx="24">
                  <c:v>21259.029178120185</c:v>
                </c:pt>
                <c:pt idx="25">
                  <c:v>21463.848769899345</c:v>
                </c:pt>
                <c:pt idx="26">
                  <c:v>21485.380242071184</c:v>
                </c:pt>
                <c:pt idx="27">
                  <c:v>21466.088646758148</c:v>
                </c:pt>
                <c:pt idx="28">
                  <c:v>21606.550491352926</c:v>
                </c:pt>
                <c:pt idx="29">
                  <c:v>21552.784663558134</c:v>
                </c:pt>
                <c:pt idx="30">
                  <c:v>21502.285968650263</c:v>
                </c:pt>
                <c:pt idx="31">
                  <c:v>21436.286120657114</c:v>
                </c:pt>
                <c:pt idx="32">
                  <c:v>21376.508288439305</c:v>
                </c:pt>
                <c:pt idx="33">
                  <c:v>21336.339271879126</c:v>
                </c:pt>
                <c:pt idx="34">
                  <c:v>21421.126916624551</c:v>
                </c:pt>
                <c:pt idx="35">
                  <c:v>21453.730225296316</c:v>
                </c:pt>
                <c:pt idx="36">
                  <c:v>21446.333004573662</c:v>
                </c:pt>
                <c:pt idx="37">
                  <c:v>21582.147564007642</c:v>
                </c:pt>
                <c:pt idx="38">
                  <c:v>21668.964732391298</c:v>
                </c:pt>
                <c:pt idx="39">
                  <c:v>21863.346585110903</c:v>
                </c:pt>
                <c:pt idx="40">
                  <c:v>22084.061949159815</c:v>
                </c:pt>
                <c:pt idx="41">
                  <c:v>22244.06107529065</c:v>
                </c:pt>
                <c:pt idx="42">
                  <c:v>22486.050741176627</c:v>
                </c:pt>
                <c:pt idx="43">
                  <c:v>22631.417601074259</c:v>
                </c:pt>
                <c:pt idx="44">
                  <c:v>22808.393203791333</c:v>
                </c:pt>
                <c:pt idx="45">
                  <c:v>22981.019791222963</c:v>
                </c:pt>
                <c:pt idx="46">
                  <c:v>23094.41139100209</c:v>
                </c:pt>
                <c:pt idx="47">
                  <c:v>23311.851454460942</c:v>
                </c:pt>
                <c:pt idx="48">
                  <c:v>23451.587620867009</c:v>
                </c:pt>
                <c:pt idx="49">
                  <c:v>23613.855582701068</c:v>
                </c:pt>
                <c:pt idx="50">
                  <c:v>23775.241480068824</c:v>
                </c:pt>
                <c:pt idx="51">
                  <c:v>23922.773152464975</c:v>
                </c:pt>
                <c:pt idx="52">
                  <c:v>24033.489463435566</c:v>
                </c:pt>
                <c:pt idx="53">
                  <c:v>24242.330368306011</c:v>
                </c:pt>
                <c:pt idx="54">
                  <c:v>24490.369895490767</c:v>
                </c:pt>
                <c:pt idx="55">
                  <c:v>24706.495591822724</c:v>
                </c:pt>
                <c:pt idx="56">
                  <c:v>25015.873191986608</c:v>
                </c:pt>
                <c:pt idx="57">
                  <c:v>25296.753117450749</c:v>
                </c:pt>
                <c:pt idx="58">
                  <c:v>25344.839873407454</c:v>
                </c:pt>
                <c:pt idx="59">
                  <c:v>25640.592196033063</c:v>
                </c:pt>
                <c:pt idx="60">
                  <c:v>24668.574822027374</c:v>
                </c:pt>
                <c:pt idx="61">
                  <c:v>23474.760831423224</c:v>
                </c:pt>
                <c:pt idx="62">
                  <c:v>24319.63634098598</c:v>
                </c:pt>
                <c:pt idx="63">
                  <c:v>24762.180415390445</c:v>
                </c:pt>
                <c:pt idx="64">
                  <c:v>25443.083202190635</c:v>
                </c:pt>
                <c:pt idx="65">
                  <c:v>25771.687093568446</c:v>
                </c:pt>
                <c:pt idx="66">
                  <c:v>26262.54736082763</c:v>
                </c:pt>
                <c:pt idx="67">
                  <c:v>26664.596846849257</c:v>
                </c:pt>
                <c:pt idx="68">
                  <c:v>26749.090152119919</c:v>
                </c:pt>
                <c:pt idx="69">
                  <c:v>26938.001521129645</c:v>
                </c:pt>
                <c:pt idx="70">
                  <c:v>27086.11925448056</c:v>
                </c:pt>
                <c:pt idx="71">
                  <c:v>27228.705973398712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AAF-46A3-B110-426B10954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2985119"/>
        <c:axId val="1"/>
      </c:lineChart>
      <c:catAx>
        <c:axId val="7829851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75000"/>
                <a:alpha val="30000"/>
              </a:schemeClr>
            </a:solidFill>
          </a:ln>
        </c:spPr>
        <c:txPr>
          <a:bodyPr rot="0" vert="horz" anchor="ctr" anchorCtr="1"/>
          <a:lstStyle/>
          <a:p>
            <a:pPr>
              <a:defRPr sz="830" baseline="0">
                <a:ln cap="rnd">
                  <a:noFill/>
                  <a:bevel/>
                </a:ln>
                <a:solidFill>
                  <a:srgbClr val="000000"/>
                </a:solidFill>
              </a:defRPr>
            </a:pPr>
            <a:endParaRPr lang="en-US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1000"/>
          <c:min val="1200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olid"/>
            </a:ln>
          </c:spPr>
        </c:majorGridlines>
        <c:numFmt formatCode="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782985119"/>
        <c:crosses val="autoZero"/>
        <c:crossBetween val="between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1000" baseline="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000" baseline="0"/>
            </a:pPr>
            <a:endParaRPr lang="en-US"/>
          </a:p>
        </c:txPr>
      </c:legendEntry>
      <c:layout>
        <c:manualLayout>
          <c:xMode val="edge"/>
          <c:yMode val="edge"/>
          <c:x val="0.13698177971655981"/>
          <c:y val="0.91180198257291645"/>
          <c:w val="0.67748385110397791"/>
          <c:h val="6.6666666666666652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aseline="0"/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3AB3-6898-405B-A623-78A50891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0</TotalTime>
  <Pages>6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5764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Araksi Chilingiryan</cp:lastModifiedBy>
  <cp:revision>2</cp:revision>
  <cp:lastPrinted>2023-02-13T11:56:00Z</cp:lastPrinted>
  <dcterms:created xsi:type="dcterms:W3CDTF">2023-02-14T09:13:00Z</dcterms:created>
  <dcterms:modified xsi:type="dcterms:W3CDTF">2023-02-14T09:13:00Z</dcterms:modified>
</cp:coreProperties>
</file>