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07EEA" w14:textId="039D8706" w:rsidR="00334FBF" w:rsidRDefault="00334FBF" w:rsidP="00ED07A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34FBF">
        <w:rPr>
          <w:rFonts w:ascii="Times New Roman" w:hAnsi="Times New Roman" w:cs="Times New Roman"/>
          <w:b/>
          <w:bCs/>
          <w:sz w:val="24"/>
          <w:szCs w:val="24"/>
        </w:rPr>
        <w:t>ДО</w:t>
      </w:r>
    </w:p>
    <w:p w14:paraId="4D51A99A" w14:textId="355215EA" w:rsidR="00617B40" w:rsidRDefault="00617B40" w:rsidP="00ED07A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НАТАЛИЯ КИСЕЛОВА,</w:t>
      </w:r>
    </w:p>
    <w:p w14:paraId="291F89C0" w14:textId="231F96F5" w:rsidR="00617B40" w:rsidRDefault="00617B40" w:rsidP="00ED07A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ПРЕДСЕДАТЕЛ НА НАРОДНОТО СЪБРАНИЕ</w:t>
      </w:r>
    </w:p>
    <w:p w14:paraId="0CD66B49" w14:textId="77777777" w:rsidR="00ED07AE" w:rsidRDefault="00ED07AE" w:rsidP="00ED07A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DEEE9AF" w14:textId="720A366A" w:rsidR="00617B40" w:rsidRDefault="00617B40" w:rsidP="00ED07A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РОСЕН ЖЕЛЯЗКОВ,</w:t>
      </w:r>
    </w:p>
    <w:p w14:paraId="77DC2BBA" w14:textId="2C767808" w:rsidR="00617B40" w:rsidRPr="00334FBF" w:rsidRDefault="00617B40" w:rsidP="00ED07A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МИНИСТЪР-ПРЕДСЕДАТЕЛ</w:t>
      </w:r>
    </w:p>
    <w:p w14:paraId="2A688CEA" w14:textId="77777777" w:rsidR="00ED07AE" w:rsidRDefault="00ED07AE" w:rsidP="00ED07A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CAB0F06" w14:textId="18DE7CDB" w:rsidR="00334FBF" w:rsidRPr="00334FBF" w:rsidRDefault="00334FBF" w:rsidP="00ED07A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34FBF">
        <w:rPr>
          <w:rFonts w:ascii="Times New Roman" w:hAnsi="Times New Roman" w:cs="Times New Roman"/>
          <w:b/>
          <w:bCs/>
          <w:sz w:val="24"/>
          <w:szCs w:val="24"/>
        </w:rPr>
        <w:t>ГРОЗДАН КАРАДЖОВ</w:t>
      </w:r>
      <w:r w:rsidR="00617B40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14:paraId="31BAFEC6" w14:textId="7A39BD49" w:rsidR="00334FBF" w:rsidRPr="00334FBF" w:rsidRDefault="00334FBF" w:rsidP="00ED07A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34FBF">
        <w:rPr>
          <w:rFonts w:ascii="Times New Roman" w:hAnsi="Times New Roman" w:cs="Times New Roman"/>
          <w:b/>
          <w:bCs/>
          <w:sz w:val="24"/>
          <w:szCs w:val="24"/>
        </w:rPr>
        <w:t>ЗАМЕСТНИК МИНИСТЪР- ПРЕДСЕДАТЕЛ</w:t>
      </w:r>
    </w:p>
    <w:p w14:paraId="1A594B8B" w14:textId="1101DC0E" w:rsidR="00334FBF" w:rsidRPr="00334FBF" w:rsidRDefault="00334FBF" w:rsidP="00ED07A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34FBF">
        <w:rPr>
          <w:rFonts w:ascii="Times New Roman" w:hAnsi="Times New Roman" w:cs="Times New Roman"/>
          <w:b/>
          <w:bCs/>
          <w:sz w:val="24"/>
          <w:szCs w:val="24"/>
        </w:rPr>
        <w:t>И МИНИСТЪР НА ТРАНСПОРТА И</w:t>
      </w:r>
    </w:p>
    <w:p w14:paraId="0127ACEB" w14:textId="56ABB94E" w:rsidR="00334FBF" w:rsidRPr="00334FBF" w:rsidRDefault="00334FBF" w:rsidP="00ED07A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34FBF">
        <w:rPr>
          <w:rFonts w:ascii="Times New Roman" w:hAnsi="Times New Roman" w:cs="Times New Roman"/>
          <w:b/>
          <w:bCs/>
          <w:sz w:val="24"/>
          <w:szCs w:val="24"/>
        </w:rPr>
        <w:t>СЪОБЩЕНИЯТА</w:t>
      </w:r>
    </w:p>
    <w:p w14:paraId="069851F5" w14:textId="77777777" w:rsidR="00ED07AE" w:rsidRDefault="00ED07AE" w:rsidP="00ED07A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54FD715" w14:textId="07F2BF0F" w:rsidR="00334FBF" w:rsidRPr="00334FBF" w:rsidRDefault="00334FBF" w:rsidP="00ED07A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34FBF">
        <w:rPr>
          <w:rFonts w:ascii="Times New Roman" w:hAnsi="Times New Roman" w:cs="Times New Roman"/>
          <w:b/>
          <w:bCs/>
          <w:sz w:val="24"/>
          <w:szCs w:val="24"/>
        </w:rPr>
        <w:t>ТЕМЕНУЖКА ПЕТКОВА</w:t>
      </w:r>
      <w:r w:rsidR="00617B40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14:paraId="2DF52A53" w14:textId="2947B0BC" w:rsidR="00334FBF" w:rsidRDefault="00334FBF" w:rsidP="00ED07A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34FBF">
        <w:rPr>
          <w:rFonts w:ascii="Times New Roman" w:hAnsi="Times New Roman" w:cs="Times New Roman"/>
          <w:b/>
          <w:bCs/>
          <w:sz w:val="24"/>
          <w:szCs w:val="24"/>
        </w:rPr>
        <w:t>МИНИСТЪР НА ФИНАНСИТЕ</w:t>
      </w:r>
    </w:p>
    <w:p w14:paraId="3416C568" w14:textId="77777777" w:rsidR="00334FBF" w:rsidRDefault="00334FBF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DE59E31" w14:textId="1E6FF0CD" w:rsidR="00334FBF" w:rsidRDefault="00617B40" w:rsidP="00334FB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 О З И Ц И Я</w:t>
      </w:r>
    </w:p>
    <w:p w14:paraId="67EED719" w14:textId="78D3B051" w:rsidR="00334FBF" w:rsidRDefault="00ED07AE" w:rsidP="00334FB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</w:t>
      </w:r>
    </w:p>
    <w:p w14:paraId="6436B10D" w14:textId="702C54C6" w:rsidR="00334FBF" w:rsidRDefault="00334FBF" w:rsidP="00334FB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КАМАРА НА СТРОИТЕЛИТЕ В БЪЛГАРИЯ</w:t>
      </w:r>
    </w:p>
    <w:p w14:paraId="6FBD1501" w14:textId="1DD021AD" w:rsidR="00617B40" w:rsidRDefault="00617B40" w:rsidP="00334FB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КАМАРА НА АВТОМОБИЛНИТЕ ПРЕВОЗВАЧИ В БЪЛГАРИЯ</w:t>
      </w:r>
    </w:p>
    <w:p w14:paraId="54A8B320" w14:textId="5EA69C9E" w:rsidR="00617B40" w:rsidRDefault="00617B40" w:rsidP="00334FBF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2D19C4">
        <w:rPr>
          <w:rFonts w:ascii="Times New Roman" w:hAnsi="Times New Roman" w:cs="Times New Roman"/>
          <w:b/>
          <w:bCs/>
          <w:caps/>
          <w:sz w:val="24"/>
          <w:szCs w:val="24"/>
        </w:rPr>
        <w:t>Асоциацията на българските предприятия за международни превози и пътищата (АЕБТРИ)</w:t>
      </w:r>
    </w:p>
    <w:p w14:paraId="38D3424C" w14:textId="46B1FAA1" w:rsidR="00617B40" w:rsidRDefault="00617B40" w:rsidP="00334FBF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>ЕВРОПЕЙСКИ ТРАНСПОРТЕН КЛЪСТЕР</w:t>
      </w:r>
    </w:p>
    <w:p w14:paraId="34E8DFBC" w14:textId="2F6FBFE2" w:rsidR="00617B40" w:rsidRDefault="00617B40" w:rsidP="00334FBF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>СЪЮЗ НА МЕЖДУНАРОДНИТЕ ПРЕВОЗВАЧИ</w:t>
      </w:r>
    </w:p>
    <w:p w14:paraId="312C2FA7" w14:textId="5467739F" w:rsidR="00334FBF" w:rsidRDefault="00617B40" w:rsidP="00334FB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>БЪЛГАРСКО ОБЕДИНЕНИЕ НА ШОФЬОРИТЕ</w:t>
      </w:r>
    </w:p>
    <w:p w14:paraId="63050E35" w14:textId="71D9FF3A" w:rsidR="00334FBF" w:rsidRDefault="00334FBF" w:rsidP="00334FB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ОТНОСНО: </w:t>
      </w:r>
      <w:r w:rsidRPr="00ED07AE">
        <w:rPr>
          <w:rFonts w:ascii="Times New Roman" w:hAnsi="Times New Roman" w:cs="Times New Roman"/>
          <w:i/>
          <w:iCs/>
          <w:sz w:val="24"/>
          <w:szCs w:val="24"/>
        </w:rPr>
        <w:t>З</w:t>
      </w:r>
      <w:r w:rsidR="00ED07AE" w:rsidRPr="00ED07AE">
        <w:rPr>
          <w:rFonts w:ascii="Times New Roman" w:hAnsi="Times New Roman" w:cs="Times New Roman"/>
          <w:i/>
          <w:iCs/>
          <w:sz w:val="24"/>
          <w:szCs w:val="24"/>
        </w:rPr>
        <w:t xml:space="preserve">аповед </w:t>
      </w:r>
      <w:r w:rsidRPr="00ED07AE">
        <w:rPr>
          <w:rFonts w:ascii="Times New Roman" w:hAnsi="Times New Roman" w:cs="Times New Roman"/>
          <w:i/>
          <w:iCs/>
          <w:sz w:val="24"/>
          <w:szCs w:val="24"/>
        </w:rPr>
        <w:t>№</w:t>
      </w:r>
      <w:r w:rsidR="00C35913" w:rsidRPr="00ED07A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D07AE">
        <w:rPr>
          <w:rFonts w:ascii="Times New Roman" w:hAnsi="Times New Roman" w:cs="Times New Roman"/>
          <w:i/>
          <w:iCs/>
          <w:sz w:val="24"/>
          <w:szCs w:val="24"/>
        </w:rPr>
        <w:t xml:space="preserve">ЗМФ-237/31.03.2025 </w:t>
      </w:r>
      <w:r w:rsidR="00ED07AE">
        <w:rPr>
          <w:rFonts w:ascii="Times New Roman" w:hAnsi="Times New Roman" w:cs="Times New Roman"/>
          <w:i/>
          <w:iCs/>
          <w:sz w:val="24"/>
          <w:szCs w:val="24"/>
        </w:rPr>
        <w:t>г.</w:t>
      </w:r>
      <w:r w:rsidR="00C35913" w:rsidRPr="00ED07A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D07AE">
        <w:rPr>
          <w:rFonts w:ascii="Times New Roman" w:hAnsi="Times New Roman" w:cs="Times New Roman"/>
          <w:i/>
          <w:iCs/>
          <w:sz w:val="24"/>
          <w:szCs w:val="24"/>
        </w:rPr>
        <w:t>на министъра на финансите за допълнение на списъка на стоки с висок фискален риск</w:t>
      </w:r>
    </w:p>
    <w:p w14:paraId="07FFEF86" w14:textId="77777777" w:rsidR="00963762" w:rsidRPr="00C1434A" w:rsidRDefault="00963762" w:rsidP="00334FB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DD360BE" w14:textId="2FE2983F" w:rsidR="00C35913" w:rsidRDefault="00617B40" w:rsidP="002D19C4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УВАЖАЕМА ГОСПОЖО КИСЕЛОВА,</w:t>
      </w:r>
    </w:p>
    <w:p w14:paraId="22F76B20" w14:textId="287F0DF9" w:rsidR="00617B40" w:rsidRPr="00BD0233" w:rsidRDefault="00617B40" w:rsidP="002D19C4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УВАЖАЕМИ ГОСПОДИН ЖЕЛЯЗКОВ,</w:t>
      </w:r>
    </w:p>
    <w:p w14:paraId="7788D38B" w14:textId="1FCB85FD" w:rsidR="00C35913" w:rsidRDefault="00C35913" w:rsidP="002D19C4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УВАЖАЕМИ Г</w:t>
      </w:r>
      <w:r w:rsidR="00617B40">
        <w:rPr>
          <w:rFonts w:ascii="Times New Roman" w:hAnsi="Times New Roman" w:cs="Times New Roman"/>
          <w:b/>
          <w:bCs/>
          <w:sz w:val="24"/>
          <w:szCs w:val="24"/>
        </w:rPr>
        <w:t>ОСПОДИН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КАРАДЖОВ,</w:t>
      </w:r>
    </w:p>
    <w:p w14:paraId="0ECD2CD1" w14:textId="5DDFEB9D" w:rsidR="00C35913" w:rsidRDefault="00C35913" w:rsidP="002D19C4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УВАЖАЕМА Г</w:t>
      </w:r>
      <w:r w:rsidR="00617B40">
        <w:rPr>
          <w:rFonts w:ascii="Times New Roman" w:hAnsi="Times New Roman" w:cs="Times New Roman"/>
          <w:b/>
          <w:bCs/>
          <w:sz w:val="24"/>
          <w:szCs w:val="24"/>
        </w:rPr>
        <w:t>ОСПО</w:t>
      </w:r>
      <w:r>
        <w:rPr>
          <w:rFonts w:ascii="Times New Roman" w:hAnsi="Times New Roman" w:cs="Times New Roman"/>
          <w:b/>
          <w:bCs/>
          <w:sz w:val="24"/>
          <w:szCs w:val="24"/>
        </w:rPr>
        <w:t>ЖО ПЕТКОВА,</w:t>
      </w:r>
    </w:p>
    <w:p w14:paraId="0976FA1B" w14:textId="77777777" w:rsidR="00C35913" w:rsidRDefault="00C35913" w:rsidP="00334FB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63BBDEF" w14:textId="435BA408" w:rsidR="00C35913" w:rsidRDefault="00C35913" w:rsidP="002D19C4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настоящото писмо желаем да изразим нашето категорично възражение срещу З</w:t>
      </w:r>
      <w:r w:rsidRPr="00C35913">
        <w:rPr>
          <w:rFonts w:ascii="Times New Roman" w:hAnsi="Times New Roman" w:cs="Times New Roman"/>
          <w:sz w:val="24"/>
          <w:szCs w:val="24"/>
        </w:rPr>
        <w:t>аповед № ЗМФ-237/31.03.2025 г.</w:t>
      </w:r>
      <w:r>
        <w:rPr>
          <w:rFonts w:ascii="Times New Roman" w:hAnsi="Times New Roman" w:cs="Times New Roman"/>
          <w:sz w:val="24"/>
          <w:szCs w:val="24"/>
        </w:rPr>
        <w:t xml:space="preserve"> на министъра на финансите, с която се разширява обхвата </w:t>
      </w:r>
      <w:r w:rsidRPr="00C35913">
        <w:rPr>
          <w:rFonts w:ascii="Times New Roman" w:hAnsi="Times New Roman" w:cs="Times New Roman"/>
          <w:sz w:val="24"/>
          <w:szCs w:val="24"/>
        </w:rPr>
        <w:t>на списъка на стоки с висок фискален риск</w:t>
      </w:r>
      <w:r>
        <w:rPr>
          <w:rFonts w:ascii="Times New Roman" w:hAnsi="Times New Roman" w:cs="Times New Roman"/>
          <w:sz w:val="24"/>
          <w:szCs w:val="24"/>
        </w:rPr>
        <w:t xml:space="preserve">. Считаме, че с цитираната заповед необосновано се въвеждат в категорията „Стоки с висок фискален риск“ /СВФР/ редица, </w:t>
      </w:r>
      <w:r>
        <w:rPr>
          <w:rFonts w:ascii="Times New Roman" w:hAnsi="Times New Roman" w:cs="Times New Roman"/>
          <w:sz w:val="24"/>
          <w:szCs w:val="24"/>
        </w:rPr>
        <w:lastRenderedPageBreak/>
        <w:t>широко използвани в строителния процес, материали и изделия</w:t>
      </w:r>
      <w:r w:rsidR="00BD0233" w:rsidRPr="00C1434A">
        <w:rPr>
          <w:rFonts w:ascii="Times New Roman" w:hAnsi="Times New Roman" w:cs="Times New Roman"/>
          <w:sz w:val="24"/>
          <w:szCs w:val="24"/>
        </w:rPr>
        <w:t>,</w:t>
      </w:r>
      <w:r w:rsidR="00BD0233">
        <w:rPr>
          <w:rFonts w:ascii="Times New Roman" w:hAnsi="Times New Roman" w:cs="Times New Roman"/>
          <w:sz w:val="24"/>
          <w:szCs w:val="24"/>
        </w:rPr>
        <w:t xml:space="preserve"> пътнически автомобили и части за автомобили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F24BC3">
        <w:rPr>
          <w:rFonts w:ascii="Times New Roman" w:hAnsi="Times New Roman" w:cs="Times New Roman"/>
          <w:sz w:val="24"/>
          <w:szCs w:val="24"/>
        </w:rPr>
        <w:t xml:space="preserve"> По такъв начин, с влизането в сила на заповедта на 1 май 2025 г., </w:t>
      </w:r>
      <w:r w:rsidR="00BD0233">
        <w:rPr>
          <w:rFonts w:ascii="Times New Roman" w:hAnsi="Times New Roman" w:cs="Times New Roman"/>
          <w:sz w:val="24"/>
          <w:szCs w:val="24"/>
        </w:rPr>
        <w:t xml:space="preserve">от една страна </w:t>
      </w:r>
      <w:r w:rsidR="00F24BC3">
        <w:rPr>
          <w:rFonts w:ascii="Times New Roman" w:hAnsi="Times New Roman" w:cs="Times New Roman"/>
          <w:sz w:val="24"/>
          <w:szCs w:val="24"/>
        </w:rPr>
        <w:t>ще бъде нанесен сериозен удар върху целия строителен бранш, който понастоящем изпитва неблагоприятните последици от неприключения процес на промяна на цените /индексация/ на договорите за строителство, вследствие на редица форсмажорни обстоятелства, както и наличието на огромни по размера си неразплатени суми, отново по договори за строителство, възложени по реда на ЗОП</w:t>
      </w:r>
      <w:r w:rsidR="00BD0233">
        <w:rPr>
          <w:rFonts w:ascii="Times New Roman" w:hAnsi="Times New Roman" w:cs="Times New Roman"/>
          <w:sz w:val="24"/>
          <w:szCs w:val="24"/>
        </w:rPr>
        <w:t>, а от друга ще се създаде огромна административна тежест, както за строителите, така и за превозвачите</w:t>
      </w:r>
      <w:r w:rsidR="00F24BC3">
        <w:rPr>
          <w:rFonts w:ascii="Times New Roman" w:hAnsi="Times New Roman" w:cs="Times New Roman"/>
          <w:sz w:val="24"/>
          <w:szCs w:val="24"/>
        </w:rPr>
        <w:t xml:space="preserve">. </w:t>
      </w:r>
      <w:r w:rsidR="00BD0233">
        <w:rPr>
          <w:rFonts w:ascii="Times New Roman" w:hAnsi="Times New Roman" w:cs="Times New Roman"/>
          <w:sz w:val="24"/>
          <w:szCs w:val="24"/>
        </w:rPr>
        <w:t>С тези си действия</w:t>
      </w:r>
      <w:r w:rsidR="00F24BC3">
        <w:rPr>
          <w:rFonts w:ascii="Times New Roman" w:hAnsi="Times New Roman" w:cs="Times New Roman"/>
          <w:sz w:val="24"/>
          <w:szCs w:val="24"/>
        </w:rPr>
        <w:t xml:space="preserve"> българската държава, вместо да създаде условия за интензивно развитие на строителния</w:t>
      </w:r>
      <w:r w:rsidR="00BD0233">
        <w:rPr>
          <w:rFonts w:ascii="Times New Roman" w:hAnsi="Times New Roman" w:cs="Times New Roman"/>
          <w:sz w:val="24"/>
          <w:szCs w:val="24"/>
        </w:rPr>
        <w:t xml:space="preserve"> и транспотния</w:t>
      </w:r>
      <w:r w:rsidR="00F24BC3">
        <w:rPr>
          <w:rFonts w:ascii="Times New Roman" w:hAnsi="Times New Roman" w:cs="Times New Roman"/>
          <w:sz w:val="24"/>
          <w:szCs w:val="24"/>
        </w:rPr>
        <w:t xml:space="preserve"> бранш, въвежда допълнителни </w:t>
      </w:r>
      <w:r w:rsidR="00FC26CB">
        <w:rPr>
          <w:rFonts w:ascii="Times New Roman" w:hAnsi="Times New Roman" w:cs="Times New Roman"/>
          <w:sz w:val="24"/>
          <w:szCs w:val="24"/>
        </w:rPr>
        <w:t>бюрократични</w:t>
      </w:r>
      <w:r w:rsidR="00F24BC3">
        <w:rPr>
          <w:rFonts w:ascii="Times New Roman" w:hAnsi="Times New Roman" w:cs="Times New Roman"/>
          <w:sz w:val="24"/>
          <w:szCs w:val="24"/>
        </w:rPr>
        <w:t xml:space="preserve"> пречка за нашата ежедневна дейност. По-конкретно, нашите съображения и мотиви са следните:</w:t>
      </w:r>
    </w:p>
    <w:p w14:paraId="7A926780" w14:textId="77777777" w:rsidR="00ED07AE" w:rsidRDefault="006D43A0" w:rsidP="002D19C4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първо място, считаме че </w:t>
      </w:r>
      <w:r w:rsidRPr="006D43A0">
        <w:rPr>
          <w:rFonts w:ascii="Times New Roman" w:hAnsi="Times New Roman" w:cs="Times New Roman"/>
          <w:sz w:val="24"/>
          <w:szCs w:val="24"/>
        </w:rPr>
        <w:t>Заповед № ЗМФ-237/31.03.2025 г. на министъра на финансите</w:t>
      </w:r>
      <w:r>
        <w:rPr>
          <w:rFonts w:ascii="Times New Roman" w:hAnsi="Times New Roman" w:cs="Times New Roman"/>
          <w:sz w:val="24"/>
          <w:szCs w:val="24"/>
        </w:rPr>
        <w:t xml:space="preserve"> е лишена от всякаква мотивировка. По принцип, заповедите по чл.127а, ал.7 от ДОПК се издават по</w:t>
      </w:r>
      <w:r w:rsidRPr="006D43A0">
        <w:rPr>
          <w:rFonts w:ascii="Times New Roman" w:hAnsi="Times New Roman" w:cs="Times New Roman"/>
          <w:sz w:val="24"/>
          <w:szCs w:val="24"/>
        </w:rPr>
        <w:t xml:space="preserve"> </w:t>
      </w:r>
      <w:r w:rsidRPr="006D43A0">
        <w:rPr>
          <w:rFonts w:ascii="Times New Roman" w:hAnsi="Times New Roman" w:cs="Times New Roman"/>
          <w:b/>
          <w:bCs/>
          <w:sz w:val="24"/>
          <w:szCs w:val="24"/>
        </w:rPr>
        <w:t>мотивирано</w:t>
      </w:r>
      <w:r w:rsidRPr="006D43A0">
        <w:rPr>
          <w:rFonts w:ascii="Times New Roman" w:hAnsi="Times New Roman" w:cs="Times New Roman"/>
          <w:sz w:val="24"/>
          <w:szCs w:val="24"/>
        </w:rPr>
        <w:t xml:space="preserve"> предложение на изпълнителния директор на Националната агенция за приходите</w:t>
      </w:r>
      <w:r>
        <w:rPr>
          <w:rFonts w:ascii="Times New Roman" w:hAnsi="Times New Roman" w:cs="Times New Roman"/>
          <w:sz w:val="24"/>
          <w:szCs w:val="24"/>
        </w:rPr>
        <w:t>, което дори не е цитирано в лишената от мотиви заповед. Липсата на информация за това предложение</w:t>
      </w:r>
      <w:r w:rsidR="00CC2681">
        <w:rPr>
          <w:rFonts w:ascii="Times New Roman" w:hAnsi="Times New Roman" w:cs="Times New Roman"/>
          <w:sz w:val="24"/>
          <w:szCs w:val="24"/>
        </w:rPr>
        <w:t xml:space="preserve"> прави необяснима за нас логиката и мотивировката за разширяване обхвата на списъка със СВФР с</w:t>
      </w:r>
      <w:r w:rsidR="00FC26CB">
        <w:rPr>
          <w:rFonts w:ascii="Times New Roman" w:hAnsi="Times New Roman" w:cs="Times New Roman"/>
          <w:sz w:val="24"/>
          <w:szCs w:val="24"/>
        </w:rPr>
        <w:t xml:space="preserve"> пътническите автомобили, авточастите и</w:t>
      </w:r>
      <w:r w:rsidR="00CC2681">
        <w:rPr>
          <w:rFonts w:ascii="Times New Roman" w:hAnsi="Times New Roman" w:cs="Times New Roman"/>
          <w:sz w:val="24"/>
          <w:szCs w:val="24"/>
        </w:rPr>
        <w:t xml:space="preserve"> по-голямата част от строителните материали, чрез които се изгражда т. нар. „груб строеж“ на даден обект. При липсата на легална дефиниция на понятието „СВФР“ както и на критерии за определяне на фискалния риск, очевидно законодателят е дал неограничена власт на министъра на финансите да взема решения за „свиване“ или „разширяване“ на списъка. И точно тук изпъква задължението на министъра да обоснове своето решение</w:t>
      </w:r>
      <w:r w:rsidR="00195DFB">
        <w:rPr>
          <w:rFonts w:ascii="Times New Roman" w:hAnsi="Times New Roman" w:cs="Times New Roman"/>
          <w:sz w:val="24"/>
          <w:szCs w:val="24"/>
        </w:rPr>
        <w:t xml:space="preserve">, облягайки се на задълбочени анализи и наблюдения на органите на фиска. В конкретния случай това не е направено и за целия бранш на строители и превозвачи остават пълна тайна причините за издаване на заповедта. По наши наблюдения </w:t>
      </w:r>
      <w:r w:rsidR="00195DFB" w:rsidRPr="00195DFB">
        <w:rPr>
          <w:rFonts w:ascii="Times New Roman" w:hAnsi="Times New Roman" w:cs="Times New Roman"/>
          <w:sz w:val="24"/>
          <w:szCs w:val="24"/>
        </w:rPr>
        <w:t>"Стоки с висок фискален риск" е термин, използван за обозначаване на стоки, които често са обект на данъчни измами, особено в контекста на ДДС. Тези стоки</w:t>
      </w:r>
      <w:r w:rsidR="00195DFB">
        <w:rPr>
          <w:rFonts w:ascii="Times New Roman" w:hAnsi="Times New Roman" w:cs="Times New Roman"/>
          <w:sz w:val="24"/>
          <w:szCs w:val="24"/>
        </w:rPr>
        <w:t>, най-често,</w:t>
      </w:r>
      <w:r w:rsidR="00195DFB" w:rsidRPr="00195DFB">
        <w:rPr>
          <w:rFonts w:ascii="Times New Roman" w:hAnsi="Times New Roman" w:cs="Times New Roman"/>
          <w:sz w:val="24"/>
          <w:szCs w:val="24"/>
        </w:rPr>
        <w:t xml:space="preserve"> са идентифицирани от приходната администрация като такива, които представляват риск за данъчната система поради тяхното високо участие в схеми за избягване на данъци или други нередности.</w:t>
      </w:r>
      <w:r w:rsidR="00195DFB">
        <w:rPr>
          <w:rFonts w:ascii="Times New Roman" w:hAnsi="Times New Roman" w:cs="Times New Roman"/>
          <w:sz w:val="24"/>
          <w:szCs w:val="24"/>
        </w:rPr>
        <w:t xml:space="preserve"> Определено не споделяме, че стоките – предмет на заповедта, системно са били обект на данъчни измами. Подобна констатация е незаслужена и обидна, представлявайки своеобразна „презумпция за виновност“ на дейността на строители и превозвачи. </w:t>
      </w:r>
      <w:r w:rsidR="00FC26CB">
        <w:rPr>
          <w:rFonts w:ascii="Times New Roman" w:hAnsi="Times New Roman" w:cs="Times New Roman"/>
          <w:sz w:val="24"/>
          <w:szCs w:val="24"/>
        </w:rPr>
        <w:t xml:space="preserve">Комуникацията </w:t>
      </w:r>
      <w:r w:rsidR="00195DFB">
        <w:rPr>
          <w:rFonts w:ascii="Times New Roman" w:hAnsi="Times New Roman" w:cs="Times New Roman"/>
          <w:sz w:val="24"/>
          <w:szCs w:val="24"/>
        </w:rPr>
        <w:t xml:space="preserve">ни с органите на НАП през </w:t>
      </w:r>
      <w:r w:rsidR="00195DFB">
        <w:rPr>
          <w:rFonts w:ascii="Times New Roman" w:hAnsi="Times New Roman" w:cs="Times New Roman"/>
          <w:sz w:val="24"/>
          <w:szCs w:val="24"/>
        </w:rPr>
        <w:lastRenderedPageBreak/>
        <w:t>последните години не ни дават основание за подобни изводи. Дори да съществува анализ, който формално обосновава заповедта, то той не почива на реални факти, не е обективен</w:t>
      </w:r>
      <w:r w:rsidR="00D55F63">
        <w:rPr>
          <w:rFonts w:ascii="Times New Roman" w:hAnsi="Times New Roman" w:cs="Times New Roman"/>
          <w:sz w:val="24"/>
          <w:szCs w:val="24"/>
        </w:rPr>
        <w:t xml:space="preserve"> и не е консултиран предварително с</w:t>
      </w:r>
      <w:r w:rsidR="00FC26CB">
        <w:rPr>
          <w:rFonts w:ascii="Times New Roman" w:hAnsi="Times New Roman" w:cs="Times New Roman"/>
          <w:sz w:val="24"/>
          <w:szCs w:val="24"/>
        </w:rPr>
        <w:t>ъс заинтересованите лиц</w:t>
      </w:r>
      <w:r w:rsidR="00ED07AE">
        <w:rPr>
          <w:rFonts w:ascii="Times New Roman" w:hAnsi="Times New Roman" w:cs="Times New Roman"/>
          <w:sz w:val="24"/>
          <w:szCs w:val="24"/>
        </w:rPr>
        <w:t xml:space="preserve">а. </w:t>
      </w:r>
    </w:p>
    <w:p w14:paraId="0BD70889" w14:textId="5F8DE357" w:rsidR="00F432B9" w:rsidRDefault="0070052C" w:rsidP="002D19C4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заключение, не бива да се пренебрегва факт</w:t>
      </w:r>
      <w:r w:rsidR="00ED07AE">
        <w:rPr>
          <w:rFonts w:ascii="Times New Roman" w:hAnsi="Times New Roman" w:cs="Times New Roman"/>
          <w:sz w:val="24"/>
          <w:szCs w:val="24"/>
        </w:rPr>
        <w:t>ът</w:t>
      </w:r>
      <w:r>
        <w:rPr>
          <w:rFonts w:ascii="Times New Roman" w:hAnsi="Times New Roman" w:cs="Times New Roman"/>
          <w:sz w:val="24"/>
          <w:szCs w:val="24"/>
        </w:rPr>
        <w:t xml:space="preserve">, че издаденият административен акт е немотивиран. Съдебната практика приема, че </w:t>
      </w:r>
      <w:r w:rsidR="00201B29">
        <w:rPr>
          <w:rFonts w:ascii="Times New Roman" w:hAnsi="Times New Roman" w:cs="Times New Roman"/>
          <w:sz w:val="24"/>
          <w:szCs w:val="24"/>
        </w:rPr>
        <w:t>„обстоятелството, че административния акт</w:t>
      </w:r>
      <w:r w:rsidRPr="0070052C">
        <w:rPr>
          <w:rFonts w:ascii="Times New Roman" w:hAnsi="Times New Roman" w:cs="Times New Roman"/>
          <w:sz w:val="24"/>
          <w:szCs w:val="24"/>
        </w:rPr>
        <w:t xml:space="preserve"> е немотивиран,</w:t>
      </w:r>
      <w:r w:rsidR="00201B29">
        <w:rPr>
          <w:rFonts w:ascii="Times New Roman" w:hAnsi="Times New Roman" w:cs="Times New Roman"/>
          <w:sz w:val="24"/>
          <w:szCs w:val="24"/>
        </w:rPr>
        <w:t xml:space="preserve"> </w:t>
      </w:r>
      <w:r w:rsidRPr="0070052C">
        <w:rPr>
          <w:rFonts w:ascii="Times New Roman" w:hAnsi="Times New Roman" w:cs="Times New Roman"/>
          <w:sz w:val="24"/>
          <w:szCs w:val="24"/>
        </w:rPr>
        <w:t>обуславя неговата незаконосъобразност – основание за отмяна по чл. 146, т. 2 от АПК. Разпоредбата на чл. 59, ал. 2, т. 4 от АПК предвижда, че административният акт следва да съдържа фактическите и правни основания за издаването му, от което следва, че императивно изискване на закона е административният акт да е мотивиран. Мотивите на административния акт представляват единство от фактическите и правни основания за издаването му и тяхното наличие позволява да с</w:t>
      </w:r>
      <w:r w:rsidR="00963762">
        <w:rPr>
          <w:rFonts w:ascii="Times New Roman" w:hAnsi="Times New Roman" w:cs="Times New Roman"/>
          <w:sz w:val="24"/>
          <w:szCs w:val="24"/>
        </w:rPr>
        <w:t>е</w:t>
      </w:r>
      <w:r w:rsidRPr="0070052C">
        <w:rPr>
          <w:rFonts w:ascii="Times New Roman" w:hAnsi="Times New Roman" w:cs="Times New Roman"/>
          <w:sz w:val="24"/>
          <w:szCs w:val="24"/>
        </w:rPr>
        <w:t xml:space="preserve"> разбере волята на административния орган. Мотивите имат съществено значение и за съда при осъществявания контрол за законосъобразност и липсата им възпрепятства този контрол и представлява самостоятелно основание за отмяна на издадения административен акт. С оглед трайната съдебна практика, мотивите могат да се съдържат, както в самия акт, така и в друг документ, към който актът препраща и който се намира в административната преписка.</w:t>
      </w:r>
      <w:r w:rsidR="00201B29">
        <w:rPr>
          <w:rFonts w:ascii="Times New Roman" w:hAnsi="Times New Roman" w:cs="Times New Roman"/>
          <w:sz w:val="24"/>
          <w:szCs w:val="24"/>
        </w:rPr>
        <w:t>“. В конкретната хипотеза препратка липсва</w:t>
      </w:r>
      <w:r w:rsidR="00ED07AE">
        <w:rPr>
          <w:rFonts w:ascii="Times New Roman" w:hAnsi="Times New Roman" w:cs="Times New Roman"/>
          <w:sz w:val="24"/>
          <w:szCs w:val="24"/>
        </w:rPr>
        <w:t>.</w:t>
      </w:r>
    </w:p>
    <w:p w14:paraId="6D0E01E0" w14:textId="7385676C" w:rsidR="00201B29" w:rsidRDefault="00201B29" w:rsidP="002D19C4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второ място – заповедта, не отчита обстоятелството, че е даден нереален и непосилен за изпълнение срок, по–малък от един месец на задължените лица. Практически, администрирането на нововъведения режим е в тежест на подконтролните лица, които нямат необходимата подготовка и съответната кадрова обезпеченост, нито адекватен срок да реагират на „нововъведението“.</w:t>
      </w:r>
      <w:r w:rsidR="00ED07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Практически </w:t>
      </w:r>
      <w:r w:rsidRPr="00201B29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невъзможно</w:t>
      </w:r>
      <w:r w:rsidRPr="00201B29">
        <w:rPr>
          <w:rFonts w:ascii="Times New Roman" w:hAnsi="Times New Roman" w:cs="Times New Roman"/>
          <w:sz w:val="24"/>
          <w:szCs w:val="24"/>
        </w:rPr>
        <w:t xml:space="preserve"> за </w:t>
      </w:r>
      <w:r w:rsidR="00E84403">
        <w:rPr>
          <w:rFonts w:ascii="Times New Roman" w:hAnsi="Times New Roman" w:cs="Times New Roman"/>
          <w:sz w:val="24"/>
          <w:szCs w:val="24"/>
        </w:rPr>
        <w:t xml:space="preserve">всяко едно предприятие </w:t>
      </w:r>
      <w:r w:rsidRPr="00201B29">
        <w:rPr>
          <w:rFonts w:ascii="Times New Roman" w:hAnsi="Times New Roman" w:cs="Times New Roman"/>
          <w:sz w:val="24"/>
          <w:szCs w:val="24"/>
        </w:rPr>
        <w:t xml:space="preserve">да се справи до </w:t>
      </w:r>
      <w:r w:rsidR="00D64AF7">
        <w:rPr>
          <w:rFonts w:ascii="Times New Roman" w:hAnsi="Times New Roman" w:cs="Times New Roman"/>
          <w:sz w:val="24"/>
          <w:szCs w:val="24"/>
        </w:rPr>
        <w:t>първи</w:t>
      </w:r>
      <w:r w:rsidRPr="00201B29">
        <w:rPr>
          <w:rFonts w:ascii="Times New Roman" w:hAnsi="Times New Roman" w:cs="Times New Roman"/>
          <w:sz w:val="24"/>
          <w:szCs w:val="24"/>
        </w:rPr>
        <w:t xml:space="preserve"> май</w:t>
      </w:r>
      <w:r w:rsidR="00E84403">
        <w:rPr>
          <w:rFonts w:ascii="Times New Roman" w:hAnsi="Times New Roman" w:cs="Times New Roman"/>
          <w:sz w:val="24"/>
          <w:szCs w:val="24"/>
        </w:rPr>
        <w:t>, на микро и малките дружества им липсва необходимата компетентност и ресурсна обезпеченост, докато за средните и големите</w:t>
      </w:r>
      <w:r w:rsidRPr="00201B29">
        <w:rPr>
          <w:rFonts w:ascii="Times New Roman" w:hAnsi="Times New Roman" w:cs="Times New Roman"/>
          <w:sz w:val="24"/>
          <w:szCs w:val="24"/>
        </w:rPr>
        <w:t xml:space="preserve"> </w:t>
      </w:r>
      <w:r w:rsidR="00E84403">
        <w:rPr>
          <w:rFonts w:ascii="Times New Roman" w:hAnsi="Times New Roman" w:cs="Times New Roman"/>
          <w:sz w:val="24"/>
          <w:szCs w:val="24"/>
        </w:rPr>
        <w:t xml:space="preserve">е истинско предизвикателство в срок да извършват </w:t>
      </w:r>
      <w:r w:rsidRPr="00201B29">
        <w:rPr>
          <w:rFonts w:ascii="Times New Roman" w:hAnsi="Times New Roman" w:cs="Times New Roman"/>
          <w:sz w:val="24"/>
          <w:szCs w:val="24"/>
        </w:rPr>
        <w:t>разработка и интеграция на автоматичен модул в систем</w:t>
      </w:r>
      <w:r w:rsidR="00E84403">
        <w:rPr>
          <w:rFonts w:ascii="Times New Roman" w:hAnsi="Times New Roman" w:cs="Times New Roman"/>
          <w:sz w:val="24"/>
          <w:szCs w:val="24"/>
        </w:rPr>
        <w:t>ите</w:t>
      </w:r>
      <w:r w:rsidRPr="00201B29">
        <w:rPr>
          <w:rFonts w:ascii="Times New Roman" w:hAnsi="Times New Roman" w:cs="Times New Roman"/>
          <w:sz w:val="24"/>
          <w:szCs w:val="24"/>
        </w:rPr>
        <w:t xml:space="preserve"> си за администрация на процесите и/или</w:t>
      </w:r>
      <w:r w:rsidR="00D64AF7">
        <w:rPr>
          <w:rFonts w:ascii="Times New Roman" w:hAnsi="Times New Roman" w:cs="Times New Roman"/>
          <w:sz w:val="24"/>
          <w:szCs w:val="24"/>
        </w:rPr>
        <w:t xml:space="preserve"> в</w:t>
      </w:r>
      <w:r w:rsidRPr="00201B29">
        <w:rPr>
          <w:rFonts w:ascii="Times New Roman" w:hAnsi="Times New Roman" w:cs="Times New Roman"/>
          <w:sz w:val="24"/>
          <w:szCs w:val="24"/>
        </w:rPr>
        <w:t xml:space="preserve"> счетоводната си програма.</w:t>
      </w:r>
      <w:r w:rsidR="00D64AF7">
        <w:rPr>
          <w:rFonts w:ascii="Times New Roman" w:hAnsi="Times New Roman" w:cs="Times New Roman"/>
          <w:sz w:val="24"/>
          <w:szCs w:val="24"/>
        </w:rPr>
        <w:t xml:space="preserve"> Очевидно, в системата на министерството на финансите липсва информация за реалните възможности на дружествата, които са изненадани от новата заповед.</w:t>
      </w:r>
    </w:p>
    <w:p w14:paraId="5A5B2B7E" w14:textId="1E7E08E5" w:rsidR="00D64AF7" w:rsidRPr="00D64AF7" w:rsidRDefault="00D64AF7" w:rsidP="002D19C4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Поради описания по-горе дефицит,</w:t>
      </w:r>
      <w:r w:rsidRPr="00D64AF7">
        <w:rPr>
          <w:rFonts w:ascii="Times New Roman" w:hAnsi="Times New Roman" w:cs="Times New Roman"/>
          <w:sz w:val="24"/>
          <w:szCs w:val="24"/>
        </w:rPr>
        <w:t xml:space="preserve"> предварителното деклариране</w:t>
      </w:r>
      <w:r>
        <w:rPr>
          <w:rFonts w:ascii="Times New Roman" w:hAnsi="Times New Roman" w:cs="Times New Roman"/>
          <w:sz w:val="24"/>
          <w:szCs w:val="24"/>
        </w:rPr>
        <w:t xml:space="preserve"> на превозите на СВФР</w:t>
      </w:r>
      <w:r w:rsidRPr="00D64AF7">
        <w:rPr>
          <w:rFonts w:ascii="Times New Roman" w:hAnsi="Times New Roman" w:cs="Times New Roman"/>
          <w:sz w:val="24"/>
          <w:szCs w:val="24"/>
        </w:rPr>
        <w:t xml:space="preserve"> трябва да се извършва от персонал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64AF7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>дружеството</w:t>
      </w:r>
      <w:r w:rsidRPr="00D64AF7">
        <w:rPr>
          <w:rFonts w:ascii="Times New Roman" w:hAnsi="Times New Roman" w:cs="Times New Roman"/>
          <w:sz w:val="24"/>
          <w:szCs w:val="24"/>
        </w:rPr>
        <w:t xml:space="preserve"> до автоматизиране</w:t>
      </w:r>
      <w:r>
        <w:rPr>
          <w:rFonts w:ascii="Times New Roman" w:hAnsi="Times New Roman" w:cs="Times New Roman"/>
          <w:sz w:val="24"/>
          <w:szCs w:val="24"/>
        </w:rPr>
        <w:t>то</w:t>
      </w:r>
      <w:r w:rsidRPr="00D64AF7">
        <w:rPr>
          <w:rFonts w:ascii="Times New Roman" w:hAnsi="Times New Roman" w:cs="Times New Roman"/>
          <w:sz w:val="24"/>
          <w:szCs w:val="24"/>
        </w:rPr>
        <w:t xml:space="preserve"> на процеса</w:t>
      </w:r>
      <w:r>
        <w:rPr>
          <w:rFonts w:ascii="Times New Roman" w:hAnsi="Times New Roman" w:cs="Times New Roman"/>
          <w:sz w:val="24"/>
          <w:szCs w:val="24"/>
        </w:rPr>
        <w:t xml:space="preserve"> в един по-далечен, реален момент</w:t>
      </w:r>
      <w:r w:rsidRPr="00D64AF7">
        <w:rPr>
          <w:rFonts w:ascii="Times New Roman" w:hAnsi="Times New Roman" w:cs="Times New Roman"/>
          <w:sz w:val="24"/>
          <w:szCs w:val="24"/>
        </w:rPr>
        <w:t>. При време за подаване и генериране на УНП за СВФР от 5 /пет/ минути, за фирми изпълняващи повече от 100 курса на ден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64AF7">
        <w:rPr>
          <w:rFonts w:ascii="Times New Roman" w:hAnsi="Times New Roman" w:cs="Times New Roman"/>
          <w:sz w:val="24"/>
          <w:szCs w:val="24"/>
        </w:rPr>
        <w:t xml:space="preserve"> това </w:t>
      </w:r>
      <w:r>
        <w:rPr>
          <w:rFonts w:ascii="Times New Roman" w:hAnsi="Times New Roman" w:cs="Times New Roman"/>
          <w:sz w:val="24"/>
          <w:szCs w:val="24"/>
        </w:rPr>
        <w:t xml:space="preserve">ще </w:t>
      </w:r>
      <w:r>
        <w:rPr>
          <w:rFonts w:ascii="Times New Roman" w:hAnsi="Times New Roman" w:cs="Times New Roman"/>
          <w:sz w:val="24"/>
          <w:szCs w:val="24"/>
        </w:rPr>
        <w:lastRenderedPageBreak/>
        <w:t>изисква назначаване на</w:t>
      </w:r>
      <w:r w:rsidRPr="00D64AF7">
        <w:rPr>
          <w:rFonts w:ascii="Times New Roman" w:hAnsi="Times New Roman" w:cs="Times New Roman"/>
          <w:sz w:val="24"/>
          <w:szCs w:val="24"/>
        </w:rPr>
        <w:t xml:space="preserve"> </w:t>
      </w:r>
      <w:r w:rsidR="00F91D2D">
        <w:rPr>
          <w:rFonts w:ascii="Times New Roman" w:hAnsi="Times New Roman" w:cs="Times New Roman"/>
          <w:sz w:val="24"/>
          <w:szCs w:val="24"/>
        </w:rPr>
        <w:t xml:space="preserve">най-малко </w:t>
      </w:r>
      <w:r>
        <w:rPr>
          <w:rFonts w:ascii="Times New Roman" w:hAnsi="Times New Roman" w:cs="Times New Roman"/>
          <w:sz w:val="24"/>
          <w:szCs w:val="24"/>
        </w:rPr>
        <w:t>едно</w:t>
      </w:r>
      <w:r w:rsidRPr="00D64AF7">
        <w:rPr>
          <w:rFonts w:ascii="Times New Roman" w:hAnsi="Times New Roman" w:cs="Times New Roman"/>
          <w:sz w:val="24"/>
          <w:szCs w:val="24"/>
        </w:rPr>
        <w:t xml:space="preserve"> лице допълнително, което</w:t>
      </w:r>
      <w:r>
        <w:rPr>
          <w:rFonts w:ascii="Times New Roman" w:hAnsi="Times New Roman" w:cs="Times New Roman"/>
          <w:sz w:val="24"/>
          <w:szCs w:val="24"/>
        </w:rPr>
        <w:t xml:space="preserve"> ще има изключителното задължение</w:t>
      </w:r>
      <w:r w:rsidRPr="00D64AF7">
        <w:rPr>
          <w:rFonts w:ascii="Times New Roman" w:hAnsi="Times New Roman" w:cs="Times New Roman"/>
          <w:sz w:val="24"/>
          <w:szCs w:val="24"/>
        </w:rPr>
        <w:t xml:space="preserve"> да подава </w:t>
      </w:r>
      <w:r>
        <w:rPr>
          <w:rFonts w:ascii="Times New Roman" w:hAnsi="Times New Roman" w:cs="Times New Roman"/>
          <w:sz w:val="24"/>
          <w:szCs w:val="24"/>
        </w:rPr>
        <w:t>необходимата</w:t>
      </w:r>
      <w:r w:rsidRPr="00D64AF7">
        <w:rPr>
          <w:rFonts w:ascii="Times New Roman" w:hAnsi="Times New Roman" w:cs="Times New Roman"/>
          <w:sz w:val="24"/>
          <w:szCs w:val="24"/>
        </w:rPr>
        <w:t xml:space="preserve"> информация към НАП. </w:t>
      </w:r>
      <w:r>
        <w:rPr>
          <w:rFonts w:ascii="Times New Roman" w:hAnsi="Times New Roman" w:cs="Times New Roman"/>
          <w:sz w:val="24"/>
          <w:szCs w:val="24"/>
        </w:rPr>
        <w:t>Този служител</w:t>
      </w:r>
      <w:r w:rsidRPr="00D64AF7">
        <w:rPr>
          <w:rFonts w:ascii="Times New Roman" w:hAnsi="Times New Roman" w:cs="Times New Roman"/>
          <w:sz w:val="24"/>
          <w:szCs w:val="24"/>
        </w:rPr>
        <w:t xml:space="preserve"> трябва да е достатъчно квалифициран за подаване на коректна и вярна информация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64A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D64AF7">
        <w:rPr>
          <w:rFonts w:ascii="Times New Roman" w:hAnsi="Times New Roman" w:cs="Times New Roman"/>
          <w:sz w:val="24"/>
          <w:szCs w:val="24"/>
        </w:rPr>
        <w:t xml:space="preserve">свен това </w:t>
      </w:r>
      <w:r>
        <w:rPr>
          <w:rFonts w:ascii="Times New Roman" w:hAnsi="Times New Roman" w:cs="Times New Roman"/>
          <w:sz w:val="24"/>
          <w:szCs w:val="24"/>
        </w:rPr>
        <w:t>дружеството</w:t>
      </w:r>
      <w:r w:rsidRPr="00D64AF7">
        <w:rPr>
          <w:rFonts w:ascii="Times New Roman" w:hAnsi="Times New Roman" w:cs="Times New Roman"/>
          <w:sz w:val="24"/>
          <w:szCs w:val="24"/>
        </w:rPr>
        <w:t xml:space="preserve"> трябва да </w:t>
      </w:r>
      <w:r>
        <w:rPr>
          <w:rFonts w:ascii="Times New Roman" w:hAnsi="Times New Roman" w:cs="Times New Roman"/>
          <w:sz w:val="24"/>
          <w:szCs w:val="24"/>
        </w:rPr>
        <w:t>го оборудва с</w:t>
      </w:r>
      <w:r w:rsidRPr="00D64AF7">
        <w:rPr>
          <w:rFonts w:ascii="Times New Roman" w:hAnsi="Times New Roman" w:cs="Times New Roman"/>
          <w:sz w:val="24"/>
          <w:szCs w:val="24"/>
        </w:rPr>
        <w:t xml:space="preserve"> електронен подпис, с който може да се подава всякаква друга информация </w:t>
      </w:r>
      <w:r>
        <w:rPr>
          <w:rFonts w:ascii="Times New Roman" w:hAnsi="Times New Roman" w:cs="Times New Roman"/>
          <w:sz w:val="24"/>
          <w:szCs w:val="24"/>
        </w:rPr>
        <w:t>към</w:t>
      </w:r>
      <w:r w:rsidRPr="00D64AF7">
        <w:rPr>
          <w:rFonts w:ascii="Times New Roman" w:hAnsi="Times New Roman" w:cs="Times New Roman"/>
          <w:sz w:val="24"/>
          <w:szCs w:val="24"/>
        </w:rPr>
        <w:t xml:space="preserve"> електронните услуги на НАП. </w:t>
      </w:r>
      <w:r>
        <w:rPr>
          <w:rFonts w:ascii="Times New Roman" w:hAnsi="Times New Roman" w:cs="Times New Roman"/>
          <w:sz w:val="24"/>
          <w:szCs w:val="24"/>
        </w:rPr>
        <w:t>Не бива да се пренебрегне и фак</w:t>
      </w:r>
      <w:r w:rsidR="00ED07AE">
        <w:rPr>
          <w:rFonts w:ascii="Times New Roman" w:hAnsi="Times New Roman" w:cs="Times New Roman"/>
          <w:sz w:val="24"/>
          <w:szCs w:val="24"/>
        </w:rPr>
        <w:t>тът</w:t>
      </w:r>
      <w:r>
        <w:rPr>
          <w:rFonts w:ascii="Times New Roman" w:hAnsi="Times New Roman" w:cs="Times New Roman"/>
          <w:sz w:val="24"/>
          <w:szCs w:val="24"/>
        </w:rPr>
        <w:t>, че</w:t>
      </w:r>
      <w:r w:rsidRPr="00D64AF7">
        <w:rPr>
          <w:rFonts w:ascii="Times New Roman" w:hAnsi="Times New Roman" w:cs="Times New Roman"/>
          <w:sz w:val="24"/>
          <w:szCs w:val="24"/>
        </w:rPr>
        <w:t xml:space="preserve"> всеки един от тези 100</w:t>
      </w:r>
      <w:r>
        <w:rPr>
          <w:rFonts w:ascii="Times New Roman" w:hAnsi="Times New Roman" w:cs="Times New Roman"/>
          <w:sz w:val="24"/>
          <w:szCs w:val="24"/>
        </w:rPr>
        <w:t xml:space="preserve"> курса</w:t>
      </w:r>
      <w:r w:rsidRPr="00D64AF7">
        <w:rPr>
          <w:rFonts w:ascii="Times New Roman" w:hAnsi="Times New Roman" w:cs="Times New Roman"/>
          <w:sz w:val="24"/>
          <w:szCs w:val="24"/>
        </w:rPr>
        <w:t xml:space="preserve"> трябва да изчака генерирането на УНП за да започне изпълнение на превоза. </w:t>
      </w:r>
      <w:r>
        <w:rPr>
          <w:rFonts w:ascii="Times New Roman" w:hAnsi="Times New Roman" w:cs="Times New Roman"/>
          <w:sz w:val="24"/>
          <w:szCs w:val="24"/>
        </w:rPr>
        <w:t xml:space="preserve">Така </w:t>
      </w:r>
      <w:r w:rsidR="00F91D2D">
        <w:rPr>
          <w:rFonts w:ascii="Times New Roman" w:hAnsi="Times New Roman" w:cs="Times New Roman"/>
          <w:sz w:val="24"/>
          <w:szCs w:val="24"/>
        </w:rPr>
        <w:t xml:space="preserve">например </w:t>
      </w:r>
      <w:r>
        <w:rPr>
          <w:rFonts w:ascii="Times New Roman" w:hAnsi="Times New Roman" w:cs="Times New Roman"/>
          <w:sz w:val="24"/>
          <w:szCs w:val="24"/>
        </w:rPr>
        <w:t xml:space="preserve">обичайния строителен процес напълно </w:t>
      </w:r>
      <w:r w:rsidR="00F91D2D">
        <w:rPr>
          <w:rFonts w:ascii="Times New Roman" w:hAnsi="Times New Roman" w:cs="Times New Roman"/>
          <w:sz w:val="24"/>
          <w:szCs w:val="24"/>
        </w:rPr>
        <w:t xml:space="preserve">ще </w:t>
      </w:r>
      <w:r>
        <w:rPr>
          <w:rFonts w:ascii="Times New Roman" w:hAnsi="Times New Roman" w:cs="Times New Roman"/>
          <w:sz w:val="24"/>
          <w:szCs w:val="24"/>
        </w:rPr>
        <w:t>се подчинява не на обичайната и утвърдена</w:t>
      </w:r>
      <w:r w:rsidR="005B23EF">
        <w:rPr>
          <w:rFonts w:ascii="Times New Roman" w:hAnsi="Times New Roman" w:cs="Times New Roman"/>
          <w:sz w:val="24"/>
          <w:szCs w:val="24"/>
        </w:rPr>
        <w:t xml:space="preserve"> технология, а на виждането на финансовоправния законодател. </w:t>
      </w:r>
    </w:p>
    <w:p w14:paraId="4495A8F7" w14:textId="5132ED26" w:rsidR="00D64AF7" w:rsidRDefault="005B23EF" w:rsidP="002D19C4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Като следствие от новия режим, </w:t>
      </w:r>
      <w:r w:rsidR="00D64AF7" w:rsidRPr="00D64AF7">
        <w:rPr>
          <w:rFonts w:ascii="Times New Roman" w:hAnsi="Times New Roman" w:cs="Times New Roman"/>
          <w:sz w:val="24"/>
          <w:szCs w:val="24"/>
        </w:rPr>
        <w:t xml:space="preserve">всички предприятия в строителния бранш </w:t>
      </w:r>
      <w:r w:rsidR="00F91D2D">
        <w:rPr>
          <w:rFonts w:ascii="Times New Roman" w:hAnsi="Times New Roman" w:cs="Times New Roman"/>
          <w:sz w:val="24"/>
          <w:szCs w:val="24"/>
        </w:rPr>
        <w:t xml:space="preserve">и голяма част от превозвачите </w:t>
      </w:r>
      <w:r w:rsidR="00D64AF7" w:rsidRPr="00D64AF7">
        <w:rPr>
          <w:rFonts w:ascii="Times New Roman" w:hAnsi="Times New Roman" w:cs="Times New Roman"/>
          <w:sz w:val="24"/>
          <w:szCs w:val="24"/>
        </w:rPr>
        <w:t xml:space="preserve">в срок от един месец трябва да привлекат квалифициран персонал, при </w:t>
      </w:r>
      <w:r>
        <w:rPr>
          <w:rFonts w:ascii="Times New Roman" w:hAnsi="Times New Roman" w:cs="Times New Roman"/>
          <w:sz w:val="24"/>
          <w:szCs w:val="24"/>
        </w:rPr>
        <w:t>неблагоприятното състояние на пазара на работна сила</w:t>
      </w:r>
      <w:r w:rsidR="00D64AF7" w:rsidRPr="00D64AF7">
        <w:rPr>
          <w:rFonts w:ascii="Times New Roman" w:hAnsi="Times New Roman" w:cs="Times New Roman"/>
          <w:sz w:val="24"/>
          <w:szCs w:val="24"/>
        </w:rPr>
        <w:t xml:space="preserve">, да го обучат и да доверят чувствителен инструмент за достъп до подаване на данни към </w:t>
      </w:r>
      <w:r>
        <w:rPr>
          <w:rFonts w:ascii="Times New Roman" w:hAnsi="Times New Roman" w:cs="Times New Roman"/>
          <w:sz w:val="24"/>
          <w:szCs w:val="24"/>
        </w:rPr>
        <w:t>НАП</w:t>
      </w:r>
      <w:r w:rsidR="00D64AF7" w:rsidRPr="00D64AF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Освен това -</w:t>
      </w:r>
      <w:r w:rsidR="00D64AF7" w:rsidRPr="00D64AF7">
        <w:rPr>
          <w:rFonts w:ascii="Times New Roman" w:hAnsi="Times New Roman" w:cs="Times New Roman"/>
          <w:sz w:val="24"/>
          <w:szCs w:val="24"/>
        </w:rPr>
        <w:t xml:space="preserve"> за изпълнението на </w:t>
      </w:r>
      <w:r>
        <w:rPr>
          <w:rFonts w:ascii="Times New Roman" w:hAnsi="Times New Roman" w:cs="Times New Roman"/>
          <w:sz w:val="24"/>
          <w:szCs w:val="24"/>
        </w:rPr>
        <w:t>определен</w:t>
      </w:r>
      <w:r w:rsidR="00D64AF7" w:rsidRPr="00D64AF7">
        <w:rPr>
          <w:rFonts w:ascii="Times New Roman" w:hAnsi="Times New Roman" w:cs="Times New Roman"/>
          <w:sz w:val="24"/>
          <w:szCs w:val="24"/>
        </w:rPr>
        <w:t xml:space="preserve"> брой превози на </w:t>
      </w:r>
      <w:r>
        <w:rPr>
          <w:rFonts w:ascii="Times New Roman" w:hAnsi="Times New Roman" w:cs="Times New Roman"/>
          <w:sz w:val="24"/>
          <w:szCs w:val="24"/>
        </w:rPr>
        <w:t>СВФР</w:t>
      </w:r>
      <w:r w:rsidR="00D64AF7" w:rsidRPr="00D64AF7">
        <w:rPr>
          <w:rFonts w:ascii="Times New Roman" w:hAnsi="Times New Roman" w:cs="Times New Roman"/>
          <w:sz w:val="24"/>
          <w:szCs w:val="24"/>
        </w:rPr>
        <w:t xml:space="preserve"> ще е необходим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D64AF7" w:rsidRPr="00D64AF7">
        <w:rPr>
          <w:rFonts w:ascii="Times New Roman" w:hAnsi="Times New Roman" w:cs="Times New Roman"/>
          <w:sz w:val="24"/>
          <w:szCs w:val="24"/>
        </w:rPr>
        <w:t xml:space="preserve"> по-голям брой превозни средства, тъй като до момента не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D64AF7" w:rsidRPr="00D64AF7">
        <w:rPr>
          <w:rFonts w:ascii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hAnsi="Times New Roman" w:cs="Times New Roman"/>
          <w:sz w:val="24"/>
          <w:szCs w:val="24"/>
        </w:rPr>
        <w:t>е налагало</w:t>
      </w:r>
      <w:r w:rsidR="00D64AF7" w:rsidRPr="00D64AF7">
        <w:rPr>
          <w:rFonts w:ascii="Times New Roman" w:hAnsi="Times New Roman" w:cs="Times New Roman"/>
          <w:sz w:val="24"/>
          <w:szCs w:val="24"/>
        </w:rPr>
        <w:t xml:space="preserve"> изчакване за деклариране и генериране на УНП. </w:t>
      </w:r>
      <w:r>
        <w:rPr>
          <w:rFonts w:ascii="Times New Roman" w:hAnsi="Times New Roman" w:cs="Times New Roman"/>
          <w:sz w:val="24"/>
          <w:szCs w:val="24"/>
        </w:rPr>
        <w:t>Така се генерира неоправдано</w:t>
      </w:r>
      <w:r w:rsidR="00D64AF7" w:rsidRPr="00D64AF7">
        <w:rPr>
          <w:rFonts w:ascii="Times New Roman" w:hAnsi="Times New Roman" w:cs="Times New Roman"/>
          <w:sz w:val="24"/>
          <w:szCs w:val="24"/>
        </w:rPr>
        <w:t xml:space="preserve"> увеличение на транспортните цени, но по-важното следствие е забавяне на изпълнение и неспазване на срокове, </w:t>
      </w:r>
      <w:r>
        <w:rPr>
          <w:rFonts w:ascii="Times New Roman" w:hAnsi="Times New Roman" w:cs="Times New Roman"/>
          <w:sz w:val="24"/>
          <w:szCs w:val="24"/>
        </w:rPr>
        <w:t xml:space="preserve">включително на </w:t>
      </w:r>
      <w:r w:rsidR="00D64AF7" w:rsidRPr="00D64AF7">
        <w:rPr>
          <w:rFonts w:ascii="Times New Roman" w:hAnsi="Times New Roman" w:cs="Times New Roman"/>
          <w:sz w:val="24"/>
          <w:szCs w:val="24"/>
        </w:rPr>
        <w:t xml:space="preserve">всички възложени от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D64AF7" w:rsidRPr="00D64AF7">
        <w:rPr>
          <w:rFonts w:ascii="Times New Roman" w:hAnsi="Times New Roman" w:cs="Times New Roman"/>
          <w:sz w:val="24"/>
          <w:szCs w:val="24"/>
        </w:rPr>
        <w:t>ържавата инфраструктурни проекти</w:t>
      </w:r>
      <w:r>
        <w:rPr>
          <w:rFonts w:ascii="Times New Roman" w:hAnsi="Times New Roman" w:cs="Times New Roman"/>
          <w:sz w:val="24"/>
          <w:szCs w:val="24"/>
        </w:rPr>
        <w:t xml:space="preserve"> /</w:t>
      </w:r>
      <w:r w:rsidR="00D64AF7" w:rsidRPr="00D64AF7">
        <w:rPr>
          <w:rFonts w:ascii="Times New Roman" w:hAnsi="Times New Roman" w:cs="Times New Roman"/>
          <w:sz w:val="24"/>
          <w:szCs w:val="24"/>
        </w:rPr>
        <w:t>ремонти и изграждане на тротоари, възложени санирания и забавяне на всички строителни обекти в страната</w:t>
      </w:r>
      <w:r>
        <w:rPr>
          <w:rFonts w:ascii="Times New Roman" w:hAnsi="Times New Roman" w:cs="Times New Roman"/>
          <w:sz w:val="24"/>
          <w:szCs w:val="24"/>
        </w:rPr>
        <w:t>/</w:t>
      </w:r>
      <w:r w:rsidR="00D64AF7" w:rsidRPr="00D64AF7">
        <w:rPr>
          <w:rFonts w:ascii="Times New Roman" w:hAnsi="Times New Roman" w:cs="Times New Roman"/>
          <w:sz w:val="24"/>
          <w:szCs w:val="24"/>
        </w:rPr>
        <w:t xml:space="preserve">. Това забавяне ще се осъществи, не само поради изчакването за генериране на УНП, но и заради това, че много обекти се изпълняват през почивни дни с цел избягване на трафика. За да се осигури персонал за деклариране на данните трябва да се работи на две или повече смени. </w:t>
      </w:r>
      <w:r>
        <w:rPr>
          <w:rFonts w:ascii="Times New Roman" w:hAnsi="Times New Roman" w:cs="Times New Roman"/>
          <w:sz w:val="24"/>
          <w:szCs w:val="24"/>
        </w:rPr>
        <w:t>Така,</w:t>
      </w:r>
      <w:r w:rsidR="00D64AF7" w:rsidRPr="00D64AF7">
        <w:rPr>
          <w:rFonts w:ascii="Times New Roman" w:hAnsi="Times New Roman" w:cs="Times New Roman"/>
          <w:sz w:val="24"/>
          <w:szCs w:val="24"/>
        </w:rPr>
        <w:t xml:space="preserve"> за изпълнение на 100 курса на ден</w:t>
      </w:r>
      <w:r>
        <w:rPr>
          <w:rFonts w:ascii="Times New Roman" w:hAnsi="Times New Roman" w:cs="Times New Roman"/>
          <w:sz w:val="24"/>
          <w:szCs w:val="24"/>
        </w:rPr>
        <w:t xml:space="preserve"> ще</w:t>
      </w:r>
      <w:r w:rsidR="00D64AF7" w:rsidRPr="00D64AF7">
        <w:rPr>
          <w:rFonts w:ascii="Times New Roman" w:hAnsi="Times New Roman" w:cs="Times New Roman"/>
          <w:sz w:val="24"/>
          <w:szCs w:val="24"/>
        </w:rPr>
        <w:t xml:space="preserve"> се нал</w:t>
      </w:r>
      <w:r>
        <w:rPr>
          <w:rFonts w:ascii="Times New Roman" w:hAnsi="Times New Roman" w:cs="Times New Roman"/>
          <w:sz w:val="24"/>
          <w:szCs w:val="24"/>
        </w:rPr>
        <w:t>ожи</w:t>
      </w:r>
      <w:r w:rsidR="00D64AF7" w:rsidRPr="00D64AF7">
        <w:rPr>
          <w:rFonts w:ascii="Times New Roman" w:hAnsi="Times New Roman" w:cs="Times New Roman"/>
          <w:sz w:val="24"/>
          <w:szCs w:val="24"/>
        </w:rPr>
        <w:t xml:space="preserve"> наемане на повече от един човек за деклариране към НАП.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7FDE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ружества</w:t>
      </w:r>
      <w:r w:rsidR="00337FDE">
        <w:rPr>
          <w:rFonts w:ascii="Times New Roman" w:hAnsi="Times New Roman" w:cs="Times New Roman"/>
          <w:sz w:val="24"/>
          <w:szCs w:val="24"/>
        </w:rPr>
        <w:t>та с големи обеми и обороти</w:t>
      </w:r>
      <w:r w:rsidR="00D64AF7" w:rsidRPr="00D64AF7">
        <w:rPr>
          <w:rFonts w:ascii="Times New Roman" w:hAnsi="Times New Roman" w:cs="Times New Roman"/>
          <w:sz w:val="24"/>
          <w:szCs w:val="24"/>
        </w:rPr>
        <w:t xml:space="preserve"> са изправени</w:t>
      </w:r>
      <w:r>
        <w:rPr>
          <w:rFonts w:ascii="Times New Roman" w:hAnsi="Times New Roman" w:cs="Times New Roman"/>
          <w:sz w:val="24"/>
          <w:szCs w:val="24"/>
        </w:rPr>
        <w:t xml:space="preserve"> пред необходимостта от</w:t>
      </w:r>
      <w:r w:rsidR="00D64AF7" w:rsidRPr="00D64A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извършване на</w:t>
      </w:r>
      <w:r w:rsidR="00D64AF7" w:rsidRPr="00D64AF7">
        <w:rPr>
          <w:rFonts w:ascii="Times New Roman" w:hAnsi="Times New Roman" w:cs="Times New Roman"/>
          <w:sz w:val="24"/>
          <w:szCs w:val="24"/>
        </w:rPr>
        <w:t xml:space="preserve"> подбор на голям брой персонал в </w:t>
      </w:r>
      <w:r>
        <w:rPr>
          <w:rFonts w:ascii="Times New Roman" w:hAnsi="Times New Roman" w:cs="Times New Roman"/>
          <w:sz w:val="24"/>
          <w:szCs w:val="24"/>
        </w:rPr>
        <w:t>нереален</w:t>
      </w:r>
      <w:r w:rsidR="00D64AF7" w:rsidRPr="00D64AF7">
        <w:rPr>
          <w:rFonts w:ascii="Times New Roman" w:hAnsi="Times New Roman" w:cs="Times New Roman"/>
          <w:sz w:val="24"/>
          <w:szCs w:val="24"/>
        </w:rPr>
        <w:t xml:space="preserve"> срок, а малките предприятия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D64AF7" w:rsidRPr="00D64AF7">
        <w:rPr>
          <w:rFonts w:ascii="Times New Roman" w:hAnsi="Times New Roman" w:cs="Times New Roman"/>
          <w:sz w:val="24"/>
          <w:szCs w:val="24"/>
        </w:rPr>
        <w:t xml:space="preserve"> пред избор</w:t>
      </w:r>
      <w:r>
        <w:rPr>
          <w:rFonts w:ascii="Times New Roman" w:hAnsi="Times New Roman" w:cs="Times New Roman"/>
          <w:sz w:val="24"/>
          <w:szCs w:val="24"/>
        </w:rPr>
        <w:t>,</w:t>
      </w:r>
      <w:r w:rsidR="00D64AF7" w:rsidRPr="00D64AF7">
        <w:rPr>
          <w:rFonts w:ascii="Times New Roman" w:hAnsi="Times New Roman" w:cs="Times New Roman"/>
          <w:sz w:val="24"/>
          <w:szCs w:val="24"/>
        </w:rPr>
        <w:t xml:space="preserve"> дали</w:t>
      </w:r>
      <w:r>
        <w:rPr>
          <w:rFonts w:ascii="Times New Roman" w:hAnsi="Times New Roman" w:cs="Times New Roman"/>
          <w:sz w:val="24"/>
          <w:szCs w:val="24"/>
        </w:rPr>
        <w:t xml:space="preserve"> въобще ще</w:t>
      </w:r>
      <w:r w:rsidR="00D64AF7" w:rsidRPr="00D64AF7">
        <w:rPr>
          <w:rFonts w:ascii="Times New Roman" w:hAnsi="Times New Roman" w:cs="Times New Roman"/>
          <w:sz w:val="24"/>
          <w:szCs w:val="24"/>
        </w:rPr>
        <w:t xml:space="preserve"> могат да се справят с изпълнението на </w:t>
      </w:r>
      <w:r>
        <w:rPr>
          <w:rFonts w:ascii="Times New Roman" w:hAnsi="Times New Roman" w:cs="Times New Roman"/>
          <w:sz w:val="24"/>
          <w:szCs w:val="24"/>
        </w:rPr>
        <w:t>новия неоправдано въведен режим</w:t>
      </w:r>
      <w:r w:rsidR="00D64AF7" w:rsidRPr="00D64AF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За съжаление, </w:t>
      </w:r>
      <w:r w:rsidR="00337FDE">
        <w:rPr>
          <w:rFonts w:ascii="Times New Roman" w:hAnsi="Times New Roman" w:cs="Times New Roman"/>
          <w:sz w:val="24"/>
          <w:szCs w:val="24"/>
        </w:rPr>
        <w:t>много</w:t>
      </w:r>
      <w:r w:rsidR="00D64AF7" w:rsidRPr="00D64AF7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дружествата в</w:t>
      </w:r>
      <w:r w:rsidR="00D64AF7" w:rsidRPr="00D64AF7">
        <w:rPr>
          <w:rFonts w:ascii="Times New Roman" w:hAnsi="Times New Roman" w:cs="Times New Roman"/>
          <w:sz w:val="24"/>
          <w:szCs w:val="24"/>
        </w:rPr>
        <w:t xml:space="preserve"> по-малките градове в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D64AF7" w:rsidRPr="00D64AF7">
        <w:rPr>
          <w:rFonts w:ascii="Times New Roman" w:hAnsi="Times New Roman" w:cs="Times New Roman"/>
          <w:sz w:val="24"/>
          <w:szCs w:val="24"/>
        </w:rPr>
        <w:t>траната нямат електронен подпис, използват външно счетоводство и нямат грамотността за спазване на изискванията на наредбата.</w:t>
      </w:r>
      <w:r w:rsidR="001B6C0A">
        <w:rPr>
          <w:rFonts w:ascii="Times New Roman" w:hAnsi="Times New Roman" w:cs="Times New Roman"/>
          <w:sz w:val="24"/>
          <w:szCs w:val="24"/>
        </w:rPr>
        <w:t xml:space="preserve"> Всички изложени дотук факти, водят до заключението, че дори и да има реална мотивировка за издаването на заповедта /която не виждаме/, то тя е практически неизпълнима, тъй като е издадена при пълното непознаване на реалната обстановка в засегнатите сектори и въобще не отчита, обхвата на </w:t>
      </w:r>
      <w:r w:rsidR="001B6C0A">
        <w:rPr>
          <w:rFonts w:ascii="Times New Roman" w:hAnsi="Times New Roman" w:cs="Times New Roman"/>
          <w:sz w:val="24"/>
          <w:szCs w:val="24"/>
        </w:rPr>
        <w:lastRenderedPageBreak/>
        <w:t>дейностите, които ще трябва да извършат задължените лица, както и сроковете за изпълнение на несвойствените за тях задачи.</w:t>
      </w:r>
    </w:p>
    <w:p w14:paraId="7A41B4FC" w14:textId="367EC655" w:rsidR="001B6C0A" w:rsidRDefault="001B6C0A" w:rsidP="002D19C4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допълнение към </w:t>
      </w:r>
      <w:r w:rsidR="00337FDE">
        <w:rPr>
          <w:rFonts w:ascii="Times New Roman" w:hAnsi="Times New Roman" w:cs="Times New Roman"/>
          <w:sz w:val="24"/>
          <w:szCs w:val="24"/>
        </w:rPr>
        <w:t xml:space="preserve">изложеното </w:t>
      </w:r>
      <w:r>
        <w:rPr>
          <w:rFonts w:ascii="Times New Roman" w:hAnsi="Times New Roman" w:cs="Times New Roman"/>
          <w:sz w:val="24"/>
          <w:szCs w:val="24"/>
        </w:rPr>
        <w:t xml:space="preserve">дотук, бихме желали да </w:t>
      </w:r>
      <w:r w:rsidR="00337FDE">
        <w:rPr>
          <w:rFonts w:ascii="Times New Roman" w:hAnsi="Times New Roman" w:cs="Times New Roman"/>
          <w:sz w:val="24"/>
          <w:szCs w:val="24"/>
        </w:rPr>
        <w:t xml:space="preserve">изтъкнем </w:t>
      </w:r>
      <w:r>
        <w:rPr>
          <w:rFonts w:ascii="Times New Roman" w:hAnsi="Times New Roman" w:cs="Times New Roman"/>
          <w:sz w:val="24"/>
          <w:szCs w:val="24"/>
        </w:rPr>
        <w:t>и редица проблеми от практическо естество, които поставя</w:t>
      </w:r>
      <w:r w:rsidR="000F3CA8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пред нас новата правна уредба, на които не откриваме отговори в действащото законодателство, а именно:</w:t>
      </w:r>
    </w:p>
    <w:p w14:paraId="4DFB3422" w14:textId="59913583" w:rsidR="006860F5" w:rsidRPr="002D19C4" w:rsidRDefault="001B6C0A" w:rsidP="002D19C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C0A">
        <w:rPr>
          <w:rFonts w:ascii="Times New Roman" w:hAnsi="Times New Roman" w:cs="Times New Roman"/>
          <w:sz w:val="24"/>
          <w:szCs w:val="24"/>
        </w:rPr>
        <w:t xml:space="preserve">При деклариране на доставки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1B6C0A">
        <w:rPr>
          <w:rFonts w:ascii="Times New Roman" w:hAnsi="Times New Roman" w:cs="Times New Roman"/>
          <w:sz w:val="24"/>
          <w:szCs w:val="24"/>
        </w:rPr>
        <w:t>над 25 тона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1B6C0A">
        <w:rPr>
          <w:rFonts w:ascii="Times New Roman" w:hAnsi="Times New Roman" w:cs="Times New Roman"/>
          <w:sz w:val="24"/>
          <w:szCs w:val="24"/>
        </w:rPr>
        <w:t xml:space="preserve"> с железопътен и морски транспорт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B6C0A">
        <w:rPr>
          <w:rFonts w:ascii="Times New Roman" w:hAnsi="Times New Roman" w:cs="Times New Roman"/>
          <w:sz w:val="24"/>
          <w:szCs w:val="24"/>
        </w:rPr>
        <w:t xml:space="preserve"> с претоварване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B6C0A">
        <w:rPr>
          <w:rFonts w:ascii="Times New Roman" w:hAnsi="Times New Roman" w:cs="Times New Roman"/>
          <w:sz w:val="24"/>
          <w:szCs w:val="24"/>
        </w:rPr>
        <w:t xml:space="preserve"> няма как това да бъде извършено за </w:t>
      </w:r>
      <w:r>
        <w:rPr>
          <w:rFonts w:ascii="Times New Roman" w:hAnsi="Times New Roman" w:cs="Times New Roman"/>
          <w:sz w:val="24"/>
          <w:szCs w:val="24"/>
        </w:rPr>
        <w:t>точен</w:t>
      </w:r>
      <w:r w:rsidRPr="001B6C0A">
        <w:rPr>
          <w:rFonts w:ascii="Times New Roman" w:hAnsi="Times New Roman" w:cs="Times New Roman"/>
          <w:sz w:val="24"/>
          <w:szCs w:val="24"/>
        </w:rPr>
        <w:t xml:space="preserve"> час или ден</w:t>
      </w:r>
      <w:r>
        <w:rPr>
          <w:rFonts w:ascii="Times New Roman" w:hAnsi="Times New Roman" w:cs="Times New Roman"/>
          <w:sz w:val="24"/>
          <w:szCs w:val="24"/>
        </w:rPr>
        <w:t>, така</w:t>
      </w:r>
      <w:r w:rsidRPr="001B6C0A">
        <w:rPr>
          <w:rFonts w:ascii="Times New Roman" w:hAnsi="Times New Roman" w:cs="Times New Roman"/>
          <w:sz w:val="24"/>
          <w:szCs w:val="24"/>
        </w:rPr>
        <w:t xml:space="preserve"> както е посочено във формата за деклариране. Как трябва </w:t>
      </w:r>
      <w:r>
        <w:rPr>
          <w:rFonts w:ascii="Times New Roman" w:hAnsi="Times New Roman" w:cs="Times New Roman"/>
          <w:sz w:val="24"/>
          <w:szCs w:val="24"/>
        </w:rPr>
        <w:t>да се извърши декларирането на</w:t>
      </w:r>
      <w:r w:rsidRPr="001B6C0A">
        <w:rPr>
          <w:rFonts w:ascii="Times New Roman" w:hAnsi="Times New Roman" w:cs="Times New Roman"/>
          <w:sz w:val="24"/>
          <w:szCs w:val="24"/>
        </w:rPr>
        <w:t xml:space="preserve"> тези доставки</w:t>
      </w:r>
      <w:r>
        <w:rPr>
          <w:rFonts w:ascii="Times New Roman" w:hAnsi="Times New Roman" w:cs="Times New Roman"/>
          <w:sz w:val="24"/>
          <w:szCs w:val="24"/>
        </w:rPr>
        <w:t>?</w:t>
      </w:r>
      <w:r w:rsidRPr="001B6C0A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много случаи</w:t>
      </w:r>
      <w:r w:rsidRPr="001B6C0A">
        <w:rPr>
          <w:rFonts w:ascii="Times New Roman" w:hAnsi="Times New Roman" w:cs="Times New Roman"/>
          <w:sz w:val="24"/>
          <w:szCs w:val="24"/>
        </w:rPr>
        <w:t xml:space="preserve"> има доставки </w:t>
      </w:r>
      <w:r>
        <w:rPr>
          <w:rFonts w:ascii="Times New Roman" w:hAnsi="Times New Roman" w:cs="Times New Roman"/>
          <w:sz w:val="24"/>
          <w:szCs w:val="24"/>
        </w:rPr>
        <w:t>чрез</w:t>
      </w:r>
      <w:r w:rsidRPr="001B6C0A">
        <w:rPr>
          <w:rFonts w:ascii="Times New Roman" w:hAnsi="Times New Roman" w:cs="Times New Roman"/>
          <w:sz w:val="24"/>
          <w:szCs w:val="24"/>
        </w:rPr>
        <w:t xml:space="preserve"> влакове от трети страни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B6C0A">
        <w:rPr>
          <w:rFonts w:ascii="Times New Roman" w:hAnsi="Times New Roman" w:cs="Times New Roman"/>
          <w:sz w:val="24"/>
          <w:szCs w:val="24"/>
        </w:rPr>
        <w:t xml:space="preserve"> средно по 1000 тона, ко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1B6C0A">
        <w:rPr>
          <w:rFonts w:ascii="Times New Roman" w:hAnsi="Times New Roman" w:cs="Times New Roman"/>
          <w:sz w:val="24"/>
          <w:szCs w:val="24"/>
        </w:rPr>
        <w:t>то се разтоварват за 48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C0A">
        <w:rPr>
          <w:rFonts w:ascii="Times New Roman" w:hAnsi="Times New Roman" w:cs="Times New Roman"/>
          <w:sz w:val="24"/>
          <w:szCs w:val="24"/>
        </w:rPr>
        <w:t>ч</w:t>
      </w:r>
      <w:r w:rsidR="00ED07AE">
        <w:rPr>
          <w:rFonts w:ascii="Times New Roman" w:hAnsi="Times New Roman" w:cs="Times New Roman"/>
          <w:sz w:val="24"/>
          <w:szCs w:val="24"/>
        </w:rPr>
        <w:t>аса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B6C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1B6C0A">
        <w:rPr>
          <w:rFonts w:ascii="Times New Roman" w:hAnsi="Times New Roman" w:cs="Times New Roman"/>
          <w:sz w:val="24"/>
          <w:szCs w:val="24"/>
        </w:rPr>
        <w:t>ма и доставки с кораби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B6C0A">
        <w:rPr>
          <w:rFonts w:ascii="Times New Roman" w:hAnsi="Times New Roman" w:cs="Times New Roman"/>
          <w:sz w:val="24"/>
          <w:szCs w:val="24"/>
        </w:rPr>
        <w:t xml:space="preserve"> отново от трети страни, </w:t>
      </w:r>
      <w:r w:rsidR="00ED07AE">
        <w:rPr>
          <w:rFonts w:ascii="Times New Roman" w:hAnsi="Times New Roman" w:cs="Times New Roman"/>
          <w:sz w:val="24"/>
          <w:szCs w:val="24"/>
        </w:rPr>
        <w:t xml:space="preserve">при </w:t>
      </w:r>
      <w:r w:rsidRPr="001B6C0A">
        <w:rPr>
          <w:rFonts w:ascii="Times New Roman" w:hAnsi="Times New Roman" w:cs="Times New Roman"/>
          <w:sz w:val="24"/>
          <w:szCs w:val="24"/>
        </w:rPr>
        <w:t>ко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1B6C0A">
        <w:rPr>
          <w:rFonts w:ascii="Times New Roman" w:hAnsi="Times New Roman" w:cs="Times New Roman"/>
          <w:sz w:val="24"/>
          <w:szCs w:val="24"/>
        </w:rPr>
        <w:t>то по време на разтоварване</w:t>
      </w:r>
      <w:r w:rsidR="00ED07AE">
        <w:rPr>
          <w:rFonts w:ascii="Times New Roman" w:hAnsi="Times New Roman" w:cs="Times New Roman"/>
          <w:sz w:val="24"/>
          <w:szCs w:val="24"/>
        </w:rPr>
        <w:t>то</w:t>
      </w:r>
      <w:r w:rsidR="00337FDE">
        <w:rPr>
          <w:rFonts w:ascii="Times New Roman" w:hAnsi="Times New Roman" w:cs="Times New Roman"/>
          <w:sz w:val="24"/>
          <w:szCs w:val="24"/>
        </w:rPr>
        <w:t xml:space="preserve"> се</w:t>
      </w:r>
      <w:r w:rsidRPr="001B6C0A">
        <w:rPr>
          <w:rFonts w:ascii="Times New Roman" w:hAnsi="Times New Roman" w:cs="Times New Roman"/>
          <w:sz w:val="24"/>
          <w:szCs w:val="24"/>
        </w:rPr>
        <w:t xml:space="preserve"> изпълнява превоз директно до клиент</w:t>
      </w:r>
      <w:r w:rsidR="006860F5">
        <w:rPr>
          <w:rFonts w:ascii="Times New Roman" w:hAnsi="Times New Roman" w:cs="Times New Roman"/>
          <w:sz w:val="24"/>
          <w:szCs w:val="24"/>
        </w:rPr>
        <w:t>а</w:t>
      </w:r>
      <w:r w:rsidRPr="001B6C0A">
        <w:rPr>
          <w:rFonts w:ascii="Times New Roman" w:hAnsi="Times New Roman" w:cs="Times New Roman"/>
          <w:sz w:val="24"/>
          <w:szCs w:val="24"/>
        </w:rPr>
        <w:t xml:space="preserve"> с камион или </w:t>
      </w:r>
      <w:r w:rsidR="00337FDE">
        <w:rPr>
          <w:rFonts w:ascii="Times New Roman" w:hAnsi="Times New Roman" w:cs="Times New Roman"/>
          <w:sz w:val="24"/>
          <w:szCs w:val="24"/>
        </w:rPr>
        <w:t xml:space="preserve">се </w:t>
      </w:r>
      <w:r w:rsidRPr="001B6C0A">
        <w:rPr>
          <w:rFonts w:ascii="Times New Roman" w:hAnsi="Times New Roman" w:cs="Times New Roman"/>
          <w:sz w:val="24"/>
          <w:szCs w:val="24"/>
        </w:rPr>
        <w:t>претоварва</w:t>
      </w:r>
      <w:r w:rsidRPr="002D19C4">
        <w:rPr>
          <w:rFonts w:ascii="Times New Roman" w:hAnsi="Times New Roman" w:cs="Times New Roman"/>
          <w:sz w:val="24"/>
          <w:szCs w:val="24"/>
        </w:rPr>
        <w:t xml:space="preserve"> отново с камион в силози</w:t>
      </w:r>
      <w:r w:rsidR="006860F5" w:rsidRPr="002D19C4">
        <w:rPr>
          <w:rFonts w:ascii="Times New Roman" w:hAnsi="Times New Roman" w:cs="Times New Roman"/>
          <w:sz w:val="24"/>
          <w:szCs w:val="24"/>
        </w:rPr>
        <w:t>.</w:t>
      </w:r>
      <w:r w:rsidRPr="002D19C4">
        <w:rPr>
          <w:rFonts w:ascii="Times New Roman" w:hAnsi="Times New Roman" w:cs="Times New Roman"/>
          <w:sz w:val="24"/>
          <w:szCs w:val="24"/>
        </w:rPr>
        <w:t xml:space="preserve"> </w:t>
      </w:r>
      <w:r w:rsidR="006860F5" w:rsidRPr="002D19C4">
        <w:rPr>
          <w:rFonts w:ascii="Times New Roman" w:hAnsi="Times New Roman" w:cs="Times New Roman"/>
          <w:sz w:val="24"/>
          <w:szCs w:val="24"/>
        </w:rPr>
        <w:t>Т</w:t>
      </w:r>
      <w:r w:rsidRPr="002D19C4">
        <w:rPr>
          <w:rFonts w:ascii="Times New Roman" w:hAnsi="Times New Roman" w:cs="Times New Roman"/>
          <w:sz w:val="24"/>
          <w:szCs w:val="24"/>
        </w:rPr>
        <w:t xml:space="preserve">ези товаро-разтоварни дейности протичат средно по 5 дни. </w:t>
      </w:r>
      <w:r w:rsidR="006860F5" w:rsidRPr="002D19C4">
        <w:rPr>
          <w:rFonts w:ascii="Times New Roman" w:hAnsi="Times New Roman" w:cs="Times New Roman"/>
          <w:sz w:val="24"/>
          <w:szCs w:val="24"/>
        </w:rPr>
        <w:t>Не е уредено, к</w:t>
      </w:r>
      <w:r w:rsidRPr="002D19C4">
        <w:rPr>
          <w:rFonts w:ascii="Times New Roman" w:hAnsi="Times New Roman" w:cs="Times New Roman"/>
          <w:sz w:val="24"/>
          <w:szCs w:val="24"/>
        </w:rPr>
        <w:t xml:space="preserve">ак трябва да </w:t>
      </w:r>
      <w:r w:rsidR="006860F5" w:rsidRPr="002D19C4">
        <w:rPr>
          <w:rFonts w:ascii="Times New Roman" w:hAnsi="Times New Roman" w:cs="Times New Roman"/>
          <w:sz w:val="24"/>
          <w:szCs w:val="24"/>
        </w:rPr>
        <w:t xml:space="preserve">се </w:t>
      </w:r>
      <w:r w:rsidRPr="002D19C4">
        <w:rPr>
          <w:rFonts w:ascii="Times New Roman" w:hAnsi="Times New Roman" w:cs="Times New Roman"/>
          <w:sz w:val="24"/>
          <w:szCs w:val="24"/>
        </w:rPr>
        <w:t>декларира</w:t>
      </w:r>
      <w:r w:rsidR="006860F5" w:rsidRPr="002D19C4">
        <w:rPr>
          <w:rFonts w:ascii="Times New Roman" w:hAnsi="Times New Roman" w:cs="Times New Roman"/>
          <w:sz w:val="24"/>
          <w:szCs w:val="24"/>
        </w:rPr>
        <w:t>т</w:t>
      </w:r>
      <w:r w:rsidRPr="002D19C4">
        <w:rPr>
          <w:rFonts w:ascii="Times New Roman" w:hAnsi="Times New Roman" w:cs="Times New Roman"/>
          <w:sz w:val="24"/>
          <w:szCs w:val="24"/>
        </w:rPr>
        <w:t xml:space="preserve"> тези два вида доставки? И трябва ли да пуснем отделно УНП за всеки един камион, който </w:t>
      </w:r>
      <w:r w:rsidR="00ED07AE">
        <w:rPr>
          <w:rFonts w:ascii="Times New Roman" w:hAnsi="Times New Roman" w:cs="Times New Roman"/>
          <w:sz w:val="24"/>
          <w:szCs w:val="24"/>
        </w:rPr>
        <w:t>извършва превоз</w:t>
      </w:r>
      <w:r w:rsidRPr="002D19C4">
        <w:rPr>
          <w:rFonts w:ascii="Times New Roman" w:hAnsi="Times New Roman" w:cs="Times New Roman"/>
          <w:sz w:val="24"/>
          <w:szCs w:val="24"/>
        </w:rPr>
        <w:t xml:space="preserve"> от кораб или влак до склад</w:t>
      </w:r>
      <w:r w:rsidR="00337FDE">
        <w:rPr>
          <w:rFonts w:ascii="Times New Roman" w:hAnsi="Times New Roman" w:cs="Times New Roman"/>
          <w:sz w:val="24"/>
          <w:szCs w:val="24"/>
        </w:rPr>
        <w:t xml:space="preserve"> на получателя</w:t>
      </w:r>
      <w:r w:rsidRPr="002D19C4">
        <w:rPr>
          <w:rFonts w:ascii="Times New Roman" w:hAnsi="Times New Roman" w:cs="Times New Roman"/>
          <w:sz w:val="24"/>
          <w:szCs w:val="24"/>
        </w:rPr>
        <w:t>?</w:t>
      </w:r>
    </w:p>
    <w:p w14:paraId="65075A88" w14:textId="37ABA121" w:rsidR="006860F5" w:rsidRDefault="001B6C0A" w:rsidP="002D19C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0F5">
        <w:rPr>
          <w:rFonts w:ascii="Times New Roman" w:hAnsi="Times New Roman" w:cs="Times New Roman"/>
          <w:sz w:val="24"/>
          <w:szCs w:val="24"/>
        </w:rPr>
        <w:t>Част от нашите превози на строителни материали са насипен цимент, който влиза в изменението на списъка със СВФР</w:t>
      </w:r>
      <w:r w:rsidR="006860F5">
        <w:rPr>
          <w:rFonts w:ascii="Times New Roman" w:hAnsi="Times New Roman" w:cs="Times New Roman"/>
          <w:sz w:val="24"/>
          <w:szCs w:val="24"/>
        </w:rPr>
        <w:t>.</w:t>
      </w:r>
      <w:r w:rsidRPr="006860F5">
        <w:rPr>
          <w:rFonts w:ascii="Times New Roman" w:hAnsi="Times New Roman" w:cs="Times New Roman"/>
          <w:sz w:val="24"/>
          <w:szCs w:val="24"/>
        </w:rPr>
        <w:t xml:space="preserve"> </w:t>
      </w:r>
      <w:r w:rsidR="006860F5">
        <w:rPr>
          <w:rFonts w:ascii="Times New Roman" w:hAnsi="Times New Roman" w:cs="Times New Roman"/>
          <w:sz w:val="24"/>
          <w:szCs w:val="24"/>
        </w:rPr>
        <w:t>Той</w:t>
      </w:r>
      <w:r w:rsidRPr="006860F5">
        <w:rPr>
          <w:rFonts w:ascii="Times New Roman" w:hAnsi="Times New Roman" w:cs="Times New Roman"/>
          <w:sz w:val="24"/>
          <w:szCs w:val="24"/>
        </w:rPr>
        <w:t xml:space="preserve"> се товари до бруто тонаж на цялата композиция влекач и </w:t>
      </w:r>
      <w:r w:rsidR="00337FDE">
        <w:rPr>
          <w:rFonts w:ascii="Times New Roman" w:hAnsi="Times New Roman" w:cs="Times New Roman"/>
          <w:sz w:val="24"/>
          <w:szCs w:val="24"/>
        </w:rPr>
        <w:t>полу</w:t>
      </w:r>
      <w:r w:rsidRPr="006860F5">
        <w:rPr>
          <w:rFonts w:ascii="Times New Roman" w:hAnsi="Times New Roman" w:cs="Times New Roman"/>
          <w:sz w:val="24"/>
          <w:szCs w:val="24"/>
        </w:rPr>
        <w:t>ремарке</w:t>
      </w:r>
      <w:r w:rsidR="0047403A">
        <w:rPr>
          <w:rFonts w:ascii="Times New Roman" w:hAnsi="Times New Roman" w:cs="Times New Roman"/>
          <w:sz w:val="24"/>
          <w:szCs w:val="24"/>
        </w:rPr>
        <w:t xml:space="preserve"> от</w:t>
      </w:r>
      <w:r w:rsidRPr="006860F5">
        <w:rPr>
          <w:rFonts w:ascii="Times New Roman" w:hAnsi="Times New Roman" w:cs="Times New Roman"/>
          <w:sz w:val="24"/>
          <w:szCs w:val="24"/>
        </w:rPr>
        <w:t xml:space="preserve"> 40 тона</w:t>
      </w:r>
      <w:r w:rsidR="006860F5">
        <w:rPr>
          <w:rFonts w:ascii="Times New Roman" w:hAnsi="Times New Roman" w:cs="Times New Roman"/>
          <w:sz w:val="24"/>
          <w:szCs w:val="24"/>
        </w:rPr>
        <w:t>.</w:t>
      </w:r>
      <w:r w:rsidRPr="006860F5">
        <w:rPr>
          <w:rFonts w:ascii="Times New Roman" w:hAnsi="Times New Roman" w:cs="Times New Roman"/>
          <w:sz w:val="24"/>
          <w:szCs w:val="24"/>
        </w:rPr>
        <w:t xml:space="preserve"> </w:t>
      </w:r>
      <w:r w:rsidR="006860F5">
        <w:rPr>
          <w:rFonts w:ascii="Times New Roman" w:hAnsi="Times New Roman" w:cs="Times New Roman"/>
          <w:sz w:val="24"/>
          <w:szCs w:val="24"/>
        </w:rPr>
        <w:t>Н</w:t>
      </w:r>
      <w:r w:rsidRPr="006860F5">
        <w:rPr>
          <w:rFonts w:ascii="Times New Roman" w:hAnsi="Times New Roman" w:cs="Times New Roman"/>
          <w:sz w:val="24"/>
          <w:szCs w:val="24"/>
        </w:rPr>
        <w:t>етното тегло на товара е различно при вс</w:t>
      </w:r>
      <w:r w:rsidR="006860F5">
        <w:rPr>
          <w:rFonts w:ascii="Times New Roman" w:hAnsi="Times New Roman" w:cs="Times New Roman"/>
          <w:sz w:val="24"/>
          <w:szCs w:val="24"/>
        </w:rPr>
        <w:t>е</w:t>
      </w:r>
      <w:r w:rsidRPr="006860F5">
        <w:rPr>
          <w:rFonts w:ascii="Times New Roman" w:hAnsi="Times New Roman" w:cs="Times New Roman"/>
          <w:sz w:val="24"/>
          <w:szCs w:val="24"/>
        </w:rPr>
        <w:t xml:space="preserve">ки един превоз. Това налага първо да се натовари и след това </w:t>
      </w:r>
      <w:r w:rsidR="0047403A">
        <w:rPr>
          <w:rFonts w:ascii="Times New Roman" w:hAnsi="Times New Roman" w:cs="Times New Roman"/>
          <w:sz w:val="24"/>
          <w:szCs w:val="24"/>
        </w:rPr>
        <w:t xml:space="preserve">да се </w:t>
      </w:r>
      <w:r w:rsidRPr="006860F5">
        <w:rPr>
          <w:rFonts w:ascii="Times New Roman" w:hAnsi="Times New Roman" w:cs="Times New Roman"/>
          <w:sz w:val="24"/>
          <w:szCs w:val="24"/>
        </w:rPr>
        <w:t xml:space="preserve">декларира към НАП </w:t>
      </w:r>
      <w:r w:rsidR="006860F5">
        <w:rPr>
          <w:rFonts w:ascii="Times New Roman" w:hAnsi="Times New Roman" w:cs="Times New Roman"/>
          <w:sz w:val="24"/>
          <w:szCs w:val="24"/>
        </w:rPr>
        <w:t>точното</w:t>
      </w:r>
      <w:r w:rsidRPr="006860F5">
        <w:rPr>
          <w:rFonts w:ascii="Times New Roman" w:hAnsi="Times New Roman" w:cs="Times New Roman"/>
          <w:sz w:val="24"/>
          <w:szCs w:val="24"/>
        </w:rPr>
        <w:t xml:space="preserve"> тегло</w:t>
      </w:r>
      <w:r w:rsidR="006860F5">
        <w:rPr>
          <w:rFonts w:ascii="Times New Roman" w:hAnsi="Times New Roman" w:cs="Times New Roman"/>
          <w:sz w:val="24"/>
          <w:szCs w:val="24"/>
        </w:rPr>
        <w:t xml:space="preserve"> на стоката</w:t>
      </w:r>
      <w:r w:rsidRPr="006860F5">
        <w:rPr>
          <w:rFonts w:ascii="Times New Roman" w:hAnsi="Times New Roman" w:cs="Times New Roman"/>
          <w:sz w:val="24"/>
          <w:szCs w:val="24"/>
        </w:rPr>
        <w:t>. При наливането на бетон често има пренасочвания</w:t>
      </w:r>
      <w:r w:rsidR="006860F5">
        <w:rPr>
          <w:rFonts w:ascii="Times New Roman" w:hAnsi="Times New Roman" w:cs="Times New Roman"/>
          <w:sz w:val="24"/>
          <w:szCs w:val="24"/>
        </w:rPr>
        <w:t xml:space="preserve"> на товар</w:t>
      </w:r>
      <w:r w:rsidRPr="006860F5">
        <w:rPr>
          <w:rFonts w:ascii="Times New Roman" w:hAnsi="Times New Roman" w:cs="Times New Roman"/>
          <w:sz w:val="24"/>
          <w:szCs w:val="24"/>
        </w:rPr>
        <w:t xml:space="preserve"> вследствие на отказани заявки или спешни такива. Как трябва да</w:t>
      </w:r>
      <w:r w:rsidR="006860F5">
        <w:rPr>
          <w:rFonts w:ascii="Times New Roman" w:hAnsi="Times New Roman" w:cs="Times New Roman"/>
          <w:sz w:val="24"/>
          <w:szCs w:val="24"/>
        </w:rPr>
        <w:t xml:space="preserve"> се</w:t>
      </w:r>
      <w:r w:rsidRPr="006860F5">
        <w:rPr>
          <w:rFonts w:ascii="Times New Roman" w:hAnsi="Times New Roman" w:cs="Times New Roman"/>
          <w:sz w:val="24"/>
          <w:szCs w:val="24"/>
        </w:rPr>
        <w:t xml:space="preserve"> процедира, в случай, че превоз</w:t>
      </w:r>
      <w:r w:rsidR="0047403A">
        <w:rPr>
          <w:rFonts w:ascii="Times New Roman" w:hAnsi="Times New Roman" w:cs="Times New Roman"/>
          <w:sz w:val="24"/>
          <w:szCs w:val="24"/>
        </w:rPr>
        <w:t>ът</w:t>
      </w:r>
      <w:r w:rsidRPr="006860F5">
        <w:rPr>
          <w:rFonts w:ascii="Times New Roman" w:hAnsi="Times New Roman" w:cs="Times New Roman"/>
          <w:sz w:val="24"/>
          <w:szCs w:val="24"/>
        </w:rPr>
        <w:t xml:space="preserve"> е пренасочен по време на движение на камиона и същият няма възможност, спазвайки Закона за движение по пътищата</w:t>
      </w:r>
      <w:r w:rsidR="00506A76" w:rsidRPr="00C1434A">
        <w:rPr>
          <w:rFonts w:ascii="Times New Roman" w:hAnsi="Times New Roman" w:cs="Times New Roman"/>
          <w:sz w:val="24"/>
          <w:szCs w:val="24"/>
        </w:rPr>
        <w:t xml:space="preserve"> </w:t>
      </w:r>
      <w:r w:rsidR="00506A76">
        <w:rPr>
          <w:rFonts w:ascii="Times New Roman" w:hAnsi="Times New Roman" w:cs="Times New Roman"/>
          <w:sz w:val="24"/>
          <w:szCs w:val="24"/>
        </w:rPr>
        <w:t>и с оглед спецификата на товара</w:t>
      </w:r>
      <w:r w:rsidRPr="006860F5">
        <w:rPr>
          <w:rFonts w:ascii="Times New Roman" w:hAnsi="Times New Roman" w:cs="Times New Roman"/>
          <w:sz w:val="24"/>
          <w:szCs w:val="24"/>
        </w:rPr>
        <w:t>, да спре и да изчака?</w:t>
      </w:r>
    </w:p>
    <w:p w14:paraId="1D2E9E0B" w14:textId="2800F122" w:rsidR="006860F5" w:rsidRDefault="001B6C0A" w:rsidP="002D19C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0F5">
        <w:rPr>
          <w:rFonts w:ascii="Times New Roman" w:hAnsi="Times New Roman" w:cs="Times New Roman"/>
          <w:sz w:val="24"/>
          <w:szCs w:val="24"/>
        </w:rPr>
        <w:t xml:space="preserve">В случай, че </w:t>
      </w:r>
      <w:r w:rsidR="006860F5">
        <w:rPr>
          <w:rFonts w:ascii="Times New Roman" w:hAnsi="Times New Roman" w:cs="Times New Roman"/>
          <w:sz w:val="24"/>
          <w:szCs w:val="24"/>
        </w:rPr>
        <w:t>дадено дружество</w:t>
      </w:r>
      <w:r w:rsidRPr="006860F5">
        <w:rPr>
          <w:rFonts w:ascii="Times New Roman" w:hAnsi="Times New Roman" w:cs="Times New Roman"/>
          <w:sz w:val="24"/>
          <w:szCs w:val="24"/>
        </w:rPr>
        <w:t xml:space="preserve"> е ексклузивен представител в България на чуждестранен производител и доставя стока на клиент на територията на България с камион директно от производителя – трябва ли да </w:t>
      </w:r>
      <w:r w:rsidR="0047403A">
        <w:rPr>
          <w:rFonts w:ascii="Times New Roman" w:hAnsi="Times New Roman" w:cs="Times New Roman"/>
          <w:sz w:val="24"/>
          <w:szCs w:val="24"/>
        </w:rPr>
        <w:t xml:space="preserve">се </w:t>
      </w:r>
      <w:r w:rsidRPr="006860F5">
        <w:rPr>
          <w:rFonts w:ascii="Times New Roman" w:hAnsi="Times New Roman" w:cs="Times New Roman"/>
          <w:sz w:val="24"/>
          <w:szCs w:val="24"/>
        </w:rPr>
        <w:t>създад</w:t>
      </w:r>
      <w:r w:rsidR="0047403A">
        <w:rPr>
          <w:rFonts w:ascii="Times New Roman" w:hAnsi="Times New Roman" w:cs="Times New Roman"/>
          <w:sz w:val="24"/>
          <w:szCs w:val="24"/>
        </w:rPr>
        <w:t>ат</w:t>
      </w:r>
      <w:r w:rsidRPr="006860F5">
        <w:rPr>
          <w:rFonts w:ascii="Times New Roman" w:hAnsi="Times New Roman" w:cs="Times New Roman"/>
          <w:sz w:val="24"/>
          <w:szCs w:val="24"/>
        </w:rPr>
        <w:t xml:space="preserve"> две УНП – </w:t>
      </w:r>
      <w:r w:rsidR="0047403A">
        <w:rPr>
          <w:rFonts w:ascii="Times New Roman" w:hAnsi="Times New Roman" w:cs="Times New Roman"/>
          <w:sz w:val="24"/>
          <w:szCs w:val="24"/>
        </w:rPr>
        <w:t>веднъж</w:t>
      </w:r>
      <w:r w:rsidRPr="006860F5">
        <w:rPr>
          <w:rFonts w:ascii="Times New Roman" w:hAnsi="Times New Roman" w:cs="Times New Roman"/>
          <w:sz w:val="24"/>
          <w:szCs w:val="24"/>
        </w:rPr>
        <w:t xml:space="preserve"> за покупката на стоката с ВФР и </w:t>
      </w:r>
      <w:r w:rsidR="0047403A">
        <w:rPr>
          <w:rFonts w:ascii="Times New Roman" w:hAnsi="Times New Roman" w:cs="Times New Roman"/>
          <w:sz w:val="24"/>
          <w:szCs w:val="24"/>
        </w:rPr>
        <w:t>втори</w:t>
      </w:r>
      <w:r w:rsidRPr="006860F5">
        <w:rPr>
          <w:rFonts w:ascii="Times New Roman" w:hAnsi="Times New Roman" w:cs="Times New Roman"/>
          <w:sz w:val="24"/>
          <w:szCs w:val="24"/>
        </w:rPr>
        <w:t xml:space="preserve"> път за продажбата към клиента?</w:t>
      </w:r>
    </w:p>
    <w:p w14:paraId="68899FD8" w14:textId="02CEE444" w:rsidR="006860F5" w:rsidRDefault="001B6C0A" w:rsidP="002D19C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0F5">
        <w:rPr>
          <w:rFonts w:ascii="Times New Roman" w:hAnsi="Times New Roman" w:cs="Times New Roman"/>
          <w:sz w:val="24"/>
          <w:szCs w:val="24"/>
        </w:rPr>
        <w:t xml:space="preserve">Какви ще са последствията в случай, че </w:t>
      </w:r>
      <w:r w:rsidR="003246D7">
        <w:rPr>
          <w:rFonts w:ascii="Times New Roman" w:hAnsi="Times New Roman" w:cs="Times New Roman"/>
          <w:sz w:val="24"/>
          <w:szCs w:val="24"/>
        </w:rPr>
        <w:t>получателят на</w:t>
      </w:r>
      <w:r w:rsidRPr="006860F5">
        <w:rPr>
          <w:rFonts w:ascii="Times New Roman" w:hAnsi="Times New Roman" w:cs="Times New Roman"/>
          <w:sz w:val="24"/>
          <w:szCs w:val="24"/>
        </w:rPr>
        <w:t xml:space="preserve"> стоката не потвърди създаденото УНП – за </w:t>
      </w:r>
      <w:r w:rsidR="003246D7">
        <w:rPr>
          <w:rFonts w:ascii="Times New Roman" w:hAnsi="Times New Roman" w:cs="Times New Roman"/>
          <w:sz w:val="24"/>
          <w:szCs w:val="24"/>
        </w:rPr>
        <w:t>товародателя(изпращача), получателя</w:t>
      </w:r>
      <w:r w:rsidRPr="006860F5">
        <w:rPr>
          <w:rFonts w:ascii="Times New Roman" w:hAnsi="Times New Roman" w:cs="Times New Roman"/>
          <w:sz w:val="24"/>
          <w:szCs w:val="24"/>
        </w:rPr>
        <w:t xml:space="preserve"> и  превозвача?</w:t>
      </w:r>
    </w:p>
    <w:p w14:paraId="250F2BAD" w14:textId="77777777" w:rsidR="006860F5" w:rsidRDefault="001B6C0A" w:rsidP="002D19C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0F5">
        <w:rPr>
          <w:rFonts w:ascii="Times New Roman" w:hAnsi="Times New Roman" w:cs="Times New Roman"/>
          <w:sz w:val="24"/>
          <w:szCs w:val="24"/>
        </w:rPr>
        <w:t xml:space="preserve">Кой заплаща глобата при проверка на превоз и липса на УНП, декларация или документ за продажбата? </w:t>
      </w:r>
    </w:p>
    <w:p w14:paraId="54B5EB70" w14:textId="77777777" w:rsidR="006860F5" w:rsidRDefault="001B6C0A" w:rsidP="002D19C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0F5">
        <w:rPr>
          <w:rFonts w:ascii="Times New Roman" w:hAnsi="Times New Roman" w:cs="Times New Roman"/>
          <w:sz w:val="24"/>
          <w:szCs w:val="24"/>
        </w:rPr>
        <w:lastRenderedPageBreak/>
        <w:t>Каква отговорност има транспортната фирма и на какви санкции подлежи тя</w:t>
      </w:r>
      <w:r w:rsidR="006860F5">
        <w:rPr>
          <w:rFonts w:ascii="Times New Roman" w:hAnsi="Times New Roman" w:cs="Times New Roman"/>
          <w:sz w:val="24"/>
          <w:szCs w:val="24"/>
        </w:rPr>
        <w:t>,</w:t>
      </w:r>
      <w:r w:rsidRPr="006860F5">
        <w:rPr>
          <w:rFonts w:ascii="Times New Roman" w:hAnsi="Times New Roman" w:cs="Times New Roman"/>
          <w:sz w:val="24"/>
          <w:szCs w:val="24"/>
        </w:rPr>
        <w:t xml:space="preserve"> ако няма необходимите документи?</w:t>
      </w:r>
    </w:p>
    <w:p w14:paraId="255DC5BA" w14:textId="13CBF955" w:rsidR="006860F5" w:rsidRDefault="001B6C0A" w:rsidP="002D19C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0F5">
        <w:rPr>
          <w:rFonts w:ascii="Times New Roman" w:hAnsi="Times New Roman" w:cs="Times New Roman"/>
          <w:sz w:val="24"/>
          <w:szCs w:val="24"/>
        </w:rPr>
        <w:t xml:space="preserve">Как </w:t>
      </w:r>
      <w:r w:rsidR="006860F5">
        <w:rPr>
          <w:rFonts w:ascii="Times New Roman" w:hAnsi="Times New Roman" w:cs="Times New Roman"/>
          <w:sz w:val="24"/>
          <w:szCs w:val="24"/>
        </w:rPr>
        <w:t>би следвало да</w:t>
      </w:r>
      <w:r w:rsidRPr="006860F5">
        <w:rPr>
          <w:rFonts w:ascii="Times New Roman" w:hAnsi="Times New Roman" w:cs="Times New Roman"/>
          <w:sz w:val="24"/>
          <w:szCs w:val="24"/>
        </w:rPr>
        <w:t xml:space="preserve"> се процедира при превоз на групажни стоки. В търговията със строителни материали често се практикува леки материали да се превозват върху тежки или при изпълнение на обект да се комбинират продукти за дадения етап от</w:t>
      </w:r>
      <w:r w:rsidR="006860F5">
        <w:rPr>
          <w:rFonts w:ascii="Times New Roman" w:hAnsi="Times New Roman" w:cs="Times New Roman"/>
          <w:sz w:val="24"/>
          <w:szCs w:val="24"/>
        </w:rPr>
        <w:t xml:space="preserve"> изпълнението на</w:t>
      </w:r>
      <w:r w:rsidRPr="006860F5">
        <w:rPr>
          <w:rFonts w:ascii="Times New Roman" w:hAnsi="Times New Roman" w:cs="Times New Roman"/>
          <w:sz w:val="24"/>
          <w:szCs w:val="24"/>
        </w:rPr>
        <w:t xml:space="preserve"> </w:t>
      </w:r>
      <w:r w:rsidR="006860F5">
        <w:rPr>
          <w:rFonts w:ascii="Times New Roman" w:hAnsi="Times New Roman" w:cs="Times New Roman"/>
          <w:sz w:val="24"/>
          <w:szCs w:val="24"/>
        </w:rPr>
        <w:t>договорените СМР</w:t>
      </w:r>
      <w:r w:rsidRPr="006860F5">
        <w:rPr>
          <w:rFonts w:ascii="Times New Roman" w:hAnsi="Times New Roman" w:cs="Times New Roman"/>
          <w:sz w:val="24"/>
          <w:szCs w:val="24"/>
        </w:rPr>
        <w:t>.</w:t>
      </w:r>
      <w:r w:rsidR="00506A76">
        <w:rPr>
          <w:rFonts w:ascii="Times New Roman" w:hAnsi="Times New Roman" w:cs="Times New Roman"/>
          <w:sz w:val="24"/>
          <w:szCs w:val="24"/>
        </w:rPr>
        <w:t xml:space="preserve"> Групажите са често срещани и при превоза на пътнически автомобили и авточасти</w:t>
      </w:r>
      <w:r w:rsidR="00F13D18">
        <w:rPr>
          <w:rFonts w:ascii="Times New Roman" w:hAnsi="Times New Roman" w:cs="Times New Roman"/>
          <w:sz w:val="24"/>
          <w:szCs w:val="24"/>
        </w:rPr>
        <w:t>.</w:t>
      </w:r>
      <w:r w:rsidRPr="006860F5">
        <w:rPr>
          <w:rFonts w:ascii="Times New Roman" w:hAnsi="Times New Roman" w:cs="Times New Roman"/>
          <w:sz w:val="24"/>
          <w:szCs w:val="24"/>
        </w:rPr>
        <w:t xml:space="preserve"> Ако всяка от групираните стоки влиза в групата на СВФР, но не надвишава праг</w:t>
      </w:r>
      <w:r w:rsidR="006860F5">
        <w:rPr>
          <w:rFonts w:ascii="Times New Roman" w:hAnsi="Times New Roman" w:cs="Times New Roman"/>
          <w:sz w:val="24"/>
          <w:szCs w:val="24"/>
        </w:rPr>
        <w:t>а</w:t>
      </w:r>
      <w:r w:rsidRPr="006860F5">
        <w:rPr>
          <w:rFonts w:ascii="Times New Roman" w:hAnsi="Times New Roman" w:cs="Times New Roman"/>
          <w:sz w:val="24"/>
          <w:szCs w:val="24"/>
        </w:rPr>
        <w:t xml:space="preserve"> от 5000</w:t>
      </w:r>
      <w:r w:rsidR="006860F5">
        <w:rPr>
          <w:rFonts w:ascii="Times New Roman" w:hAnsi="Times New Roman" w:cs="Times New Roman"/>
          <w:sz w:val="24"/>
          <w:szCs w:val="24"/>
        </w:rPr>
        <w:t xml:space="preserve"> лева</w:t>
      </w:r>
      <w:r w:rsidR="00F13D18">
        <w:rPr>
          <w:rFonts w:ascii="Times New Roman" w:hAnsi="Times New Roman" w:cs="Times New Roman"/>
          <w:sz w:val="24"/>
          <w:szCs w:val="24"/>
        </w:rPr>
        <w:t xml:space="preserve"> </w:t>
      </w:r>
      <w:r w:rsidRPr="006860F5">
        <w:rPr>
          <w:rFonts w:ascii="Times New Roman" w:hAnsi="Times New Roman" w:cs="Times New Roman"/>
          <w:sz w:val="24"/>
          <w:szCs w:val="24"/>
        </w:rPr>
        <w:t>– трябва ли да се издадат две УНП или не?</w:t>
      </w:r>
    </w:p>
    <w:p w14:paraId="40459170" w14:textId="15F9ED20" w:rsidR="001B6C0A" w:rsidRPr="006860F5" w:rsidRDefault="003246D7" w:rsidP="002D19C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се процедира в</w:t>
      </w:r>
      <w:r w:rsidR="001B6C0A" w:rsidRPr="006860F5">
        <w:rPr>
          <w:rFonts w:ascii="Times New Roman" w:hAnsi="Times New Roman" w:cs="Times New Roman"/>
          <w:sz w:val="24"/>
          <w:szCs w:val="24"/>
        </w:rPr>
        <w:t xml:space="preserve"> случай, че се превозва с една транспортна единица само един вид стока, която е включена в допълнението на списъка със СВФР, но се доставя до две точки, като общата стойност на сделките </w:t>
      </w:r>
      <w:r>
        <w:rPr>
          <w:rFonts w:ascii="Times New Roman" w:hAnsi="Times New Roman" w:cs="Times New Roman"/>
          <w:sz w:val="24"/>
          <w:szCs w:val="24"/>
        </w:rPr>
        <w:t>надвишава</w:t>
      </w:r>
      <w:r w:rsidRPr="006860F5">
        <w:rPr>
          <w:rFonts w:ascii="Times New Roman" w:hAnsi="Times New Roman" w:cs="Times New Roman"/>
          <w:sz w:val="24"/>
          <w:szCs w:val="24"/>
        </w:rPr>
        <w:t xml:space="preserve"> </w:t>
      </w:r>
      <w:r w:rsidR="001B6C0A" w:rsidRPr="006860F5">
        <w:rPr>
          <w:rFonts w:ascii="Times New Roman" w:hAnsi="Times New Roman" w:cs="Times New Roman"/>
          <w:sz w:val="24"/>
          <w:szCs w:val="24"/>
        </w:rPr>
        <w:t>5000</w:t>
      </w:r>
      <w:r w:rsidR="006860F5">
        <w:rPr>
          <w:rFonts w:ascii="Times New Roman" w:hAnsi="Times New Roman" w:cs="Times New Roman"/>
          <w:sz w:val="24"/>
          <w:szCs w:val="24"/>
        </w:rPr>
        <w:t xml:space="preserve"> </w:t>
      </w:r>
      <w:r w:rsidR="001B6C0A" w:rsidRPr="006860F5">
        <w:rPr>
          <w:rFonts w:ascii="Times New Roman" w:hAnsi="Times New Roman" w:cs="Times New Roman"/>
          <w:sz w:val="24"/>
          <w:szCs w:val="24"/>
        </w:rPr>
        <w:t>лв</w:t>
      </w:r>
      <w:r w:rsidR="006860F5">
        <w:rPr>
          <w:rFonts w:ascii="Times New Roman" w:hAnsi="Times New Roman" w:cs="Times New Roman"/>
          <w:sz w:val="24"/>
          <w:szCs w:val="24"/>
        </w:rPr>
        <w:t>.</w:t>
      </w:r>
      <w:r w:rsidR="001B6C0A" w:rsidRPr="006860F5">
        <w:rPr>
          <w:rFonts w:ascii="Times New Roman" w:hAnsi="Times New Roman" w:cs="Times New Roman"/>
          <w:sz w:val="24"/>
          <w:szCs w:val="24"/>
        </w:rPr>
        <w:t>, но двете или повече отделни сделки са под 5000</w:t>
      </w:r>
      <w:r w:rsidR="0086327C">
        <w:rPr>
          <w:rFonts w:ascii="Times New Roman" w:hAnsi="Times New Roman" w:cs="Times New Roman"/>
          <w:sz w:val="24"/>
          <w:szCs w:val="24"/>
        </w:rPr>
        <w:t xml:space="preserve"> </w:t>
      </w:r>
      <w:r w:rsidR="001B6C0A" w:rsidRPr="006860F5">
        <w:rPr>
          <w:rFonts w:ascii="Times New Roman" w:hAnsi="Times New Roman" w:cs="Times New Roman"/>
          <w:sz w:val="24"/>
          <w:szCs w:val="24"/>
        </w:rPr>
        <w:t>лв</w:t>
      </w:r>
      <w:r w:rsidR="0086327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? Как следва да се процедира ако:</w:t>
      </w:r>
    </w:p>
    <w:p w14:paraId="47E94676" w14:textId="45CD5774" w:rsidR="001B6C0A" w:rsidRPr="0086327C" w:rsidRDefault="001B6C0A" w:rsidP="002D19C4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27C">
        <w:rPr>
          <w:rFonts w:ascii="Times New Roman" w:hAnsi="Times New Roman" w:cs="Times New Roman"/>
          <w:sz w:val="24"/>
          <w:szCs w:val="24"/>
        </w:rPr>
        <w:t>с</w:t>
      </w:r>
      <w:r w:rsidR="0086327C">
        <w:rPr>
          <w:rFonts w:ascii="Times New Roman" w:hAnsi="Times New Roman" w:cs="Times New Roman"/>
          <w:sz w:val="24"/>
          <w:szCs w:val="24"/>
        </w:rPr>
        <w:t>е извършат</w:t>
      </w:r>
      <w:r w:rsidRPr="0086327C">
        <w:rPr>
          <w:rFonts w:ascii="Times New Roman" w:hAnsi="Times New Roman" w:cs="Times New Roman"/>
          <w:sz w:val="24"/>
          <w:szCs w:val="24"/>
        </w:rPr>
        <w:t xml:space="preserve"> две или повече доставки до два или повече склада на един и същ клиент – </w:t>
      </w:r>
      <w:r w:rsidR="0086327C">
        <w:rPr>
          <w:rFonts w:ascii="Times New Roman" w:hAnsi="Times New Roman" w:cs="Times New Roman"/>
          <w:sz w:val="24"/>
          <w:szCs w:val="24"/>
        </w:rPr>
        <w:t>юридическо лице?</w:t>
      </w:r>
    </w:p>
    <w:p w14:paraId="03CCEC61" w14:textId="4164585E" w:rsidR="0086327C" w:rsidRDefault="001B6C0A" w:rsidP="002D19C4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27C">
        <w:rPr>
          <w:rFonts w:ascii="Times New Roman" w:hAnsi="Times New Roman" w:cs="Times New Roman"/>
          <w:sz w:val="24"/>
          <w:szCs w:val="24"/>
        </w:rPr>
        <w:t>с</w:t>
      </w:r>
      <w:r w:rsidR="0086327C">
        <w:rPr>
          <w:rFonts w:ascii="Times New Roman" w:hAnsi="Times New Roman" w:cs="Times New Roman"/>
          <w:sz w:val="24"/>
          <w:szCs w:val="24"/>
        </w:rPr>
        <w:t>е извършат</w:t>
      </w:r>
      <w:r w:rsidRPr="0086327C">
        <w:rPr>
          <w:rFonts w:ascii="Times New Roman" w:hAnsi="Times New Roman" w:cs="Times New Roman"/>
          <w:sz w:val="24"/>
          <w:szCs w:val="24"/>
        </w:rPr>
        <w:t xml:space="preserve"> две или повече доставки до две или повече </w:t>
      </w:r>
      <w:r w:rsidR="0086327C">
        <w:rPr>
          <w:rFonts w:ascii="Times New Roman" w:hAnsi="Times New Roman" w:cs="Times New Roman"/>
          <w:sz w:val="24"/>
          <w:szCs w:val="24"/>
        </w:rPr>
        <w:t>юридически лица?</w:t>
      </w:r>
    </w:p>
    <w:p w14:paraId="1E0B300C" w14:textId="77777777" w:rsidR="0086327C" w:rsidRDefault="001B6C0A" w:rsidP="002D19C4">
      <w:pPr>
        <w:pStyle w:val="ListParagraph"/>
        <w:spacing w:line="36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86327C">
        <w:rPr>
          <w:rFonts w:ascii="Times New Roman" w:hAnsi="Times New Roman" w:cs="Times New Roman"/>
          <w:sz w:val="24"/>
          <w:szCs w:val="24"/>
        </w:rPr>
        <w:t xml:space="preserve">В тези два случая издава ли се УНП и колко броя за отделните случаи? </w:t>
      </w:r>
    </w:p>
    <w:p w14:paraId="4BF81563" w14:textId="70B15AED" w:rsidR="0086327C" w:rsidRDefault="001B6C0A" w:rsidP="002D19C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27C">
        <w:rPr>
          <w:rFonts w:ascii="Times New Roman" w:hAnsi="Times New Roman" w:cs="Times New Roman"/>
          <w:sz w:val="24"/>
          <w:szCs w:val="24"/>
        </w:rPr>
        <w:t xml:space="preserve">Често при </w:t>
      </w:r>
      <w:r w:rsidR="0047403A">
        <w:rPr>
          <w:rFonts w:ascii="Times New Roman" w:hAnsi="Times New Roman" w:cs="Times New Roman"/>
          <w:sz w:val="24"/>
          <w:szCs w:val="24"/>
        </w:rPr>
        <w:t>превоз</w:t>
      </w:r>
      <w:r w:rsidRPr="0086327C">
        <w:rPr>
          <w:rFonts w:ascii="Times New Roman" w:hAnsi="Times New Roman" w:cs="Times New Roman"/>
          <w:sz w:val="24"/>
          <w:szCs w:val="24"/>
        </w:rPr>
        <w:t xml:space="preserve"> на </w:t>
      </w:r>
      <w:r w:rsidR="0086327C">
        <w:rPr>
          <w:rFonts w:ascii="Times New Roman" w:hAnsi="Times New Roman" w:cs="Times New Roman"/>
          <w:sz w:val="24"/>
          <w:szCs w:val="24"/>
        </w:rPr>
        <w:t>СВФР</w:t>
      </w:r>
      <w:r w:rsidR="00506A76" w:rsidRPr="00C1434A">
        <w:rPr>
          <w:rFonts w:ascii="Times New Roman" w:hAnsi="Times New Roman" w:cs="Times New Roman"/>
          <w:sz w:val="24"/>
          <w:szCs w:val="24"/>
        </w:rPr>
        <w:t>,</w:t>
      </w:r>
      <w:r w:rsidRPr="0086327C">
        <w:rPr>
          <w:rFonts w:ascii="Times New Roman" w:hAnsi="Times New Roman" w:cs="Times New Roman"/>
          <w:sz w:val="24"/>
          <w:szCs w:val="24"/>
        </w:rPr>
        <w:t xml:space="preserve"> поради повреда, наложителен ремонт или обслужване</w:t>
      </w:r>
      <w:r w:rsidR="0086327C">
        <w:rPr>
          <w:rFonts w:ascii="Times New Roman" w:hAnsi="Times New Roman" w:cs="Times New Roman"/>
          <w:sz w:val="24"/>
          <w:szCs w:val="24"/>
        </w:rPr>
        <w:t>,</w:t>
      </w:r>
      <w:r w:rsidRPr="0086327C">
        <w:rPr>
          <w:rFonts w:ascii="Times New Roman" w:hAnsi="Times New Roman" w:cs="Times New Roman"/>
          <w:sz w:val="24"/>
          <w:szCs w:val="24"/>
        </w:rPr>
        <w:t xml:space="preserve"> се налага размяна на ремарке на даден влекач. </w:t>
      </w:r>
      <w:r w:rsidR="00F13D18">
        <w:rPr>
          <w:rFonts w:ascii="Times New Roman" w:hAnsi="Times New Roman" w:cs="Times New Roman"/>
          <w:sz w:val="24"/>
          <w:szCs w:val="24"/>
        </w:rPr>
        <w:t>Какво следва да предприеме превозвач</w:t>
      </w:r>
      <w:r w:rsidR="0047403A">
        <w:rPr>
          <w:rFonts w:ascii="Times New Roman" w:hAnsi="Times New Roman" w:cs="Times New Roman"/>
          <w:sz w:val="24"/>
          <w:szCs w:val="24"/>
        </w:rPr>
        <w:t>ът</w:t>
      </w:r>
      <w:r w:rsidR="00F13D18">
        <w:rPr>
          <w:rFonts w:ascii="Times New Roman" w:hAnsi="Times New Roman" w:cs="Times New Roman"/>
          <w:sz w:val="24"/>
          <w:szCs w:val="24"/>
        </w:rPr>
        <w:t xml:space="preserve"> в подобна ситуация и каква е отговорността на търговеца за подаване на грешна информация към НАП, ако не е бил уведомен за наложи</w:t>
      </w:r>
      <w:r w:rsidR="0047403A">
        <w:rPr>
          <w:rFonts w:ascii="Times New Roman" w:hAnsi="Times New Roman" w:cs="Times New Roman"/>
          <w:sz w:val="24"/>
          <w:szCs w:val="24"/>
        </w:rPr>
        <w:t xml:space="preserve">лата се </w:t>
      </w:r>
      <w:r w:rsidR="00F13D18">
        <w:rPr>
          <w:rFonts w:ascii="Times New Roman" w:hAnsi="Times New Roman" w:cs="Times New Roman"/>
          <w:sz w:val="24"/>
          <w:szCs w:val="24"/>
        </w:rPr>
        <w:t>смяна на ремаркето?</w:t>
      </w:r>
    </w:p>
    <w:p w14:paraId="5C15E1F2" w14:textId="25991DDE" w:rsidR="001B6C0A" w:rsidRDefault="001B6C0A" w:rsidP="002D19C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27C">
        <w:rPr>
          <w:rFonts w:ascii="Times New Roman" w:hAnsi="Times New Roman" w:cs="Times New Roman"/>
          <w:sz w:val="24"/>
          <w:szCs w:val="24"/>
        </w:rPr>
        <w:t xml:space="preserve">Обемът за България само за вътрешния пазар (без износ) на насипен цимент е 3 милиона тона годишно. Това са 120 000 доставки за годината или 550 курса на ден. Сигурно ли е, че системата и сървърите на НАП </w:t>
      </w:r>
      <w:r w:rsidR="0086327C">
        <w:rPr>
          <w:rFonts w:ascii="Times New Roman" w:hAnsi="Times New Roman" w:cs="Times New Roman"/>
          <w:sz w:val="24"/>
          <w:szCs w:val="24"/>
        </w:rPr>
        <w:t xml:space="preserve">ще успеят безпроблемно да поемат тази огромна по обем информация. </w:t>
      </w:r>
    </w:p>
    <w:p w14:paraId="1CA95027" w14:textId="0F3AD275" w:rsidR="00CB3458" w:rsidRDefault="0086327C" w:rsidP="0017275A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Имайки предвид изложеното дотук, изразяваме нашето твърдо убеждение, че </w:t>
      </w:r>
      <w:r w:rsidRPr="0086327C">
        <w:rPr>
          <w:rFonts w:ascii="Times New Roman" w:hAnsi="Times New Roman" w:cs="Times New Roman"/>
          <w:sz w:val="24"/>
          <w:szCs w:val="24"/>
        </w:rPr>
        <w:t>Заповед № ЗМФ-237/31.03.2025 г. на министъра на финансите, с която се разширява обхват</w:t>
      </w:r>
      <w:r w:rsidR="0047403A">
        <w:rPr>
          <w:rFonts w:ascii="Times New Roman" w:hAnsi="Times New Roman" w:cs="Times New Roman"/>
          <w:sz w:val="24"/>
          <w:szCs w:val="24"/>
        </w:rPr>
        <w:t>ът</w:t>
      </w:r>
      <w:r w:rsidRPr="0086327C">
        <w:rPr>
          <w:rFonts w:ascii="Times New Roman" w:hAnsi="Times New Roman" w:cs="Times New Roman"/>
          <w:sz w:val="24"/>
          <w:szCs w:val="24"/>
        </w:rPr>
        <w:t xml:space="preserve"> на списъка на стоки с висок фискален риск</w:t>
      </w:r>
      <w:r>
        <w:rPr>
          <w:rFonts w:ascii="Times New Roman" w:hAnsi="Times New Roman" w:cs="Times New Roman"/>
          <w:sz w:val="24"/>
          <w:szCs w:val="24"/>
        </w:rPr>
        <w:t xml:space="preserve"> следва да бъде отменена</w:t>
      </w:r>
      <w:r w:rsidR="006E47DA">
        <w:rPr>
          <w:rFonts w:ascii="Times New Roman" w:hAnsi="Times New Roman" w:cs="Times New Roman"/>
          <w:sz w:val="24"/>
          <w:szCs w:val="24"/>
        </w:rPr>
        <w:t>. Посоченият акт на министъра на финансите е немотивиран, необоснован, подлага на неоправдано бюрократизиране процесите на строителство и доставка на материали и съоръжения за този процес</w:t>
      </w:r>
      <w:r w:rsidR="00F13D18">
        <w:rPr>
          <w:rFonts w:ascii="Times New Roman" w:hAnsi="Times New Roman" w:cs="Times New Roman"/>
          <w:sz w:val="24"/>
          <w:szCs w:val="24"/>
        </w:rPr>
        <w:t>, както и превоза на пътнически автомобили и авточасти</w:t>
      </w:r>
      <w:r w:rsidR="006E47DA">
        <w:rPr>
          <w:rFonts w:ascii="Times New Roman" w:hAnsi="Times New Roman" w:cs="Times New Roman"/>
          <w:sz w:val="24"/>
          <w:szCs w:val="24"/>
        </w:rPr>
        <w:t xml:space="preserve">. Дори и да произтекат </w:t>
      </w:r>
      <w:r w:rsidR="006E47DA">
        <w:rPr>
          <w:rFonts w:ascii="Times New Roman" w:hAnsi="Times New Roman" w:cs="Times New Roman"/>
          <w:sz w:val="24"/>
          <w:szCs w:val="24"/>
        </w:rPr>
        <w:lastRenderedPageBreak/>
        <w:t>определени позитивни моменти за фиска, то те ще бъдат в десетки пъти по-малки от в</w:t>
      </w:r>
      <w:r w:rsidR="00F13D18">
        <w:rPr>
          <w:rFonts w:ascii="Times New Roman" w:hAnsi="Times New Roman" w:cs="Times New Roman"/>
          <w:sz w:val="24"/>
          <w:szCs w:val="24"/>
        </w:rPr>
        <w:t>р</w:t>
      </w:r>
      <w:r w:rsidR="006E47DA">
        <w:rPr>
          <w:rFonts w:ascii="Times New Roman" w:hAnsi="Times New Roman" w:cs="Times New Roman"/>
          <w:sz w:val="24"/>
          <w:szCs w:val="24"/>
        </w:rPr>
        <w:t>едите</w:t>
      </w:r>
      <w:r w:rsidR="0047403A">
        <w:rPr>
          <w:rFonts w:ascii="Times New Roman" w:hAnsi="Times New Roman" w:cs="Times New Roman"/>
          <w:sz w:val="24"/>
          <w:szCs w:val="24"/>
        </w:rPr>
        <w:t>, които ще бъдат</w:t>
      </w:r>
      <w:r w:rsidR="006E47DA">
        <w:rPr>
          <w:rFonts w:ascii="Times New Roman" w:hAnsi="Times New Roman" w:cs="Times New Roman"/>
          <w:sz w:val="24"/>
          <w:szCs w:val="24"/>
        </w:rPr>
        <w:t xml:space="preserve"> нанесени на строителния </w:t>
      </w:r>
      <w:r w:rsidR="00F13D18">
        <w:rPr>
          <w:rFonts w:ascii="Times New Roman" w:hAnsi="Times New Roman" w:cs="Times New Roman"/>
          <w:sz w:val="24"/>
          <w:szCs w:val="24"/>
        </w:rPr>
        <w:t xml:space="preserve">и транспортния </w:t>
      </w:r>
      <w:r w:rsidR="006E47DA">
        <w:rPr>
          <w:rFonts w:ascii="Times New Roman" w:hAnsi="Times New Roman" w:cs="Times New Roman"/>
          <w:sz w:val="24"/>
          <w:szCs w:val="24"/>
        </w:rPr>
        <w:t>бранш.</w:t>
      </w:r>
    </w:p>
    <w:p w14:paraId="6774A1B5" w14:textId="59167628" w:rsidR="00CB3458" w:rsidRDefault="00CB3458" w:rsidP="00F13D1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536"/>
      </w:tblGrid>
      <w:tr w:rsidR="00CB3458" w14:paraId="0DB562AA" w14:textId="77777777" w:rsidTr="0017275A">
        <w:tc>
          <w:tcPr>
            <w:tcW w:w="4814" w:type="dxa"/>
          </w:tcPr>
          <w:p w14:paraId="38356E64" w14:textId="77777777" w:rsidR="00CB3458" w:rsidRDefault="00CB3458" w:rsidP="00CB34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КАМАРА НА СТРОИТЕЛИТЕ В БЪЛГАРИЯ</w:t>
            </w:r>
          </w:p>
          <w:p w14:paraId="74D8CC17" w14:textId="540DEEA7" w:rsidR="00CB3458" w:rsidRDefault="00CB3458" w:rsidP="00CB34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5894F3D" w14:textId="6FB89666" w:rsidR="00C910AB" w:rsidRDefault="00C910AB" w:rsidP="00CB34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AF20964" w14:textId="77777777" w:rsidR="007B42DB" w:rsidRDefault="007B42DB" w:rsidP="00CB34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C1A7F6C" w14:textId="77777777" w:rsidR="00CB3458" w:rsidRDefault="00CB3458" w:rsidP="00CB34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КАМАРА НА АВТОМОБИЛНИТЕ ПРЕВОЗВАЧИ В БЪЛГАРИЯ</w:t>
            </w:r>
          </w:p>
          <w:p w14:paraId="5F972FD1" w14:textId="78C9C9EF" w:rsidR="00CB3458" w:rsidRDefault="00CB3458" w:rsidP="00CB34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054CCF5" w14:textId="6FB1B771" w:rsidR="00CB3458" w:rsidRDefault="00CB3458" w:rsidP="00CB34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FD7538E" w14:textId="320EA649" w:rsidR="00C910AB" w:rsidRDefault="00C910AB" w:rsidP="00CB34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70E03E6" w14:textId="77777777" w:rsidR="00C910AB" w:rsidRDefault="00C910AB" w:rsidP="00CB34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612601C" w14:textId="77777777" w:rsidR="00CB3458" w:rsidRDefault="00CB3458" w:rsidP="00CB3458">
            <w:pP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EB2455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Асоциацията на българските предприятия за международни превози и пътищата (АЕБТРИ)</w:t>
            </w:r>
          </w:p>
          <w:p w14:paraId="49FDDD53" w14:textId="0047CC04" w:rsidR="00CB3458" w:rsidRDefault="00CB3458" w:rsidP="00CB3458">
            <w:pP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  <w:p w14:paraId="5590A209" w14:textId="5FA2F27C" w:rsidR="00C910AB" w:rsidRDefault="00C910AB" w:rsidP="00CB3458">
            <w:pP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  <w:p w14:paraId="093D6D45" w14:textId="1495AAF7" w:rsidR="007B42DB" w:rsidRDefault="007B42DB" w:rsidP="00CB3458">
            <w:pP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  <w:p w14:paraId="4CCC705D" w14:textId="77777777" w:rsidR="007B42DB" w:rsidRDefault="007B42DB" w:rsidP="00CB3458">
            <w:pP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  <w:p w14:paraId="318ABA02" w14:textId="77777777" w:rsidR="00C910AB" w:rsidRDefault="00C910AB" w:rsidP="00CB3458">
            <w:pP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  <w:p w14:paraId="2B209A1C" w14:textId="77777777" w:rsidR="00CB3458" w:rsidRDefault="00CB3458" w:rsidP="00CB3458">
            <w:pP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ЕВРОПЕЙСКИ ТРАНСПОРТЕН КЛЪСТЕР</w:t>
            </w:r>
          </w:p>
          <w:p w14:paraId="1CC4FFA9" w14:textId="584DACDB" w:rsidR="00CB3458" w:rsidRDefault="00CB3458" w:rsidP="00CB3458">
            <w:pP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  <w:p w14:paraId="36ED2873" w14:textId="28A5296F" w:rsidR="00CB3458" w:rsidRDefault="00CB3458" w:rsidP="00CB3458">
            <w:pP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  <w:p w14:paraId="63334BF5" w14:textId="2AF6A7C2" w:rsidR="00C910AB" w:rsidRDefault="00C910AB" w:rsidP="00CB3458">
            <w:pP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  <w:p w14:paraId="538E7EF7" w14:textId="77777777" w:rsidR="00C910AB" w:rsidRDefault="00C910AB" w:rsidP="00CB3458">
            <w:pP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  <w:p w14:paraId="4C90C7EB" w14:textId="77777777" w:rsidR="00CB3458" w:rsidRDefault="00CB3458" w:rsidP="00CB3458">
            <w:pP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СЪЮЗ НА МЕЖДУНАРОДНИТЕ ПРЕВОЗВАЧИ</w:t>
            </w:r>
          </w:p>
          <w:p w14:paraId="69524DD2" w14:textId="433583EB" w:rsidR="00CB3458" w:rsidRDefault="00CB3458" w:rsidP="00CB3458">
            <w:pP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  <w:p w14:paraId="7712946D" w14:textId="41F5DE87" w:rsidR="00CB3458" w:rsidRDefault="00CB3458" w:rsidP="00CB3458">
            <w:pP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  <w:p w14:paraId="1066C9CC" w14:textId="64BF1C4D" w:rsidR="00C910AB" w:rsidRDefault="00C910AB" w:rsidP="00CB3458">
            <w:pP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  <w:p w14:paraId="3F12AAA0" w14:textId="2871E5B0" w:rsidR="0017275A" w:rsidRDefault="0017275A" w:rsidP="00CB3458">
            <w:pP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  <w:p w14:paraId="31C11094" w14:textId="77777777" w:rsidR="0017275A" w:rsidRDefault="0017275A" w:rsidP="00CB3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A5A944" w14:textId="77777777" w:rsidR="00A96C9A" w:rsidRDefault="00A96C9A" w:rsidP="00A96C9A">
            <w:pP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БЪЛГАРСКО ОБЕДИНЕНИЕ НА ШОФЬОРИТЕ</w:t>
            </w:r>
          </w:p>
          <w:p w14:paraId="1E190FCF" w14:textId="77777777" w:rsidR="0017275A" w:rsidRDefault="0017275A" w:rsidP="00CB3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56ECA2" w14:textId="11B4CEB6" w:rsidR="0017275A" w:rsidRDefault="0017275A" w:rsidP="00CB3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6AE1E0" w14:textId="09767B1F" w:rsidR="00A96C9A" w:rsidRDefault="00A96C9A" w:rsidP="00CB3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5E17B3" w14:textId="31BFF3C9" w:rsidR="00A96C9A" w:rsidRDefault="00A96C9A" w:rsidP="00CB3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28DC98" w14:textId="77777777" w:rsidR="00A96C9A" w:rsidRDefault="00A96C9A" w:rsidP="00CB3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D2C347" w14:textId="5C33CE4C" w:rsidR="000D0C21" w:rsidRPr="00A96C9A" w:rsidRDefault="0017275A" w:rsidP="00A96C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27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КОНФЕДЕРАЦИЯ НА РАБОТОДАТЕЛИТЕ И </w:t>
            </w:r>
            <w:r w:rsidR="000D0C21" w:rsidRPr="000D0C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727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ИНДУСТРИАЛЦИТЕ В БЪЛГАРИЯ</w:t>
            </w:r>
          </w:p>
        </w:tc>
        <w:tc>
          <w:tcPr>
            <w:tcW w:w="4536" w:type="dxa"/>
          </w:tcPr>
          <w:p w14:paraId="1FD07290" w14:textId="07F6316A" w:rsidR="00CB3458" w:rsidRDefault="007B42DB" w:rsidP="00F13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0AD25739" wp14:editId="4268E386">
                  <wp:extent cx="2562225" cy="566387"/>
                  <wp:effectExtent l="0" t="0" r="0" b="571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8120" cy="5699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697B31" w14:textId="003E109A" w:rsidR="00C910AB" w:rsidRPr="00C1434A" w:rsidRDefault="00C910AB" w:rsidP="00F13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DC061B" w14:textId="6A12C2BA" w:rsidR="00C910AB" w:rsidRPr="00C1434A" w:rsidRDefault="00C1434A" w:rsidP="00F13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372F76F6" wp14:editId="068EE9BB">
                  <wp:simplePos x="0" y="0"/>
                  <wp:positionH relativeFrom="column">
                    <wp:posOffset>-66675</wp:posOffset>
                  </wp:positionH>
                  <wp:positionV relativeFrom="paragraph">
                    <wp:posOffset>193675</wp:posOffset>
                  </wp:positionV>
                  <wp:extent cx="2753360" cy="369242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3360" cy="3692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4E6D3D5" w14:textId="1071E202" w:rsidR="00C910AB" w:rsidRPr="00C1434A" w:rsidRDefault="00C910AB" w:rsidP="00F13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3DBC49" w14:textId="79165DA0" w:rsidR="00C910AB" w:rsidRPr="002D19C4" w:rsidRDefault="00C910AB" w:rsidP="00F13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529E53" w14:textId="77777777" w:rsidR="00C910AB" w:rsidRPr="00C1434A" w:rsidRDefault="00C910AB" w:rsidP="00F13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4F655F" w14:textId="77777777" w:rsidR="00C910AB" w:rsidRPr="00C1434A" w:rsidRDefault="00C910AB" w:rsidP="00F13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FD51D0" w14:textId="073C03AE" w:rsidR="00C910AB" w:rsidRPr="00C1434A" w:rsidRDefault="00A96C9A" w:rsidP="00F13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465E64E" wp14:editId="74410BBC">
                  <wp:extent cx="1657985" cy="1036320"/>
                  <wp:effectExtent l="0" t="0" r="0" b="0"/>
                  <wp:docPr id="175724000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985" cy="1036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46D307B" w14:textId="02C00AA3" w:rsidR="00C910AB" w:rsidRPr="00C1434A" w:rsidRDefault="00C910AB" w:rsidP="00F13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5BB539" w14:textId="24EC4339" w:rsidR="00C910AB" w:rsidRPr="00C1434A" w:rsidRDefault="00C910AB" w:rsidP="00F13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DBAA8B" w14:textId="77777777" w:rsidR="00C910AB" w:rsidRPr="00C1434A" w:rsidRDefault="00C910AB" w:rsidP="00F13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59C2C0" w14:textId="7D1C863E" w:rsidR="00C1434A" w:rsidRDefault="00C1434A" w:rsidP="00F13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color w:val="000000"/>
              </w:rPr>
              <w:drawing>
                <wp:anchor distT="0" distB="0" distL="114300" distR="114300" simplePos="0" relativeHeight="251663360" behindDoc="1" locked="0" layoutInCell="1" allowOverlap="1" wp14:anchorId="7B59E197" wp14:editId="42305A50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2540</wp:posOffset>
                  </wp:positionV>
                  <wp:extent cx="2105025" cy="604520"/>
                  <wp:effectExtent l="0" t="0" r="9525" b="5080"/>
                  <wp:wrapNone/>
                  <wp:docPr id="13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5025" cy="6045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3D92279" w14:textId="77777777" w:rsidR="00C1434A" w:rsidRPr="00C1434A" w:rsidRDefault="00C1434A" w:rsidP="00F13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8E80C3" w14:textId="4D2409AE" w:rsidR="00C910AB" w:rsidRPr="00C1434A" w:rsidRDefault="00C910AB" w:rsidP="00F13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A220C9" w14:textId="276A155A" w:rsidR="00C910AB" w:rsidRPr="002D19C4" w:rsidRDefault="00C910AB" w:rsidP="00F13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0CF512" w14:textId="364ECBF1" w:rsidR="00C910AB" w:rsidRPr="00C1434A" w:rsidRDefault="00C910AB" w:rsidP="00F13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5B6732" w14:textId="07F2A7A2" w:rsidR="00C910AB" w:rsidRPr="00C1434A" w:rsidRDefault="00B84E02" w:rsidP="00F13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 wp14:anchorId="4A0FE5D3" wp14:editId="6EBDE442">
                  <wp:simplePos x="0" y="0"/>
                  <wp:positionH relativeFrom="column">
                    <wp:posOffset>231775</wp:posOffset>
                  </wp:positionH>
                  <wp:positionV relativeFrom="paragraph">
                    <wp:posOffset>-41910</wp:posOffset>
                  </wp:positionV>
                  <wp:extent cx="1685078" cy="960912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078" cy="9609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34703EA" w14:textId="49EEA586" w:rsidR="00C910AB" w:rsidRPr="00C1434A" w:rsidRDefault="00C910AB" w:rsidP="00F13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C10F81" w14:textId="77777777" w:rsidR="00C910AB" w:rsidRDefault="00C910AB" w:rsidP="00F13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0A3977" w14:textId="77777777" w:rsidR="00C1434A" w:rsidRDefault="00C1434A" w:rsidP="00F13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6D56AA" w14:textId="77777777" w:rsidR="00C1434A" w:rsidRDefault="00C1434A" w:rsidP="00F13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3E0263" w14:textId="288B8243" w:rsidR="00C1434A" w:rsidRDefault="00C1434A" w:rsidP="000D0C21">
            <w:pPr>
              <w:ind w:left="75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271C4649" w14:textId="77777777" w:rsidR="001729C1" w:rsidRDefault="001729C1" w:rsidP="000D0C21">
            <w:pPr>
              <w:ind w:left="75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3C19A0FE" w14:textId="5346D334" w:rsidR="001729C1" w:rsidRDefault="007B42DB" w:rsidP="000D0C21">
            <w:pPr>
              <w:ind w:left="75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5F216714" wp14:editId="1F7C4767">
                  <wp:extent cx="1209675" cy="89535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бош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870" cy="8954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434E71C" w14:textId="29039D06" w:rsidR="001729C1" w:rsidRDefault="001729C1" w:rsidP="000D0C21">
            <w:pPr>
              <w:ind w:left="75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2943EBFE" w14:textId="1C382F52" w:rsidR="001729C1" w:rsidRDefault="001729C1" w:rsidP="000D0C21">
            <w:pPr>
              <w:ind w:left="75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698C414F" w14:textId="228D91CB" w:rsidR="001729C1" w:rsidRDefault="007B42DB" w:rsidP="000D0C21">
            <w:pPr>
              <w:ind w:left="75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C1ECAF3" wp14:editId="345C9A94">
                  <wp:extent cx="1416050" cy="1090575"/>
                  <wp:effectExtent l="0" t="0" r="0" b="0"/>
                  <wp:docPr id="118483469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7741" cy="110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19A7633" w14:textId="1FCA350B" w:rsidR="00C1434A" w:rsidRPr="00C910AB" w:rsidRDefault="00C1434A" w:rsidP="007B42DB">
            <w:pPr>
              <w:ind w:left="75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14:paraId="7C7016A1" w14:textId="6752A914" w:rsidR="00C9149C" w:rsidRPr="00C9149C" w:rsidRDefault="00C9149C" w:rsidP="00A96C9A">
      <w:pPr>
        <w:tabs>
          <w:tab w:val="left" w:pos="3080"/>
        </w:tabs>
        <w:rPr>
          <w:rFonts w:ascii="Times New Roman" w:hAnsi="Times New Roman" w:cs="Times New Roman"/>
          <w:sz w:val="24"/>
          <w:szCs w:val="24"/>
          <w:lang w:val="en-US"/>
        </w:rPr>
      </w:pPr>
    </w:p>
    <w:sectPr w:rsidR="00C9149C" w:rsidRPr="00C9149C" w:rsidSect="00A96C9A">
      <w:footerReference w:type="default" r:id="rId14"/>
      <w:pgSz w:w="12240" w:h="15840"/>
      <w:pgMar w:top="851" w:right="1620" w:bottom="1134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823D7" w14:textId="77777777" w:rsidR="00A917CE" w:rsidRDefault="00A917CE" w:rsidP="00FC26CB">
      <w:pPr>
        <w:spacing w:after="0" w:line="240" w:lineRule="auto"/>
      </w:pPr>
      <w:r>
        <w:separator/>
      </w:r>
    </w:p>
  </w:endnote>
  <w:endnote w:type="continuationSeparator" w:id="0">
    <w:p w14:paraId="4EB419D6" w14:textId="77777777" w:rsidR="00A917CE" w:rsidRDefault="00A917CE" w:rsidP="00FC2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851A5" w14:textId="77777777" w:rsidR="00FC26CB" w:rsidRDefault="00FC26CB">
    <w:pPr>
      <w:pStyle w:val="Footer"/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>
      <w:rPr>
        <w:caps/>
        <w:noProof/>
        <w:color w:val="4472C4" w:themeColor="accent1"/>
      </w:rPr>
      <w:t>2</w:t>
    </w:r>
    <w:r>
      <w:rPr>
        <w:caps/>
        <w:noProof/>
        <w:color w:val="4472C4" w:themeColor="accent1"/>
      </w:rPr>
      <w:fldChar w:fldCharType="end"/>
    </w:r>
  </w:p>
  <w:p w14:paraId="10F2EE8A" w14:textId="77777777" w:rsidR="00FC26CB" w:rsidRDefault="00FC26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492D2" w14:textId="77777777" w:rsidR="00A917CE" w:rsidRDefault="00A917CE" w:rsidP="00FC26CB">
      <w:pPr>
        <w:spacing w:after="0" w:line="240" w:lineRule="auto"/>
      </w:pPr>
      <w:r>
        <w:separator/>
      </w:r>
    </w:p>
  </w:footnote>
  <w:footnote w:type="continuationSeparator" w:id="0">
    <w:p w14:paraId="1041BBBB" w14:textId="77777777" w:rsidR="00A917CE" w:rsidRDefault="00A917CE" w:rsidP="00FC26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00010"/>
    <w:multiLevelType w:val="hybridMultilevel"/>
    <w:tmpl w:val="17F80B2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A34D898">
      <w:numFmt w:val="bullet"/>
      <w:lvlText w:val="-"/>
      <w:lvlJc w:val="left"/>
      <w:pPr>
        <w:ind w:left="1800" w:hanging="720"/>
      </w:pPr>
      <w:rPr>
        <w:rFonts w:ascii="Times New Roman" w:eastAsiaTheme="minorHAnsi" w:hAnsi="Times New Roman" w:cs="Times New Roman" w:hint="default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5420E"/>
    <w:multiLevelType w:val="hybridMultilevel"/>
    <w:tmpl w:val="A3CC6CA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5B33BF"/>
    <w:multiLevelType w:val="hybridMultilevel"/>
    <w:tmpl w:val="A3C89A6E"/>
    <w:lvl w:ilvl="0" w:tplc="0402000F">
      <w:start w:val="1"/>
      <w:numFmt w:val="decimal"/>
      <w:lvlText w:val="%1."/>
      <w:lvlJc w:val="left"/>
      <w:pPr>
        <w:ind w:left="360" w:hanging="360"/>
      </w:p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FBF"/>
    <w:rsid w:val="000D0C21"/>
    <w:rsid w:val="000F3CA8"/>
    <w:rsid w:val="00135885"/>
    <w:rsid w:val="0017275A"/>
    <w:rsid w:val="001729C1"/>
    <w:rsid w:val="00195DFB"/>
    <w:rsid w:val="001B6C0A"/>
    <w:rsid w:val="00201B29"/>
    <w:rsid w:val="00236304"/>
    <w:rsid w:val="002D19C4"/>
    <w:rsid w:val="003246D7"/>
    <w:rsid w:val="00334FBF"/>
    <w:rsid w:val="00337FDE"/>
    <w:rsid w:val="003C3C13"/>
    <w:rsid w:val="0047403A"/>
    <w:rsid w:val="00506A76"/>
    <w:rsid w:val="005B23EF"/>
    <w:rsid w:val="005C2F40"/>
    <w:rsid w:val="00617B40"/>
    <w:rsid w:val="006860F5"/>
    <w:rsid w:val="006C74E4"/>
    <w:rsid w:val="006D43A0"/>
    <w:rsid w:val="006E47DA"/>
    <w:rsid w:val="0070052C"/>
    <w:rsid w:val="007B42DB"/>
    <w:rsid w:val="0086327C"/>
    <w:rsid w:val="00900A23"/>
    <w:rsid w:val="00963762"/>
    <w:rsid w:val="009E075F"/>
    <w:rsid w:val="00A917CE"/>
    <w:rsid w:val="00A96C9A"/>
    <w:rsid w:val="00AD64D7"/>
    <w:rsid w:val="00B639EB"/>
    <w:rsid w:val="00B84E02"/>
    <w:rsid w:val="00BD0233"/>
    <w:rsid w:val="00C1434A"/>
    <w:rsid w:val="00C35913"/>
    <w:rsid w:val="00C910AB"/>
    <w:rsid w:val="00C9149C"/>
    <w:rsid w:val="00CB3458"/>
    <w:rsid w:val="00CC2681"/>
    <w:rsid w:val="00D55F63"/>
    <w:rsid w:val="00D64AF7"/>
    <w:rsid w:val="00D93A2A"/>
    <w:rsid w:val="00DF0992"/>
    <w:rsid w:val="00E6396C"/>
    <w:rsid w:val="00E84403"/>
    <w:rsid w:val="00EB03CB"/>
    <w:rsid w:val="00ED07AE"/>
    <w:rsid w:val="00F13D18"/>
    <w:rsid w:val="00F16157"/>
    <w:rsid w:val="00F22474"/>
    <w:rsid w:val="00F24BC3"/>
    <w:rsid w:val="00F432B9"/>
    <w:rsid w:val="00F562C5"/>
    <w:rsid w:val="00F91D2D"/>
    <w:rsid w:val="00FA4EC4"/>
    <w:rsid w:val="00FC26CB"/>
    <w:rsid w:val="00FE0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38631"/>
  <w15:chartTrackingRefBased/>
  <w15:docId w15:val="{4754EABF-F191-4ADF-8597-AC5752179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3458"/>
    <w:rPr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4F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4F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4FB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4F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4FB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4F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4F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4F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4F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4FBF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bg-BG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4FB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bg-BG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4FBF"/>
    <w:rPr>
      <w:rFonts w:eastAsiaTheme="majorEastAsia" w:cstheme="majorBidi"/>
      <w:color w:val="2F5496" w:themeColor="accent1" w:themeShade="BF"/>
      <w:sz w:val="28"/>
      <w:szCs w:val="28"/>
      <w:lang w:val="bg-BG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4FBF"/>
    <w:rPr>
      <w:rFonts w:eastAsiaTheme="majorEastAsia" w:cstheme="majorBidi"/>
      <w:i/>
      <w:iCs/>
      <w:color w:val="2F5496" w:themeColor="accent1" w:themeShade="BF"/>
      <w:lang w:val="bg-BG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4FBF"/>
    <w:rPr>
      <w:rFonts w:eastAsiaTheme="majorEastAsia" w:cstheme="majorBidi"/>
      <w:color w:val="2F5496" w:themeColor="accent1" w:themeShade="BF"/>
      <w:lang w:val="bg-BG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4FBF"/>
    <w:rPr>
      <w:rFonts w:eastAsiaTheme="majorEastAsia" w:cstheme="majorBidi"/>
      <w:i/>
      <w:iCs/>
      <w:color w:val="595959" w:themeColor="text1" w:themeTint="A6"/>
      <w:lang w:val="bg-BG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4FBF"/>
    <w:rPr>
      <w:rFonts w:eastAsiaTheme="majorEastAsia" w:cstheme="majorBidi"/>
      <w:color w:val="595959" w:themeColor="text1" w:themeTint="A6"/>
      <w:lang w:val="bg-BG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4FBF"/>
    <w:rPr>
      <w:rFonts w:eastAsiaTheme="majorEastAsia" w:cstheme="majorBidi"/>
      <w:i/>
      <w:iCs/>
      <w:color w:val="272727" w:themeColor="text1" w:themeTint="D8"/>
      <w:lang w:val="bg-BG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4FBF"/>
    <w:rPr>
      <w:rFonts w:eastAsiaTheme="majorEastAsia" w:cstheme="majorBidi"/>
      <w:color w:val="272727" w:themeColor="text1" w:themeTint="D8"/>
      <w:lang w:val="bg-BG"/>
    </w:rPr>
  </w:style>
  <w:style w:type="paragraph" w:styleId="Title">
    <w:name w:val="Title"/>
    <w:basedOn w:val="Normal"/>
    <w:next w:val="Normal"/>
    <w:link w:val="TitleChar"/>
    <w:uiPriority w:val="10"/>
    <w:qFormat/>
    <w:rsid w:val="00334F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4FBF"/>
    <w:rPr>
      <w:rFonts w:asciiTheme="majorHAnsi" w:eastAsiaTheme="majorEastAsia" w:hAnsiTheme="majorHAnsi" w:cstheme="majorBidi"/>
      <w:spacing w:val="-10"/>
      <w:kern w:val="28"/>
      <w:sz w:val="56"/>
      <w:szCs w:val="56"/>
      <w:lang w:val="bg-BG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4F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34FBF"/>
    <w:rPr>
      <w:rFonts w:eastAsiaTheme="majorEastAsia" w:cstheme="majorBidi"/>
      <w:color w:val="595959" w:themeColor="text1" w:themeTint="A6"/>
      <w:spacing w:val="15"/>
      <w:sz w:val="28"/>
      <w:szCs w:val="28"/>
      <w:lang w:val="bg-BG"/>
    </w:rPr>
  </w:style>
  <w:style w:type="paragraph" w:styleId="Quote">
    <w:name w:val="Quote"/>
    <w:basedOn w:val="Normal"/>
    <w:next w:val="Normal"/>
    <w:link w:val="QuoteChar"/>
    <w:uiPriority w:val="29"/>
    <w:qFormat/>
    <w:rsid w:val="00334F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34FBF"/>
    <w:rPr>
      <w:i/>
      <w:iCs/>
      <w:color w:val="404040" w:themeColor="text1" w:themeTint="BF"/>
      <w:lang w:val="bg-BG"/>
    </w:rPr>
  </w:style>
  <w:style w:type="paragraph" w:styleId="ListParagraph">
    <w:name w:val="List Paragraph"/>
    <w:basedOn w:val="Normal"/>
    <w:uiPriority w:val="34"/>
    <w:qFormat/>
    <w:rsid w:val="00334FB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34FB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4F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4FBF"/>
    <w:rPr>
      <w:i/>
      <w:iCs/>
      <w:color w:val="2F5496" w:themeColor="accent1" w:themeShade="BF"/>
      <w:lang w:val="bg-BG"/>
    </w:rPr>
  </w:style>
  <w:style w:type="character" w:styleId="IntenseReference">
    <w:name w:val="Intense Reference"/>
    <w:basedOn w:val="DefaultParagraphFont"/>
    <w:uiPriority w:val="32"/>
    <w:qFormat/>
    <w:rsid w:val="00334FBF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CB34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C26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6CB"/>
    <w:rPr>
      <w:lang w:val="bg-BG"/>
    </w:rPr>
  </w:style>
  <w:style w:type="paragraph" w:styleId="Footer">
    <w:name w:val="footer"/>
    <w:basedOn w:val="Normal"/>
    <w:link w:val="FooterChar"/>
    <w:uiPriority w:val="99"/>
    <w:unhideWhenUsed/>
    <w:rsid w:val="00FC26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6CB"/>
    <w:rPr>
      <w:lang w:val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3246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46D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46D7"/>
    <w:rPr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46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46D7"/>
    <w:rPr>
      <w:b/>
      <w:bCs/>
      <w:sz w:val="20"/>
      <w:szCs w:val="20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8</Pages>
  <Words>2095</Words>
  <Characters>11945</Characters>
  <Application>Microsoft Office Word</Application>
  <DocSecurity>0</DocSecurity>
  <Lines>99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Савин Ковачев</dc:creator>
  <cp:keywords/>
  <dc:description/>
  <cp:lastModifiedBy>Asd</cp:lastModifiedBy>
  <cp:revision>9</cp:revision>
  <cp:lastPrinted>2025-04-13T11:30:00Z</cp:lastPrinted>
  <dcterms:created xsi:type="dcterms:W3CDTF">2025-04-14T09:21:00Z</dcterms:created>
  <dcterms:modified xsi:type="dcterms:W3CDTF">2025-04-14T10:47:00Z</dcterms:modified>
</cp:coreProperties>
</file>