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67997" w14:textId="77777777" w:rsidR="00833836" w:rsidRDefault="00833836" w:rsidP="00332B6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14:paraId="3DA37ED5" w14:textId="77777777" w:rsidR="00833836" w:rsidRDefault="00833836" w:rsidP="00332B6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14:paraId="37FB378C" w14:textId="12DF623E" w:rsidR="00D83F28" w:rsidRPr="00F76D42" w:rsidRDefault="00D83F28" w:rsidP="00332B66">
      <w:pPr>
        <w:spacing w:line="276" w:lineRule="auto"/>
        <w:jc w:val="center"/>
        <w:rPr>
          <w:rFonts w:ascii="Verdana" w:hAnsi="Verdana"/>
          <w:sz w:val="20"/>
        </w:rPr>
      </w:pPr>
    </w:p>
    <w:p w14:paraId="6EDD0D8D" w14:textId="7C218922" w:rsidR="00C42C62" w:rsidRPr="009270A9" w:rsidRDefault="00C42C62" w:rsidP="009270A9">
      <w:pPr>
        <w:spacing w:before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ОКОЛНА СРЕДА</w:t>
      </w:r>
    </w:p>
    <w:p w14:paraId="79632FD3" w14:textId="2D96E1E7" w:rsidR="00C42C62" w:rsidRPr="009270A9" w:rsidRDefault="00C42C62" w:rsidP="009270A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ГОДИШНИ ДАННИ ЗА 2023 ГОДИНА</w:t>
      </w:r>
    </w:p>
    <w:p w14:paraId="368AE060" w14:textId="10651AD6" w:rsidR="000F3699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1</w:t>
      </w:r>
      <w:r w:rsidR="00C42C62" w:rsidRPr="009270A9">
        <w:rPr>
          <w:rFonts w:ascii="Verdana" w:hAnsi="Verdana"/>
          <w:b/>
          <w:sz w:val="20"/>
          <w:lang w:val="bg-BG"/>
        </w:rPr>
        <w:t>. СТАТИСТИКА НА ВОДИТЕ</w:t>
      </w:r>
    </w:p>
    <w:p w14:paraId="3BEAED18" w14:textId="04B867F4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 г. 99.4% от населението на страната е свързано с обществено водоснабдяване. Доставената вода на домакинствата е 25</w:t>
      </w:r>
      <w:r w:rsidR="00473A21" w:rsidRPr="009270A9">
        <w:rPr>
          <w:rFonts w:ascii="Verdana" w:hAnsi="Verdana"/>
          <w:sz w:val="20"/>
          <w:lang w:val="en-US"/>
        </w:rPr>
        <w:t>0</w:t>
      </w:r>
      <w:r w:rsidRPr="009270A9">
        <w:rPr>
          <w:rFonts w:ascii="Verdana" w:hAnsi="Verdana"/>
          <w:sz w:val="20"/>
          <w:lang w:val="bg-BG"/>
        </w:rPr>
        <w:t>.</w:t>
      </w:r>
      <w:r w:rsidR="00473A21" w:rsidRPr="009270A9">
        <w:rPr>
          <w:rFonts w:ascii="Verdana" w:hAnsi="Verdana"/>
          <w:sz w:val="20"/>
          <w:lang w:val="en-US"/>
        </w:rPr>
        <w:t>08</w:t>
      </w:r>
      <w:r w:rsidRPr="009270A9">
        <w:rPr>
          <w:rFonts w:ascii="Verdana" w:hAnsi="Verdana"/>
          <w:sz w:val="20"/>
          <w:lang w:val="bg-BG"/>
        </w:rPr>
        <w:t xml:space="preserve"> млн.м</w:t>
      </w:r>
      <w:r w:rsidRPr="009270A9">
        <w:rPr>
          <w:rFonts w:ascii="Verdana" w:hAnsi="Verdana"/>
          <w:sz w:val="20"/>
          <w:vertAlign w:val="superscript"/>
          <w:lang w:val="bg-BG"/>
        </w:rPr>
        <w:t>3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="00473A21" w:rsidRPr="009270A9">
        <w:rPr>
          <w:rFonts w:ascii="Verdana" w:hAnsi="Verdana"/>
          <w:sz w:val="20"/>
          <w:lang w:val="bg-BG"/>
        </w:rPr>
        <w:t xml:space="preserve">като се отчита незначителен </w:t>
      </w:r>
      <w:r w:rsidRPr="009270A9">
        <w:rPr>
          <w:rFonts w:ascii="Verdana" w:hAnsi="Verdana"/>
          <w:sz w:val="20"/>
          <w:lang w:val="bg-BG"/>
        </w:rPr>
        <w:t xml:space="preserve">спад спрямо 2022 г. </w:t>
      </w:r>
      <w:r w:rsidR="00164AB6">
        <w:rPr>
          <w:rFonts w:ascii="Verdana" w:hAnsi="Verdana"/>
          <w:sz w:val="20"/>
          <w:lang w:val="en-US"/>
        </w:rPr>
        <w:t xml:space="preserve">- </w:t>
      </w:r>
      <w:proofErr w:type="gramStart"/>
      <w:r w:rsidRPr="009270A9">
        <w:rPr>
          <w:rFonts w:ascii="Verdana" w:hAnsi="Verdana"/>
          <w:sz w:val="20"/>
          <w:lang w:val="bg-BG"/>
        </w:rPr>
        <w:t>с</w:t>
      </w:r>
      <w:proofErr w:type="gramEnd"/>
      <w:r w:rsidRPr="009270A9">
        <w:rPr>
          <w:rFonts w:ascii="Verdana" w:hAnsi="Verdana"/>
          <w:sz w:val="20"/>
          <w:lang w:val="bg-BG"/>
        </w:rPr>
        <w:t xml:space="preserve"> </w:t>
      </w:r>
      <w:r w:rsidR="00473A21" w:rsidRPr="009270A9">
        <w:rPr>
          <w:rFonts w:ascii="Verdana" w:hAnsi="Verdana"/>
          <w:sz w:val="20"/>
          <w:lang w:val="bg-BG"/>
        </w:rPr>
        <w:t>0</w:t>
      </w:r>
      <w:r w:rsidRPr="009270A9">
        <w:rPr>
          <w:rFonts w:ascii="Verdana" w:hAnsi="Verdana"/>
          <w:sz w:val="20"/>
          <w:lang w:val="bg-BG"/>
        </w:rPr>
        <w:t>.</w:t>
      </w:r>
      <w:r w:rsidR="00473A21" w:rsidRPr="009270A9">
        <w:rPr>
          <w:rFonts w:ascii="Verdana" w:hAnsi="Verdana"/>
          <w:sz w:val="20"/>
          <w:lang w:val="bg-BG"/>
        </w:rPr>
        <w:t>4</w:t>
      </w:r>
      <w:r w:rsidRPr="009270A9">
        <w:rPr>
          <w:rFonts w:ascii="Verdana" w:hAnsi="Verdana"/>
          <w:sz w:val="20"/>
          <w:lang w:val="bg-BG"/>
        </w:rPr>
        <w:t>%.</w:t>
      </w:r>
    </w:p>
    <w:p w14:paraId="3E9681F8" w14:textId="78A04AC0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</w:t>
      </w:r>
      <w:r w:rsidR="00625EA4"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/>
          <w:sz w:val="20"/>
          <w:lang w:val="bg-BG"/>
        </w:rPr>
        <w:t>г. 4.</w:t>
      </w:r>
      <w:r w:rsidRPr="009270A9">
        <w:rPr>
          <w:rFonts w:ascii="Verdana" w:hAnsi="Verdana"/>
          <w:sz w:val="20"/>
          <w:lang w:val="en-US"/>
        </w:rPr>
        <w:t>6</w:t>
      </w:r>
      <w:r w:rsidRPr="009270A9">
        <w:rPr>
          <w:rFonts w:ascii="Verdana" w:hAnsi="Verdana"/>
          <w:sz w:val="20"/>
          <w:lang w:val="bg-BG"/>
        </w:rPr>
        <w:t xml:space="preserve">% от населението на страната е било на режим на водоснабдяване (поради недостиг на вода), от тях </w:t>
      </w:r>
      <w:r w:rsidRPr="009270A9">
        <w:rPr>
          <w:rFonts w:ascii="Verdana" w:hAnsi="Verdana"/>
          <w:sz w:val="20"/>
          <w:lang w:val="en-US"/>
        </w:rPr>
        <w:t>3</w:t>
      </w:r>
      <w:r w:rsidRPr="009270A9">
        <w:rPr>
          <w:rFonts w:ascii="Verdana" w:hAnsi="Verdana"/>
          <w:sz w:val="20"/>
          <w:lang w:val="bg-BG"/>
        </w:rPr>
        <w:t>.</w:t>
      </w:r>
      <w:r w:rsidRPr="009270A9">
        <w:rPr>
          <w:rFonts w:ascii="Verdana" w:hAnsi="Verdana"/>
          <w:sz w:val="20"/>
          <w:lang w:val="en-US"/>
        </w:rPr>
        <w:t>8</w:t>
      </w:r>
      <w:r w:rsidRPr="009270A9">
        <w:rPr>
          <w:rFonts w:ascii="Verdana" w:hAnsi="Verdana"/>
          <w:sz w:val="20"/>
          <w:lang w:val="bg-BG"/>
        </w:rPr>
        <w:t>% на сезонен (под 180 дни) и 0.8% на целогодишен (над 180 дни). Най засегнати от режим на водоснабдяване (поради недостиг на вода</w:t>
      </w:r>
      <w:r w:rsidR="00895663" w:rsidRPr="009270A9">
        <w:rPr>
          <w:rFonts w:ascii="Verdana" w:hAnsi="Verdana"/>
          <w:sz w:val="20"/>
          <w:lang w:val="bg-BG"/>
        </w:rPr>
        <w:t xml:space="preserve">) са били областите Плевен </w:t>
      </w:r>
      <w:r w:rsidR="0037609B" w:rsidRPr="009270A9">
        <w:rPr>
          <w:rFonts w:ascii="Verdana" w:hAnsi="Verdana"/>
          <w:sz w:val="20"/>
          <w:lang w:val="en-US"/>
        </w:rPr>
        <w:t>-</w:t>
      </w:r>
      <w:r w:rsidR="00895663" w:rsidRPr="009270A9">
        <w:rPr>
          <w:rFonts w:ascii="Verdana" w:hAnsi="Verdana"/>
          <w:sz w:val="20"/>
          <w:lang w:val="bg-BG"/>
        </w:rPr>
        <w:t xml:space="preserve"> 51.</w:t>
      </w:r>
      <w:r w:rsidRPr="009270A9">
        <w:rPr>
          <w:rFonts w:ascii="Verdana" w:hAnsi="Verdana"/>
          <w:sz w:val="20"/>
          <w:lang w:val="bg-BG"/>
        </w:rPr>
        <w:t xml:space="preserve">9%, Ловеч - </w:t>
      </w:r>
      <w:r w:rsidRPr="009270A9">
        <w:rPr>
          <w:rFonts w:ascii="Verdana" w:hAnsi="Verdana"/>
          <w:sz w:val="20"/>
          <w:lang w:val="en-US"/>
        </w:rPr>
        <w:t>45</w:t>
      </w:r>
      <w:r w:rsidRPr="009270A9">
        <w:rPr>
          <w:rFonts w:ascii="Verdana" w:hAnsi="Verdana"/>
          <w:sz w:val="20"/>
          <w:lang w:val="bg-BG"/>
        </w:rPr>
        <w:t>.</w:t>
      </w:r>
      <w:r w:rsidRPr="009270A9">
        <w:rPr>
          <w:rFonts w:ascii="Verdana" w:hAnsi="Verdana"/>
          <w:sz w:val="20"/>
          <w:lang w:val="en-US"/>
        </w:rPr>
        <w:t>6</w:t>
      </w:r>
      <w:r w:rsidRPr="009270A9">
        <w:rPr>
          <w:rFonts w:ascii="Verdana" w:hAnsi="Verdana"/>
          <w:sz w:val="20"/>
          <w:lang w:val="bg-BG"/>
        </w:rPr>
        <w:t>%, Търговище - 21.4%</w:t>
      </w:r>
      <w:r w:rsidR="00164AB6">
        <w:rPr>
          <w:rFonts w:ascii="Verdana" w:hAnsi="Verdana"/>
          <w:sz w:val="20"/>
          <w:lang w:val="en-US"/>
        </w:rPr>
        <w:t>,</w:t>
      </w:r>
      <w:r w:rsidRPr="009270A9">
        <w:rPr>
          <w:rFonts w:ascii="Verdana" w:hAnsi="Verdana"/>
          <w:sz w:val="20"/>
          <w:lang w:val="bg-BG"/>
        </w:rPr>
        <w:t xml:space="preserve"> и Перник - 14.0%.</w:t>
      </w:r>
    </w:p>
    <w:p w14:paraId="2F04CF2D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През 2023 г. 75.2% от населението на страната е свързано с обществена канализация, от които 67.4% </w:t>
      </w:r>
      <w:r w:rsidR="009F4EAB" w:rsidRPr="009270A9">
        <w:rPr>
          <w:rFonts w:ascii="Verdana" w:hAnsi="Verdana"/>
          <w:sz w:val="20"/>
          <w:lang w:val="bg-BG"/>
        </w:rPr>
        <w:t>са свързани с</w:t>
      </w:r>
      <w:r w:rsidRPr="009270A9">
        <w:rPr>
          <w:rFonts w:ascii="Verdana" w:hAnsi="Verdana"/>
          <w:sz w:val="20"/>
          <w:lang w:val="bg-BG"/>
        </w:rPr>
        <w:t xml:space="preserve"> пречиствателни станции за отпадъчни води.</w:t>
      </w:r>
    </w:p>
    <w:p w14:paraId="03C1ED28" w14:textId="08D11507" w:rsidR="00332B66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 г. са отчетени 182 бр. действащи селищни пречиствателни станции за отпадъчни води, 76 870 км обществена водопроводна мрежа и 13 193 км обществена канализационна мрежа.</w:t>
      </w:r>
    </w:p>
    <w:p w14:paraId="38BB4E5A" w14:textId="58206D3B" w:rsidR="00BB1FDD" w:rsidRPr="009270A9" w:rsidRDefault="00A90549" w:rsidP="009270A9">
      <w:pPr>
        <w:spacing w:before="160"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1</w:t>
      </w:r>
      <w:r w:rsidR="00C42C62" w:rsidRPr="009270A9">
        <w:rPr>
          <w:rFonts w:ascii="Verdana" w:hAnsi="Verdana"/>
          <w:b/>
          <w:sz w:val="20"/>
          <w:lang w:val="bg-BG"/>
        </w:rPr>
        <w:t>. Население с водни услуги</w:t>
      </w:r>
    </w:p>
    <w:p w14:paraId="04D5C572" w14:textId="48690223" w:rsidR="00C42C62" w:rsidRPr="009270A9" w:rsidRDefault="00CD4B4B" w:rsidP="0041385F">
      <w:pPr>
        <w:tabs>
          <w:tab w:val="left" w:pos="8789"/>
        </w:tabs>
        <w:spacing w:line="276" w:lineRule="auto"/>
        <w:ind w:firstLine="426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7F83CF67" wp14:editId="226CD595">
            <wp:extent cx="5314950" cy="3130062"/>
            <wp:effectExtent l="0" t="0" r="0" b="1333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1A4963" w14:textId="77777777" w:rsidR="00332B66" w:rsidRPr="009270A9" w:rsidRDefault="00332B66" w:rsidP="009270A9">
      <w:pPr>
        <w:spacing w:line="276" w:lineRule="auto"/>
        <w:rPr>
          <w:rFonts w:ascii="Verdana" w:hAnsi="Verdana"/>
          <w:b/>
          <w:sz w:val="20"/>
          <w:lang w:val="bg-BG"/>
        </w:rPr>
      </w:pPr>
    </w:p>
    <w:p w14:paraId="2CF8D572" w14:textId="1E3219F3" w:rsidR="00C42C62" w:rsidRPr="009270A9" w:rsidRDefault="002F2C30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2</w:t>
      </w:r>
      <w:r w:rsidR="00C42C62" w:rsidRPr="009270A9">
        <w:rPr>
          <w:rFonts w:ascii="Verdana" w:hAnsi="Verdana"/>
          <w:b/>
          <w:sz w:val="20"/>
          <w:lang w:val="bg-BG"/>
        </w:rPr>
        <w:t>. БИТОВИ ОТПАДЪЦИ</w:t>
      </w:r>
    </w:p>
    <w:p w14:paraId="6DB7D047" w14:textId="77777777" w:rsidR="000F3699" w:rsidRPr="009270A9" w:rsidRDefault="000F3699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</w:p>
    <w:p w14:paraId="0D201B43" w14:textId="77777777" w:rsidR="002201AF" w:rsidRPr="009270A9" w:rsidRDefault="002201AF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t>Генерираните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битови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отпадъци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през</w:t>
      </w:r>
      <w:r w:rsidRPr="009270A9">
        <w:rPr>
          <w:rFonts w:ascii="Verdana" w:hAnsi="Verdana"/>
          <w:sz w:val="20"/>
          <w:lang w:val="bg-BG"/>
        </w:rPr>
        <w:t xml:space="preserve"> 2023 </w:t>
      </w:r>
      <w:r w:rsidRPr="009270A9">
        <w:rPr>
          <w:rFonts w:ascii="Verdana" w:hAnsi="Verdana" w:hint="cs"/>
          <w:sz w:val="20"/>
          <w:lang w:val="bg-BG"/>
        </w:rPr>
        <w:t>г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възлизат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3 165 </w:t>
      </w:r>
      <w:r w:rsidRPr="009270A9">
        <w:rPr>
          <w:rFonts w:ascii="Verdana" w:hAnsi="Verdana" w:hint="cs"/>
          <w:sz w:val="20"/>
          <w:lang w:val="bg-BG"/>
        </w:rPr>
        <w:t>хил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тона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сравнение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2022 </w:t>
      </w:r>
      <w:r w:rsidRPr="009270A9">
        <w:rPr>
          <w:rFonts w:ascii="Verdana" w:hAnsi="Verdana" w:hint="cs"/>
          <w:sz w:val="20"/>
          <w:lang w:val="bg-BG"/>
        </w:rPr>
        <w:t>г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нарастват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0.24%.</w:t>
      </w:r>
    </w:p>
    <w:p w14:paraId="23C28C5E" w14:textId="77777777" w:rsidR="002201AF" w:rsidRPr="009270A9" w:rsidRDefault="002201AF" w:rsidP="009270A9">
      <w:pPr>
        <w:tabs>
          <w:tab w:val="left" w:pos="8789"/>
        </w:tabs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t>Генерираните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битови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отпадъци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човек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населението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възлизат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491 </w:t>
      </w:r>
      <w:r w:rsidRPr="009270A9">
        <w:rPr>
          <w:rFonts w:ascii="Verdana" w:hAnsi="Verdana" w:hint="cs"/>
          <w:sz w:val="20"/>
          <w:lang w:val="bg-BG"/>
        </w:rPr>
        <w:t>кг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което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16 </w:t>
      </w:r>
      <w:r w:rsidRPr="009270A9">
        <w:rPr>
          <w:rFonts w:ascii="Verdana" w:hAnsi="Verdana" w:hint="cs"/>
          <w:sz w:val="20"/>
          <w:lang w:val="bg-BG"/>
        </w:rPr>
        <w:t>кг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повече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човек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сравнение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количеството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2022 </w:t>
      </w:r>
      <w:r w:rsidRPr="009270A9">
        <w:rPr>
          <w:rFonts w:ascii="Verdana" w:hAnsi="Verdana" w:hint="cs"/>
          <w:sz w:val="20"/>
          <w:lang w:val="bg-BG"/>
        </w:rPr>
        <w:t>година</w:t>
      </w:r>
      <w:r w:rsidRPr="009270A9">
        <w:rPr>
          <w:rFonts w:ascii="Verdana" w:hAnsi="Verdana"/>
          <w:sz w:val="20"/>
          <w:lang w:val="bg-BG"/>
        </w:rPr>
        <w:t>.</w:t>
      </w:r>
    </w:p>
    <w:p w14:paraId="2FEAD1A6" w14:textId="736DBB81" w:rsidR="00332B66" w:rsidRPr="009270A9" w:rsidRDefault="002201AF" w:rsidP="009270A9">
      <w:pPr>
        <w:spacing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lastRenderedPageBreak/>
        <w:t>Делът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обслужвано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население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системата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организирано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сметосъбиране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99.94%.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сравнение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2022 </w:t>
      </w:r>
      <w:r w:rsidRPr="009270A9">
        <w:rPr>
          <w:rFonts w:ascii="Verdana" w:hAnsi="Verdana" w:hint="cs"/>
          <w:sz w:val="20"/>
          <w:lang w:val="bg-BG"/>
        </w:rPr>
        <w:t>г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увеличава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0.01 </w:t>
      </w:r>
      <w:r w:rsidRPr="009270A9">
        <w:rPr>
          <w:rFonts w:ascii="Verdana" w:hAnsi="Verdana" w:hint="cs"/>
          <w:sz w:val="20"/>
          <w:lang w:val="bg-BG"/>
        </w:rPr>
        <w:t>процентни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пункта</w:t>
      </w:r>
      <w:r w:rsidRPr="009270A9">
        <w:rPr>
          <w:rFonts w:ascii="Verdana" w:hAnsi="Verdana"/>
          <w:sz w:val="20"/>
          <w:lang w:val="bg-BG"/>
        </w:rPr>
        <w:t>.</w:t>
      </w:r>
    </w:p>
    <w:p w14:paraId="50D8AE1F" w14:textId="53BF2DD0" w:rsidR="00332B66" w:rsidRPr="009270A9" w:rsidRDefault="003448AE" w:rsidP="009270A9">
      <w:pPr>
        <w:spacing w:before="120"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2</w:t>
      </w:r>
      <w:r w:rsidR="00C42C62" w:rsidRPr="009270A9">
        <w:rPr>
          <w:rFonts w:ascii="Verdana" w:hAnsi="Verdana"/>
          <w:b/>
          <w:sz w:val="20"/>
          <w:lang w:val="bg-BG"/>
        </w:rPr>
        <w:t>. Общо образувани битови отпадъци</w:t>
      </w:r>
    </w:p>
    <w:p w14:paraId="6D6B7DC7" w14:textId="64683439" w:rsidR="006173AC" w:rsidRPr="009270A9" w:rsidRDefault="002201AF" w:rsidP="009270A9">
      <w:pPr>
        <w:tabs>
          <w:tab w:val="left" w:pos="284"/>
          <w:tab w:val="left" w:pos="8789"/>
        </w:tabs>
        <w:spacing w:line="276" w:lineRule="auto"/>
        <w:ind w:firstLine="426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 w:cstheme="minorHAnsi"/>
          <w:noProof/>
          <w:sz w:val="20"/>
          <w:lang w:val="bg-BG"/>
        </w:rPr>
        <w:drawing>
          <wp:inline distT="0" distB="0" distL="0" distR="0" wp14:anchorId="7D3D17F2" wp14:editId="452D1581">
            <wp:extent cx="5391150" cy="2967487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89C3B6" w14:textId="0CA86240" w:rsidR="000F3699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3</w:t>
      </w:r>
      <w:r w:rsidR="00C42C62" w:rsidRPr="009270A9">
        <w:rPr>
          <w:rFonts w:ascii="Verdana" w:hAnsi="Verdana"/>
          <w:b/>
          <w:sz w:val="20"/>
          <w:lang w:val="bg-BG"/>
        </w:rPr>
        <w:t>. ПУСНАТИ НА ПАЗАРА ОПАКОВКИ</w:t>
      </w:r>
    </w:p>
    <w:p w14:paraId="4B1D440B" w14:textId="03E86C90" w:rsidR="00817E62" w:rsidRPr="009270A9" w:rsidRDefault="00486BD9" w:rsidP="009270A9">
      <w:pPr>
        <w:spacing w:line="360" w:lineRule="auto"/>
        <w:ind w:firstLine="709"/>
        <w:jc w:val="both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</w:t>
      </w:r>
      <w:r w:rsidR="00C42C62" w:rsidRPr="009270A9">
        <w:rPr>
          <w:rFonts w:ascii="Verdana" w:hAnsi="Verdana"/>
          <w:sz w:val="20"/>
          <w:lang w:val="bg-BG"/>
        </w:rPr>
        <w:t xml:space="preserve"> г. на пазара са пуснати </w:t>
      </w:r>
      <w:r w:rsidR="008C0BA0" w:rsidRPr="009270A9">
        <w:rPr>
          <w:rFonts w:ascii="Verdana" w:hAnsi="Verdana"/>
          <w:sz w:val="20"/>
          <w:lang w:val="en-US"/>
        </w:rPr>
        <w:t>508</w:t>
      </w:r>
      <w:r w:rsidR="00C42C62" w:rsidRPr="009270A9">
        <w:rPr>
          <w:rFonts w:ascii="Verdana" w:hAnsi="Verdana"/>
          <w:sz w:val="20"/>
          <w:lang w:val="bg-BG"/>
        </w:rPr>
        <w:t xml:space="preserve"> хил. тона опаковки, като </w:t>
      </w:r>
      <w:r w:rsidR="008C0BA0" w:rsidRPr="009270A9">
        <w:rPr>
          <w:rFonts w:ascii="Verdana" w:hAnsi="Verdana"/>
          <w:sz w:val="20"/>
          <w:lang w:val="bg-BG"/>
        </w:rPr>
        <w:t>намале</w:t>
      </w:r>
      <w:r w:rsidR="00C42C62" w:rsidRPr="009270A9">
        <w:rPr>
          <w:rFonts w:ascii="Verdana" w:hAnsi="Verdana"/>
          <w:sz w:val="20"/>
          <w:lang w:val="bg-BG"/>
        </w:rPr>
        <w:t>н</w:t>
      </w:r>
      <w:r w:rsidRPr="009270A9">
        <w:rPr>
          <w:rFonts w:ascii="Verdana" w:hAnsi="Verdana"/>
          <w:sz w:val="20"/>
          <w:lang w:val="bg-BG"/>
        </w:rPr>
        <w:t>ието им спрямо 2022</w:t>
      </w:r>
      <w:r w:rsidR="009F4EAB" w:rsidRPr="009270A9">
        <w:rPr>
          <w:rFonts w:ascii="Verdana" w:hAnsi="Verdana"/>
          <w:sz w:val="20"/>
          <w:lang w:val="bg-BG"/>
        </w:rPr>
        <w:t xml:space="preserve"> г. е с </w:t>
      </w:r>
      <w:r w:rsidR="008C0BA0" w:rsidRPr="009270A9">
        <w:rPr>
          <w:rFonts w:ascii="Verdana" w:hAnsi="Verdana"/>
          <w:sz w:val="20"/>
          <w:lang w:val="bg-BG"/>
        </w:rPr>
        <w:t>2</w:t>
      </w:r>
      <w:r w:rsidR="009F4EAB" w:rsidRPr="009270A9">
        <w:rPr>
          <w:rFonts w:ascii="Verdana" w:hAnsi="Verdana"/>
          <w:sz w:val="20"/>
          <w:lang w:val="bg-BG"/>
        </w:rPr>
        <w:t>.</w:t>
      </w:r>
      <w:r w:rsidR="008C0BA0" w:rsidRPr="009270A9">
        <w:rPr>
          <w:rFonts w:ascii="Verdana" w:hAnsi="Verdana"/>
          <w:sz w:val="20"/>
          <w:lang w:val="bg-BG"/>
        </w:rPr>
        <w:t>86</w:t>
      </w:r>
      <w:r w:rsidR="00C42C62" w:rsidRPr="009270A9">
        <w:rPr>
          <w:rFonts w:ascii="Verdana" w:hAnsi="Verdana"/>
          <w:sz w:val="20"/>
          <w:lang w:val="bg-BG"/>
        </w:rPr>
        <w:t>%. Пластмасовите опаковки са 14</w:t>
      </w:r>
      <w:r w:rsidR="008C0BA0" w:rsidRPr="009270A9">
        <w:rPr>
          <w:rFonts w:ascii="Verdana" w:hAnsi="Verdana"/>
          <w:sz w:val="20"/>
          <w:lang w:val="bg-BG"/>
        </w:rPr>
        <w:t>2</w:t>
      </w:r>
      <w:r w:rsidR="00C42C62" w:rsidRPr="009270A9">
        <w:rPr>
          <w:rFonts w:ascii="Verdana" w:hAnsi="Verdana"/>
          <w:sz w:val="20"/>
          <w:lang w:val="bg-BG"/>
        </w:rPr>
        <w:t xml:space="preserve"> хил.</w:t>
      </w:r>
      <w:r w:rsidR="009F4EAB" w:rsidRPr="009270A9">
        <w:rPr>
          <w:rFonts w:ascii="Verdana" w:hAnsi="Verdana"/>
          <w:sz w:val="20"/>
          <w:lang w:val="bg-BG"/>
        </w:rPr>
        <w:t xml:space="preserve"> </w:t>
      </w:r>
      <w:r w:rsidR="00C42C62" w:rsidRPr="009270A9">
        <w:rPr>
          <w:rFonts w:ascii="Verdana" w:hAnsi="Verdana"/>
          <w:sz w:val="20"/>
          <w:lang w:val="bg-BG"/>
        </w:rPr>
        <w:t>тона и при тях</w:t>
      </w:r>
      <w:r w:rsidR="009F4EAB" w:rsidRPr="009270A9">
        <w:rPr>
          <w:rFonts w:ascii="Verdana" w:hAnsi="Verdana"/>
          <w:sz w:val="20"/>
          <w:lang w:val="bg-BG"/>
        </w:rPr>
        <w:t xml:space="preserve"> се регистрира намаление с </w:t>
      </w:r>
      <w:r w:rsidR="008C0BA0" w:rsidRPr="009270A9">
        <w:rPr>
          <w:rFonts w:ascii="Verdana" w:hAnsi="Verdana"/>
          <w:sz w:val="20"/>
          <w:lang w:val="bg-BG"/>
        </w:rPr>
        <w:t>4</w:t>
      </w:r>
      <w:r w:rsidR="009F4EAB" w:rsidRPr="009270A9">
        <w:rPr>
          <w:rFonts w:ascii="Verdana" w:hAnsi="Verdana"/>
          <w:sz w:val="20"/>
          <w:lang w:val="bg-BG"/>
        </w:rPr>
        <w:t>.</w:t>
      </w:r>
      <w:r w:rsidR="008C0BA0" w:rsidRPr="009270A9">
        <w:rPr>
          <w:rFonts w:ascii="Verdana" w:hAnsi="Verdana"/>
          <w:sz w:val="20"/>
          <w:lang w:val="bg-BG"/>
        </w:rPr>
        <w:t>41</w:t>
      </w:r>
      <w:r w:rsidRPr="009270A9">
        <w:rPr>
          <w:rFonts w:ascii="Verdana" w:hAnsi="Verdana"/>
          <w:sz w:val="20"/>
          <w:lang w:val="bg-BG"/>
        </w:rPr>
        <w:t>% спрямо 2022</w:t>
      </w:r>
      <w:r w:rsidR="00C42C62" w:rsidRPr="009270A9">
        <w:rPr>
          <w:rFonts w:ascii="Verdana" w:hAnsi="Verdana"/>
          <w:sz w:val="20"/>
          <w:lang w:val="bg-BG"/>
        </w:rPr>
        <w:t xml:space="preserve"> година. При </w:t>
      </w:r>
      <w:r w:rsidR="008C0BA0" w:rsidRPr="009270A9">
        <w:rPr>
          <w:rFonts w:ascii="Verdana" w:hAnsi="Verdana"/>
          <w:sz w:val="20"/>
          <w:lang w:val="bg-BG"/>
        </w:rPr>
        <w:t xml:space="preserve">хартиените </w:t>
      </w:r>
      <w:r w:rsidR="00C42C62" w:rsidRPr="009270A9">
        <w:rPr>
          <w:rFonts w:ascii="Verdana" w:hAnsi="Verdana"/>
          <w:sz w:val="20"/>
          <w:lang w:val="bg-BG"/>
        </w:rPr>
        <w:t xml:space="preserve">опаковки се наблюдава увеличение с </w:t>
      </w:r>
      <w:r w:rsidR="008C0BA0" w:rsidRPr="009270A9">
        <w:rPr>
          <w:rFonts w:ascii="Verdana" w:hAnsi="Verdana"/>
          <w:sz w:val="20"/>
          <w:lang w:val="bg-BG"/>
        </w:rPr>
        <w:t>4.34</w:t>
      </w:r>
      <w:r w:rsidR="00C42C62" w:rsidRPr="009270A9">
        <w:rPr>
          <w:rFonts w:ascii="Verdana" w:hAnsi="Verdana"/>
          <w:sz w:val="20"/>
          <w:lang w:val="bg-BG"/>
        </w:rPr>
        <w:t xml:space="preserve">% в сравнение с предходната година, като общото им количество през </w:t>
      </w:r>
      <w:r w:rsidRPr="009270A9">
        <w:rPr>
          <w:rFonts w:ascii="Verdana" w:hAnsi="Verdana"/>
          <w:sz w:val="20"/>
          <w:lang w:val="bg-BG"/>
        </w:rPr>
        <w:t>2023</w:t>
      </w:r>
      <w:r w:rsidR="00C42C62" w:rsidRPr="009270A9">
        <w:rPr>
          <w:rFonts w:ascii="Verdana" w:hAnsi="Verdana"/>
          <w:sz w:val="20"/>
          <w:lang w:val="bg-BG"/>
        </w:rPr>
        <w:t xml:space="preserve"> г. възлиза на 1</w:t>
      </w:r>
      <w:r w:rsidR="008C0BA0" w:rsidRPr="009270A9">
        <w:rPr>
          <w:rFonts w:ascii="Verdana" w:hAnsi="Verdana"/>
          <w:sz w:val="20"/>
          <w:lang w:val="bg-BG"/>
        </w:rPr>
        <w:t xml:space="preserve">39 </w:t>
      </w:r>
      <w:r w:rsidR="00C42C62" w:rsidRPr="009270A9">
        <w:rPr>
          <w:rFonts w:ascii="Verdana" w:hAnsi="Verdana"/>
          <w:sz w:val="20"/>
          <w:lang w:val="bg-BG"/>
        </w:rPr>
        <w:t>хил. тона.</w:t>
      </w:r>
    </w:p>
    <w:p w14:paraId="4395437E" w14:textId="7DDA7C01" w:rsidR="00C42C62" w:rsidRPr="009270A9" w:rsidRDefault="003448AE" w:rsidP="009270A9">
      <w:pPr>
        <w:spacing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3</w:t>
      </w:r>
      <w:r w:rsidR="00C42C62" w:rsidRPr="009270A9">
        <w:rPr>
          <w:rFonts w:ascii="Verdana" w:hAnsi="Verdana"/>
          <w:b/>
          <w:sz w:val="20"/>
          <w:lang w:val="bg-BG"/>
        </w:rPr>
        <w:t xml:space="preserve">. Пуснати на пазара опаковки </w:t>
      </w:r>
    </w:p>
    <w:p w14:paraId="41D43AA8" w14:textId="0A51A268" w:rsidR="008C0BA0" w:rsidRPr="009270A9" w:rsidRDefault="008C0BA0" w:rsidP="008C0BA0">
      <w:pPr>
        <w:tabs>
          <w:tab w:val="left" w:pos="8931"/>
        </w:tabs>
        <w:spacing w:line="276" w:lineRule="auto"/>
        <w:ind w:firstLine="426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78D02FC4" wp14:editId="4668676B">
            <wp:extent cx="5365630" cy="2914650"/>
            <wp:effectExtent l="0" t="0" r="698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E27C0D" w14:textId="45B0217F" w:rsidR="00C42C62" w:rsidRPr="009270A9" w:rsidRDefault="00C42C62" w:rsidP="009270A9">
      <w:pPr>
        <w:spacing w:line="276" w:lineRule="auto"/>
        <w:rPr>
          <w:rFonts w:ascii="Verdana" w:hAnsi="Verdana"/>
          <w:b/>
          <w:sz w:val="20"/>
          <w:highlight w:val="yellow"/>
          <w:lang w:val="bg-BG"/>
        </w:rPr>
      </w:pPr>
    </w:p>
    <w:p w14:paraId="26380645" w14:textId="50BEC35A" w:rsidR="00EB403F" w:rsidRPr="009270A9" w:rsidRDefault="002F2C30" w:rsidP="009270A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lastRenderedPageBreak/>
        <w:t>4</w:t>
      </w:r>
      <w:r w:rsidR="00C42C62" w:rsidRPr="009270A9">
        <w:rPr>
          <w:rFonts w:ascii="Verdana" w:hAnsi="Verdana"/>
          <w:b/>
          <w:sz w:val="20"/>
          <w:lang w:val="bg-BG"/>
        </w:rPr>
        <w:t>. ДЪЛГОТРАЙНИ МАТЕРИАЛНИ АКТИВИ</w:t>
      </w:r>
      <w:r w:rsidR="0077686D" w:rsidRPr="009270A9">
        <w:rPr>
          <w:rFonts w:ascii="Verdana" w:hAnsi="Verdana"/>
          <w:b/>
          <w:sz w:val="20"/>
          <w:lang w:val="bg-BG"/>
        </w:rPr>
        <w:t xml:space="preserve"> </w:t>
      </w:r>
      <w:r w:rsidR="00C42C62" w:rsidRPr="009270A9">
        <w:rPr>
          <w:rFonts w:ascii="Verdana" w:hAnsi="Verdana"/>
          <w:b/>
          <w:sz w:val="20"/>
          <w:lang w:val="bg-BG"/>
        </w:rPr>
        <w:t xml:space="preserve">С </w:t>
      </w:r>
    </w:p>
    <w:p w14:paraId="2920CA1B" w14:textId="05DFD81B" w:rsidR="000F3699" w:rsidRPr="009270A9" w:rsidRDefault="00C42C62" w:rsidP="009270A9">
      <w:pPr>
        <w:spacing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ЕКОЛОГИЧНО ПРЕДНАЗНАЧЕНИЕ</w:t>
      </w:r>
    </w:p>
    <w:p w14:paraId="69F242B0" w14:textId="2B0DD6A9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Наличността на дълготрайните материални активи с екологично предназначение по</w:t>
      </w:r>
      <w:r w:rsidR="0077686D" w:rsidRPr="009270A9">
        <w:rPr>
          <w:rFonts w:ascii="Verdana" w:hAnsi="Verdana"/>
          <w:sz w:val="20"/>
          <w:lang w:val="bg-BG"/>
        </w:rPr>
        <w:t xml:space="preserve"> отчетна стойност в края на 2023</w:t>
      </w:r>
      <w:r w:rsidRPr="009270A9">
        <w:rPr>
          <w:rFonts w:ascii="Verdana" w:hAnsi="Verdana"/>
          <w:sz w:val="20"/>
          <w:lang w:val="bg-BG"/>
        </w:rPr>
        <w:t xml:space="preserve"> г. се оценява на 11 </w:t>
      </w:r>
      <w:r w:rsidR="0077686D" w:rsidRPr="009270A9">
        <w:rPr>
          <w:rFonts w:ascii="Verdana" w:hAnsi="Verdana"/>
          <w:sz w:val="20"/>
          <w:lang w:val="bg-BG"/>
        </w:rPr>
        <w:t>483 млн. лева. Спрямо 2022 г. има увеличение от 1</w:t>
      </w:r>
      <w:r w:rsidRPr="009270A9">
        <w:rPr>
          <w:rFonts w:ascii="Verdana" w:hAnsi="Verdana"/>
          <w:sz w:val="20"/>
          <w:lang w:val="bg-BG"/>
        </w:rPr>
        <w:t xml:space="preserve">.0% (10 </w:t>
      </w:r>
      <w:r w:rsidR="0077686D" w:rsidRPr="009270A9">
        <w:rPr>
          <w:rFonts w:ascii="Verdana" w:hAnsi="Verdana"/>
          <w:sz w:val="20"/>
          <w:lang w:val="bg-BG"/>
        </w:rPr>
        <w:t>092</w:t>
      </w:r>
      <w:r w:rsidRPr="009270A9">
        <w:rPr>
          <w:rFonts w:ascii="Verdana" w:hAnsi="Verdana"/>
          <w:sz w:val="20"/>
          <w:lang w:val="bg-BG"/>
        </w:rPr>
        <w:t xml:space="preserve"> млн. лева).</w:t>
      </w:r>
    </w:p>
    <w:p w14:paraId="72485F97" w14:textId="7772315D" w:rsidR="00EB403F" w:rsidRPr="009270A9" w:rsidRDefault="00C42C62" w:rsidP="009270A9">
      <w:pPr>
        <w:spacing w:line="360" w:lineRule="auto"/>
        <w:ind w:firstLine="567"/>
        <w:jc w:val="both"/>
        <w:rPr>
          <w:rFonts w:ascii="Verdana" w:eastAsia="Times New Roman" w:hAnsi="Verdana"/>
          <w:b/>
          <w:color w:val="000000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В края на годината най-голям е делът на активите за пречистване и</w:t>
      </w:r>
      <w:r w:rsidR="000F3699" w:rsidRPr="009270A9">
        <w:rPr>
          <w:rFonts w:ascii="Verdana" w:hAnsi="Verdana"/>
          <w:sz w:val="20"/>
          <w:lang w:val="bg-BG"/>
        </w:rPr>
        <w:t xml:space="preserve"> отвеждане на отпадъчните води </w:t>
      </w:r>
      <w:r w:rsidR="009C0FC8" w:rsidRPr="009270A9">
        <w:rPr>
          <w:rFonts w:ascii="Verdana" w:hAnsi="Verdana"/>
          <w:sz w:val="20"/>
          <w:lang w:val="en-US"/>
        </w:rPr>
        <w:t>-</w:t>
      </w:r>
      <w:r w:rsidR="0077686D" w:rsidRPr="009270A9">
        <w:rPr>
          <w:rFonts w:ascii="Verdana" w:hAnsi="Verdana"/>
          <w:sz w:val="20"/>
          <w:lang w:val="bg-BG"/>
        </w:rPr>
        <w:t xml:space="preserve"> 35</w:t>
      </w:r>
      <w:r w:rsidRPr="009270A9">
        <w:rPr>
          <w:rFonts w:ascii="Verdana" w:hAnsi="Verdana"/>
          <w:sz w:val="20"/>
          <w:lang w:val="bg-BG"/>
        </w:rPr>
        <w:t xml:space="preserve">%, следвани от съоръженията за третиране на неопасни и опасни отпадъци </w:t>
      </w:r>
      <w:r w:rsidR="009C0FC8" w:rsidRPr="009270A9">
        <w:rPr>
          <w:rFonts w:ascii="Verdana" w:hAnsi="Verdana"/>
          <w:sz w:val="20"/>
          <w:lang w:val="en-US"/>
        </w:rPr>
        <w:t>-</w:t>
      </w:r>
      <w:r w:rsidR="0077686D" w:rsidRPr="009270A9">
        <w:rPr>
          <w:rFonts w:ascii="Verdana" w:hAnsi="Verdana"/>
          <w:sz w:val="20"/>
          <w:lang w:val="bg-BG"/>
        </w:rPr>
        <w:t xml:space="preserve"> 32</w:t>
      </w:r>
      <w:r w:rsidRPr="009270A9">
        <w:rPr>
          <w:rFonts w:ascii="Verdana" w:hAnsi="Verdana"/>
          <w:sz w:val="20"/>
          <w:lang w:val="bg-BG"/>
        </w:rPr>
        <w:t xml:space="preserve">%, и за опазване на атмосферния въздух </w:t>
      </w:r>
      <w:r w:rsidR="009C0FC8" w:rsidRPr="009270A9">
        <w:rPr>
          <w:rFonts w:ascii="Verdana" w:hAnsi="Verdana"/>
          <w:sz w:val="20"/>
          <w:lang w:val="en-US"/>
        </w:rPr>
        <w:t xml:space="preserve">- </w:t>
      </w:r>
      <w:r w:rsidRPr="009270A9">
        <w:rPr>
          <w:rFonts w:ascii="Verdana" w:hAnsi="Verdana"/>
          <w:sz w:val="20"/>
          <w:lang w:val="bg-BG"/>
        </w:rPr>
        <w:t>27%. За 202</w:t>
      </w:r>
      <w:r w:rsidR="0077686D" w:rsidRPr="009270A9">
        <w:rPr>
          <w:rFonts w:ascii="Verdana" w:hAnsi="Verdana"/>
          <w:sz w:val="20"/>
          <w:lang w:val="bg-BG"/>
        </w:rPr>
        <w:t>2</w:t>
      </w:r>
      <w:r w:rsidRPr="009270A9">
        <w:rPr>
          <w:rFonts w:ascii="Verdana" w:hAnsi="Verdana"/>
          <w:sz w:val="20"/>
          <w:lang w:val="bg-BG"/>
        </w:rPr>
        <w:t xml:space="preserve"> г.</w:t>
      </w:r>
      <w:r w:rsidR="003448AE"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/>
          <w:sz w:val="20"/>
          <w:lang w:val="bg-BG"/>
        </w:rPr>
        <w:t>делът на активите по тези направления е съответно 3</w:t>
      </w:r>
      <w:r w:rsidR="0077686D" w:rsidRPr="009270A9">
        <w:rPr>
          <w:rFonts w:ascii="Verdana" w:hAnsi="Verdana"/>
          <w:sz w:val="20"/>
          <w:lang w:val="bg-BG"/>
        </w:rPr>
        <w:t>7, 30 и 27</w:t>
      </w:r>
      <w:r w:rsidRPr="009270A9">
        <w:rPr>
          <w:rFonts w:ascii="Verdana" w:hAnsi="Verdana"/>
          <w:sz w:val="20"/>
          <w:lang w:val="bg-BG"/>
        </w:rPr>
        <w:t>%.</w:t>
      </w:r>
    </w:p>
    <w:p w14:paraId="4BC48A52" w14:textId="72DCA768" w:rsidR="00F82EF7" w:rsidRPr="009270A9" w:rsidRDefault="003448AE" w:rsidP="009270A9">
      <w:pPr>
        <w:spacing w:before="160" w:after="160" w:line="360" w:lineRule="auto"/>
        <w:jc w:val="center"/>
        <w:rPr>
          <w:rFonts w:ascii="Verdana" w:eastAsia="Times New Roman" w:hAnsi="Verdana"/>
          <w:b/>
          <w:color w:val="000000"/>
          <w:sz w:val="20"/>
          <w:lang w:val="bg-BG"/>
        </w:rPr>
      </w:pPr>
      <w:r w:rsidRPr="009270A9">
        <w:rPr>
          <w:rFonts w:ascii="Verdana" w:eastAsia="Times New Roman" w:hAnsi="Verdana"/>
          <w:b/>
          <w:color w:val="000000"/>
          <w:sz w:val="20"/>
          <w:lang w:val="bg-BG"/>
        </w:rPr>
        <w:t>Фиг.</w:t>
      </w:r>
      <w:r w:rsidR="002F2C30" w:rsidRPr="009270A9">
        <w:rPr>
          <w:rFonts w:ascii="Verdana" w:eastAsia="Times New Roman" w:hAnsi="Verdana"/>
          <w:b/>
          <w:color w:val="000000"/>
          <w:sz w:val="20"/>
          <w:lang w:val="bg-BG"/>
        </w:rPr>
        <w:t xml:space="preserve"> 4</w:t>
      </w:r>
      <w:r w:rsidR="00C42C62" w:rsidRPr="009270A9">
        <w:rPr>
          <w:rFonts w:ascii="Verdana" w:eastAsia="Times New Roman" w:hAnsi="Verdana"/>
          <w:b/>
          <w:color w:val="000000"/>
          <w:sz w:val="20"/>
          <w:lang w:val="bg-BG"/>
        </w:rPr>
        <w:t>. Наличност на дълготрайни материални активи с екологично предназначение по основни екологични направления</w:t>
      </w:r>
    </w:p>
    <w:p w14:paraId="1E464627" w14:textId="4194D900" w:rsidR="000F3699" w:rsidRPr="009270A9" w:rsidRDefault="000F3699" w:rsidP="0041385F">
      <w:pPr>
        <w:tabs>
          <w:tab w:val="left" w:pos="8789"/>
        </w:tabs>
        <w:spacing w:line="276" w:lineRule="auto"/>
        <w:ind w:firstLine="426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eastAsia="Times New Roman" w:hAnsi="Verdana"/>
          <w:b/>
          <w:noProof/>
          <w:color w:val="000000"/>
          <w:sz w:val="20"/>
          <w:lang w:val="bg-BG"/>
        </w:rPr>
        <w:drawing>
          <wp:inline distT="0" distB="0" distL="0" distR="0" wp14:anchorId="493CB574" wp14:editId="6A2EA2A3">
            <wp:extent cx="5326835" cy="3033346"/>
            <wp:effectExtent l="19050" t="19050" r="26670" b="152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81" cy="307027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DB34E5" w14:textId="4C5844EC" w:rsidR="000F3699" w:rsidRPr="009270A9" w:rsidRDefault="000F3699" w:rsidP="00332B66">
      <w:pPr>
        <w:tabs>
          <w:tab w:val="left" w:pos="284"/>
          <w:tab w:val="left" w:pos="8789"/>
        </w:tabs>
        <w:spacing w:line="276" w:lineRule="auto"/>
        <w:ind w:firstLine="284"/>
        <w:rPr>
          <w:rFonts w:ascii="Verdana" w:eastAsia="Times New Roman" w:hAnsi="Verdana"/>
          <w:b/>
          <w:color w:val="000000"/>
          <w:sz w:val="20"/>
          <w:lang w:val="bg-BG"/>
        </w:rPr>
      </w:pPr>
    </w:p>
    <w:p w14:paraId="59F272CF" w14:textId="77777777" w:rsidR="00CD4B4B" w:rsidRPr="009270A9" w:rsidRDefault="002F2C30" w:rsidP="009270A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5</w:t>
      </w:r>
      <w:r w:rsidR="00C42C62" w:rsidRPr="009270A9">
        <w:rPr>
          <w:rFonts w:ascii="Verdana" w:hAnsi="Verdana"/>
          <w:b/>
          <w:sz w:val="20"/>
          <w:lang w:val="bg-BG"/>
        </w:rPr>
        <w:t xml:space="preserve">. ОБЩИ ПРИХОДИ ОТ ДАНЪЦИ И ТАКСИ И ИЗВЪРШЕНИ РАЗХОДИ </w:t>
      </w:r>
    </w:p>
    <w:p w14:paraId="34AD772E" w14:textId="501F404C" w:rsidR="00C42C62" w:rsidRPr="009270A9" w:rsidRDefault="00C42C62" w:rsidP="009270A9">
      <w:pPr>
        <w:spacing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ЗА БИТОВИ ОТПАДЪЦИ ОБЩО ЗА СТРАНАТА</w:t>
      </w:r>
    </w:p>
    <w:p w14:paraId="7DC1EF95" w14:textId="77777777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14111919" w14:textId="165899BF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Стойността на приходите на общинските администрации през 202</w:t>
      </w:r>
      <w:r w:rsidR="00E779F9" w:rsidRPr="009270A9">
        <w:rPr>
          <w:rFonts w:ascii="Verdana" w:hAnsi="Verdana"/>
          <w:sz w:val="20"/>
          <w:lang w:val="en-US"/>
        </w:rPr>
        <w:t>3</w:t>
      </w:r>
      <w:r w:rsidRPr="009270A9">
        <w:rPr>
          <w:rFonts w:ascii="Verdana" w:hAnsi="Verdana"/>
          <w:sz w:val="20"/>
          <w:lang w:val="bg-BG"/>
        </w:rPr>
        <w:t xml:space="preserve"> г. е </w:t>
      </w:r>
      <w:r w:rsidR="00E779F9" w:rsidRPr="009270A9">
        <w:rPr>
          <w:rFonts w:ascii="Verdana" w:hAnsi="Verdana"/>
          <w:sz w:val="20"/>
          <w:lang w:val="en-US"/>
        </w:rPr>
        <w:t>2</w:t>
      </w:r>
      <w:r w:rsidRPr="009270A9">
        <w:rPr>
          <w:rFonts w:ascii="Verdana" w:hAnsi="Verdana"/>
          <w:sz w:val="20"/>
          <w:lang w:val="bg-BG"/>
        </w:rPr>
        <w:t xml:space="preserve"> 4</w:t>
      </w:r>
      <w:r w:rsidR="00E779F9" w:rsidRPr="009270A9">
        <w:rPr>
          <w:rFonts w:ascii="Verdana" w:hAnsi="Verdana"/>
          <w:sz w:val="20"/>
          <w:lang w:val="en-US"/>
        </w:rPr>
        <w:t>72</w:t>
      </w:r>
      <w:r w:rsidR="00E779F9" w:rsidRPr="009270A9">
        <w:rPr>
          <w:rFonts w:ascii="Verdana" w:hAnsi="Verdana"/>
          <w:sz w:val="20"/>
          <w:lang w:val="bg-BG"/>
        </w:rPr>
        <w:t xml:space="preserve"> млн. лева. В сравнение с 2022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="009C0FC8" w:rsidRPr="009270A9">
        <w:rPr>
          <w:rFonts w:ascii="Verdana" w:hAnsi="Verdana"/>
          <w:sz w:val="20"/>
          <w:lang w:val="bg-BG"/>
        </w:rPr>
        <w:t xml:space="preserve">г. те нарастват с </w:t>
      </w:r>
      <w:r w:rsidR="00E779F9" w:rsidRPr="009270A9">
        <w:rPr>
          <w:rFonts w:ascii="Verdana" w:hAnsi="Verdana"/>
          <w:sz w:val="20"/>
          <w:lang w:val="bg-BG"/>
        </w:rPr>
        <w:t>5.18</w:t>
      </w:r>
      <w:r w:rsidR="009C0FC8" w:rsidRPr="009270A9">
        <w:rPr>
          <w:rFonts w:ascii="Verdana" w:hAnsi="Verdana"/>
          <w:sz w:val="20"/>
          <w:lang w:val="bg-BG"/>
        </w:rPr>
        <w:t>%</w:t>
      </w:r>
      <w:r w:rsidRPr="009270A9">
        <w:rPr>
          <w:rFonts w:ascii="Verdana" w:hAnsi="Verdana"/>
          <w:sz w:val="20"/>
          <w:lang w:val="bg-BG"/>
        </w:rPr>
        <w:t>. Част от тези приходи са данъците и таксите за битови отпадъци, чиято стойност през 202</w:t>
      </w:r>
      <w:r w:rsidR="00E779F9" w:rsidRPr="009270A9">
        <w:rPr>
          <w:rFonts w:ascii="Verdana" w:hAnsi="Verdana"/>
          <w:sz w:val="20"/>
          <w:lang w:val="bg-BG"/>
        </w:rPr>
        <w:t>3</w:t>
      </w:r>
      <w:r w:rsidRPr="009270A9">
        <w:rPr>
          <w:rFonts w:ascii="Verdana" w:hAnsi="Verdana"/>
          <w:sz w:val="20"/>
          <w:lang w:val="bg-BG"/>
        </w:rPr>
        <w:t xml:space="preserve"> г. е 7</w:t>
      </w:r>
      <w:r w:rsidR="00E779F9" w:rsidRPr="009270A9">
        <w:rPr>
          <w:rFonts w:ascii="Verdana" w:hAnsi="Verdana"/>
          <w:sz w:val="20"/>
          <w:lang w:val="bg-BG"/>
        </w:rPr>
        <w:t>8</w:t>
      </w:r>
      <w:r w:rsidRPr="009270A9">
        <w:rPr>
          <w:rFonts w:ascii="Verdana" w:hAnsi="Verdana"/>
          <w:sz w:val="20"/>
          <w:lang w:val="bg-BG"/>
        </w:rPr>
        <w:t>2 млн</w:t>
      </w:r>
      <w:r w:rsidR="00E779F9" w:rsidRPr="009270A9">
        <w:rPr>
          <w:rFonts w:ascii="Verdana" w:hAnsi="Verdana"/>
          <w:sz w:val="20"/>
          <w:lang w:val="bg-BG"/>
        </w:rPr>
        <w:t>. лв. и тяхното ниво спрямо 2022</w:t>
      </w:r>
      <w:r w:rsidRPr="009270A9">
        <w:rPr>
          <w:rFonts w:ascii="Verdana" w:hAnsi="Verdana"/>
          <w:sz w:val="20"/>
          <w:lang w:val="bg-BG"/>
        </w:rPr>
        <w:t xml:space="preserve"> г. нараства с </w:t>
      </w:r>
      <w:r w:rsidR="00E779F9" w:rsidRPr="009270A9">
        <w:rPr>
          <w:rFonts w:ascii="Verdana" w:hAnsi="Verdana"/>
          <w:sz w:val="20"/>
          <w:lang w:val="bg-BG"/>
        </w:rPr>
        <w:t>4.0</w:t>
      </w:r>
      <w:r w:rsidRPr="009270A9">
        <w:rPr>
          <w:rFonts w:ascii="Verdana" w:hAnsi="Verdana"/>
          <w:sz w:val="20"/>
          <w:lang w:val="bg-BG"/>
        </w:rPr>
        <w:t>%.</w:t>
      </w:r>
    </w:p>
    <w:p w14:paraId="6EFC9232" w14:textId="48F8F6DC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Стойността на разходите за битови отпадъци на общинските администрации през 202</w:t>
      </w:r>
      <w:r w:rsidR="00E779F9" w:rsidRPr="009270A9">
        <w:rPr>
          <w:rFonts w:ascii="Verdana" w:hAnsi="Verdana"/>
          <w:sz w:val="20"/>
          <w:lang w:val="bg-BG"/>
        </w:rPr>
        <w:t>3 г. е 693</w:t>
      </w:r>
      <w:r w:rsidRPr="009270A9">
        <w:rPr>
          <w:rFonts w:ascii="Verdana" w:hAnsi="Verdana"/>
          <w:sz w:val="20"/>
          <w:lang w:val="bg-BG"/>
        </w:rPr>
        <w:t xml:space="preserve"> млн. лв. и спрямо предходната година </w:t>
      </w:r>
      <w:r w:rsidR="00E779F9" w:rsidRPr="009270A9">
        <w:rPr>
          <w:rFonts w:ascii="Verdana" w:eastAsia="Calibri" w:hAnsi="Verdana"/>
          <w:sz w:val="20"/>
          <w:lang w:val="bg-BG" w:eastAsia="en-US"/>
        </w:rPr>
        <w:t>тенденцията се запазва поч</w:t>
      </w:r>
      <w:r w:rsidR="00D1285E" w:rsidRPr="009270A9">
        <w:rPr>
          <w:rFonts w:ascii="Verdana" w:eastAsia="Calibri" w:hAnsi="Verdana"/>
          <w:sz w:val="20"/>
          <w:lang w:val="bg-BG" w:eastAsia="en-US"/>
        </w:rPr>
        <w:t>ти на същите нива (нараства с 0.</w:t>
      </w:r>
      <w:r w:rsidR="00E779F9" w:rsidRPr="009270A9">
        <w:rPr>
          <w:rFonts w:ascii="Verdana" w:eastAsia="Calibri" w:hAnsi="Verdana"/>
          <w:sz w:val="20"/>
          <w:lang w:val="bg-BG" w:eastAsia="en-US"/>
        </w:rPr>
        <w:t>3%).</w:t>
      </w:r>
    </w:p>
    <w:p w14:paraId="6A817841" w14:textId="6E228AB2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E2FBBD6" w14:textId="3026A991" w:rsidR="00F82EF7" w:rsidRDefault="00F82EF7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521C9953" w14:textId="7642D9D3" w:rsidR="00205669" w:rsidRPr="009270A9" w:rsidRDefault="00205669" w:rsidP="009270A9">
      <w:pPr>
        <w:spacing w:line="276" w:lineRule="auto"/>
        <w:jc w:val="both"/>
        <w:rPr>
          <w:rFonts w:ascii="Verdana" w:hAnsi="Verdana"/>
          <w:sz w:val="20"/>
          <w:lang w:val="bg-BG"/>
        </w:rPr>
      </w:pPr>
    </w:p>
    <w:p w14:paraId="03EF4BA1" w14:textId="202FED38" w:rsidR="00C42C62" w:rsidRPr="009270A9" w:rsidRDefault="003448AE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lastRenderedPageBreak/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5</w:t>
      </w:r>
      <w:r w:rsidR="00C42C62" w:rsidRPr="009270A9">
        <w:rPr>
          <w:rFonts w:ascii="Verdana" w:hAnsi="Verdana"/>
          <w:b/>
          <w:sz w:val="20"/>
          <w:lang w:val="bg-BG"/>
        </w:rPr>
        <w:t>. Приходи от данъци и такси и разходи за битови отпадъци</w:t>
      </w:r>
    </w:p>
    <w:p w14:paraId="69AC3BAF" w14:textId="77777777" w:rsidR="00F82EF7" w:rsidRPr="009270A9" w:rsidRDefault="00F82EF7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</w:p>
    <w:p w14:paraId="1685CC8B" w14:textId="4934DE1B" w:rsidR="0041385F" w:rsidRPr="009270A9" w:rsidRDefault="0041385F" w:rsidP="0041385F">
      <w:pPr>
        <w:tabs>
          <w:tab w:val="left" w:pos="284"/>
        </w:tabs>
        <w:spacing w:line="276" w:lineRule="auto"/>
        <w:ind w:firstLine="284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0C3998C3" wp14:editId="7F5FCBCB">
            <wp:extent cx="5438775" cy="3217652"/>
            <wp:effectExtent l="0" t="0" r="9525" b="19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9D951C" w14:textId="77777777" w:rsidR="00C42C62" w:rsidRPr="009270A9" w:rsidRDefault="00C42C62" w:rsidP="009270A9">
      <w:pPr>
        <w:spacing w:line="276" w:lineRule="auto"/>
        <w:jc w:val="both"/>
        <w:rPr>
          <w:rFonts w:ascii="Verdana" w:hAnsi="Verdana"/>
          <w:b/>
          <w:sz w:val="20"/>
          <w:lang w:val="bg-BG"/>
        </w:rPr>
      </w:pPr>
    </w:p>
    <w:p w14:paraId="576E0B24" w14:textId="77777777" w:rsidR="00C42C62" w:rsidRPr="009270A9" w:rsidRDefault="002F2C30" w:rsidP="00332B66">
      <w:pPr>
        <w:spacing w:line="276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6</w:t>
      </w:r>
      <w:r w:rsidR="00C42C62" w:rsidRPr="009270A9">
        <w:rPr>
          <w:rFonts w:ascii="Verdana" w:hAnsi="Verdana"/>
          <w:b/>
          <w:sz w:val="20"/>
          <w:lang w:val="bg-BG"/>
        </w:rPr>
        <w:t>. РЕГИСТРИРАНИ ШУМОВИ НИВА</w:t>
      </w:r>
    </w:p>
    <w:p w14:paraId="33AE5838" w14:textId="77777777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427B24A6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 г. са наблюдавани 744 пункта за измерване на нивото на шума, разпределени в 36 населени места, като в 518 пункта са измерени нива над допустимите норми. Градовете с най-голям процент на  пунктовете с превишаване на допустимите шумови норми, от всички контролно наблюдавани в съответните градове</w:t>
      </w:r>
      <w:r w:rsidRPr="009270A9">
        <w:rPr>
          <w:rFonts w:ascii="Verdana" w:hAnsi="Verdana"/>
          <w:sz w:val="20"/>
          <w:lang w:val="en-US"/>
        </w:rPr>
        <w:t xml:space="preserve"> </w:t>
      </w:r>
      <w:r w:rsidRPr="009270A9">
        <w:rPr>
          <w:rFonts w:ascii="Verdana" w:hAnsi="Verdana"/>
          <w:sz w:val="20"/>
          <w:lang w:val="bg-BG"/>
        </w:rPr>
        <w:t xml:space="preserve">през 2023 г., са: Видин, Дупница, Кюстендил, Монтана, Плевен, Разград и Силистра. </w:t>
      </w:r>
    </w:p>
    <w:p w14:paraId="544EAF1E" w14:textId="343D861D" w:rsidR="00F82EF7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Градовете с най-голям брой установени превишения на допустимите норми в по-високите честоти, които са и по-опасни за човешкото здраве са: София</w:t>
      </w:r>
      <w:r w:rsidR="00E7075E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/>
          <w:sz w:val="20"/>
          <w:lang w:val="bg-BG"/>
        </w:rPr>
        <w:t xml:space="preserve">(столица), Пловдив, Бургас, Стара Загора, Плевен и други. </w:t>
      </w:r>
    </w:p>
    <w:p w14:paraId="0B47005D" w14:textId="374EC50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9270A9">
        <w:rPr>
          <w:rFonts w:ascii="Verdana" w:hAnsi="Verdana"/>
          <w:sz w:val="20"/>
          <w:lang w:val="bg-BG"/>
        </w:rPr>
        <w:t>През 2023 г. 47% от пунктовете с измерени нива над граничната стойност са разположени върху територии, подложени на въздействието на интензивен автомобилен трафик.</w:t>
      </w:r>
      <w:r w:rsidRPr="009270A9">
        <w:rPr>
          <w:rFonts w:ascii="Verdana" w:hAnsi="Verdana"/>
          <w:sz w:val="20"/>
          <w:lang w:val="en-US"/>
        </w:rPr>
        <w:t xml:space="preserve"> </w:t>
      </w:r>
    </w:p>
    <w:p w14:paraId="3DE5B312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През последните години се наблюдава нарастване на броя на пунктовете с измерени нива на шума в най-ниския диапазон, под 58 </w:t>
      </w:r>
      <w:proofErr w:type="spellStart"/>
      <w:r w:rsidRPr="009270A9">
        <w:rPr>
          <w:rFonts w:ascii="Verdana" w:hAnsi="Verdana"/>
          <w:sz w:val="20"/>
          <w:lang w:val="bg-BG"/>
        </w:rPr>
        <w:t>dB</w:t>
      </w:r>
      <w:proofErr w:type="spellEnd"/>
      <w:r w:rsidRPr="009270A9">
        <w:rPr>
          <w:rFonts w:ascii="Verdana" w:hAnsi="Verdana"/>
          <w:sz w:val="20"/>
          <w:lang w:val="bg-BG"/>
        </w:rPr>
        <w:t>(A). Тук попада една четвърт от контролираните зони.</w:t>
      </w:r>
    </w:p>
    <w:p w14:paraId="301397BA" w14:textId="040C70B0" w:rsidR="00C42C62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6C4BC6EF" w14:textId="7AD1B0B6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59751DD1" w14:textId="75542BC4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91FE8AD" w14:textId="6FA29162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4AB05430" w14:textId="3FC53F82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0D224302" w14:textId="5808F83C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6B280D01" w14:textId="45506A13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55FE9151" w14:textId="77777777" w:rsidR="00332B66" w:rsidRPr="009270A9" w:rsidRDefault="00332B66" w:rsidP="009270A9">
      <w:pPr>
        <w:spacing w:line="276" w:lineRule="auto"/>
        <w:jc w:val="both"/>
        <w:rPr>
          <w:rFonts w:ascii="Verdana" w:hAnsi="Verdana"/>
          <w:sz w:val="20"/>
          <w:lang w:val="bg-BG"/>
        </w:rPr>
      </w:pPr>
    </w:p>
    <w:p w14:paraId="7486D1D4" w14:textId="10FE58E4" w:rsidR="00F82EF7" w:rsidRPr="009270A9" w:rsidRDefault="002F2C30" w:rsidP="00F82EF7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lastRenderedPageBreak/>
        <w:t>Фиг. 6</w:t>
      </w:r>
      <w:r w:rsidR="00C42C62" w:rsidRPr="009270A9">
        <w:rPr>
          <w:rFonts w:ascii="Verdana" w:hAnsi="Verdana"/>
          <w:b/>
          <w:sz w:val="20"/>
          <w:lang w:val="bg-BG"/>
        </w:rPr>
        <w:t>. Наблюдавани пунктове за регистриране на шума</w:t>
      </w:r>
    </w:p>
    <w:p w14:paraId="08A4D87B" w14:textId="77777777" w:rsidR="00F82EF7" w:rsidRPr="009270A9" w:rsidRDefault="00F82EF7" w:rsidP="00F82EF7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</w:p>
    <w:p w14:paraId="55F01054" w14:textId="3B3D2A29" w:rsidR="00C42C62" w:rsidRPr="009270A9" w:rsidRDefault="001C138C" w:rsidP="00332B66">
      <w:pPr>
        <w:tabs>
          <w:tab w:val="left" w:pos="284"/>
          <w:tab w:val="left" w:pos="8789"/>
        </w:tabs>
        <w:spacing w:line="276" w:lineRule="auto"/>
        <w:ind w:firstLine="284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34874A07" wp14:editId="675AECA2">
            <wp:extent cx="5391509" cy="3035935"/>
            <wp:effectExtent l="0" t="0" r="0" b="1206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3EDCCE" w14:textId="77777777" w:rsidR="00332B66" w:rsidRPr="009270A9" w:rsidRDefault="00332B66" w:rsidP="009270A9">
      <w:pPr>
        <w:spacing w:line="276" w:lineRule="auto"/>
        <w:jc w:val="both"/>
        <w:rPr>
          <w:rFonts w:ascii="Verdana" w:hAnsi="Verdana"/>
          <w:b/>
          <w:bCs/>
          <w:sz w:val="20"/>
          <w:lang w:val="bg-BG"/>
        </w:rPr>
      </w:pPr>
    </w:p>
    <w:p w14:paraId="08E015F5" w14:textId="77777777" w:rsidR="00C42C62" w:rsidRPr="009270A9" w:rsidRDefault="002F2C30" w:rsidP="00332B66">
      <w:pPr>
        <w:spacing w:line="276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7</w:t>
      </w:r>
      <w:r w:rsidR="00C42C62" w:rsidRPr="009270A9">
        <w:rPr>
          <w:rFonts w:ascii="Verdana" w:hAnsi="Verdana"/>
          <w:b/>
          <w:sz w:val="20"/>
          <w:lang w:val="bg-BG"/>
        </w:rPr>
        <w:t>. ЗАЩИТЕНИ ТЕРИТОРИИ И ОБЕКТИ</w:t>
      </w:r>
    </w:p>
    <w:p w14:paraId="17B71825" w14:textId="77777777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6626097F" w14:textId="3E1EF93F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През </w:t>
      </w:r>
      <w:r w:rsidR="0055587F" w:rsidRPr="009270A9">
        <w:rPr>
          <w:rFonts w:ascii="Verdana" w:hAnsi="Verdana"/>
          <w:sz w:val="20"/>
          <w:lang w:val="bg-BG"/>
        </w:rPr>
        <w:t>2023</w:t>
      </w:r>
      <w:r w:rsidRPr="009270A9">
        <w:rPr>
          <w:rFonts w:ascii="Verdana" w:hAnsi="Verdana"/>
          <w:sz w:val="20"/>
          <w:lang w:val="bg-BG"/>
        </w:rPr>
        <w:t xml:space="preserve"> г. площта на защитените територии в България е 58</w:t>
      </w:r>
      <w:r w:rsidR="0055587F" w:rsidRPr="009270A9">
        <w:rPr>
          <w:rFonts w:ascii="Verdana" w:hAnsi="Verdana"/>
          <w:sz w:val="20"/>
          <w:lang w:val="bg-BG"/>
        </w:rPr>
        <w:t>5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="0055587F" w:rsidRPr="009270A9">
        <w:rPr>
          <w:rFonts w:ascii="Verdana" w:hAnsi="Verdana"/>
          <w:sz w:val="20"/>
          <w:lang w:val="bg-BG"/>
        </w:rPr>
        <w:t>500</w:t>
      </w:r>
      <w:r w:rsidRPr="009270A9">
        <w:rPr>
          <w:rFonts w:ascii="Verdana" w:hAnsi="Verdana"/>
          <w:sz w:val="20"/>
          <w:lang w:val="bg-BG"/>
        </w:rPr>
        <w:t xml:space="preserve"> ха, или 5.3% от територията на страната, </w:t>
      </w:r>
      <w:r w:rsidR="00164AB6">
        <w:rPr>
          <w:rFonts w:ascii="Verdana" w:hAnsi="Verdana"/>
          <w:sz w:val="20"/>
          <w:lang w:val="bg-BG"/>
        </w:rPr>
        <w:t>което</w:t>
      </w:r>
      <w:r w:rsidRPr="009270A9">
        <w:rPr>
          <w:rFonts w:ascii="Verdana" w:hAnsi="Verdana"/>
          <w:sz w:val="20"/>
          <w:lang w:val="bg-BG"/>
        </w:rPr>
        <w:t xml:space="preserve"> е с </w:t>
      </w:r>
      <w:r w:rsidR="0055587F" w:rsidRPr="009270A9">
        <w:rPr>
          <w:rFonts w:ascii="Verdana" w:hAnsi="Verdana"/>
          <w:sz w:val="20"/>
          <w:lang w:val="bg-BG"/>
        </w:rPr>
        <w:t>664 ха повече спрямо 2022</w:t>
      </w:r>
      <w:r w:rsidRPr="009270A9">
        <w:rPr>
          <w:rFonts w:ascii="Verdana" w:hAnsi="Verdana"/>
          <w:sz w:val="20"/>
          <w:lang w:val="bg-BG"/>
        </w:rPr>
        <w:t xml:space="preserve"> г</w:t>
      </w:r>
      <w:r w:rsidR="0055587F" w:rsidRPr="009270A9">
        <w:rPr>
          <w:rFonts w:ascii="Verdana" w:hAnsi="Verdana"/>
          <w:sz w:val="20"/>
          <w:lang w:val="bg-BG"/>
        </w:rPr>
        <w:t>одина. Към края на 2023</w:t>
      </w:r>
      <w:r w:rsidRPr="009270A9">
        <w:rPr>
          <w:rFonts w:ascii="Verdana" w:hAnsi="Verdana"/>
          <w:sz w:val="20"/>
          <w:lang w:val="bg-BG"/>
        </w:rPr>
        <w:t xml:space="preserve"> г. в България </w:t>
      </w:r>
      <w:r w:rsidR="00902970">
        <w:rPr>
          <w:rFonts w:ascii="Verdana" w:hAnsi="Verdana"/>
          <w:sz w:val="20"/>
          <w:lang w:val="bg-BG"/>
        </w:rPr>
        <w:t xml:space="preserve">има </w:t>
      </w:r>
      <w:r w:rsidRPr="009270A9">
        <w:rPr>
          <w:rFonts w:ascii="Verdana" w:hAnsi="Verdana"/>
          <w:sz w:val="20"/>
          <w:lang w:val="bg-BG"/>
        </w:rPr>
        <w:t>1 0</w:t>
      </w:r>
      <w:r w:rsidR="0055587F" w:rsidRPr="009270A9">
        <w:rPr>
          <w:rFonts w:ascii="Verdana" w:hAnsi="Verdana"/>
          <w:sz w:val="20"/>
          <w:lang w:val="bg-BG"/>
        </w:rPr>
        <w:t>47</w:t>
      </w:r>
      <w:r w:rsidRPr="009270A9">
        <w:rPr>
          <w:rFonts w:ascii="Verdana" w:hAnsi="Verdana"/>
          <w:sz w:val="20"/>
          <w:lang w:val="bg-BG"/>
        </w:rPr>
        <w:t xml:space="preserve"> защитени територии. Природните паркове са с най-голям относителен дял - 43.8% (11 бр.), следвани от националните паркове - 25.8% (3 бр.), резерватите - 13.2% (55 бр.), защитените местности - 13.3% (583 бр.), природните забележителности - 3.1% (352 бр.). С най-малък дял са поддържаните резервати - 0.8% (35 бр.).</w:t>
      </w:r>
    </w:p>
    <w:p w14:paraId="5C4746F8" w14:textId="68793B1F" w:rsidR="00C42C62" w:rsidRPr="009270A9" w:rsidRDefault="0055587F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През 2023</w:t>
      </w:r>
      <w:r w:rsidR="00C42C62" w:rsidRPr="009270A9">
        <w:rPr>
          <w:rFonts w:ascii="Verdana" w:hAnsi="Verdana"/>
          <w:sz w:val="20"/>
          <w:lang w:val="bg-BG"/>
        </w:rPr>
        <w:t xml:space="preserve"> г. защитените растения от българската флора са 574, а защитени</w:t>
      </w:r>
      <w:r w:rsidRPr="009270A9">
        <w:rPr>
          <w:rFonts w:ascii="Verdana" w:hAnsi="Verdana"/>
          <w:sz w:val="20"/>
          <w:lang w:val="bg-BG"/>
        </w:rPr>
        <w:t>те животни - 483 вида. През 2023</w:t>
      </w:r>
      <w:r w:rsidR="00C42C62" w:rsidRPr="009270A9">
        <w:rPr>
          <w:rFonts w:ascii="Verdana" w:hAnsi="Verdana"/>
          <w:sz w:val="20"/>
          <w:lang w:val="bg-BG"/>
        </w:rPr>
        <w:t xml:space="preserve"> г. защитените вековни дървета са 1 </w:t>
      </w:r>
      <w:r w:rsidRPr="009270A9">
        <w:rPr>
          <w:rFonts w:ascii="Verdana" w:hAnsi="Verdana"/>
          <w:sz w:val="20"/>
          <w:lang w:val="bg-BG"/>
        </w:rPr>
        <w:t>415</w:t>
      </w:r>
      <w:r w:rsidR="00C42C62" w:rsidRPr="009270A9">
        <w:rPr>
          <w:rFonts w:ascii="Verdana" w:hAnsi="Verdana"/>
          <w:sz w:val="20"/>
          <w:lang w:val="bg-BG"/>
        </w:rPr>
        <w:t xml:space="preserve"> и са с 2</w:t>
      </w:r>
      <w:r w:rsidRPr="009270A9">
        <w:rPr>
          <w:rFonts w:ascii="Verdana" w:hAnsi="Verdana"/>
          <w:sz w:val="20"/>
          <w:lang w:val="bg-BG"/>
        </w:rPr>
        <w:t>5</w:t>
      </w:r>
      <w:r w:rsidR="00C42C62" w:rsidRPr="009270A9">
        <w:rPr>
          <w:rFonts w:ascii="Verdana" w:hAnsi="Verdana"/>
          <w:sz w:val="20"/>
          <w:lang w:val="bg-BG"/>
        </w:rPr>
        <w:t xml:space="preserve"> повече в сравнение с предходната година.</w:t>
      </w:r>
    </w:p>
    <w:p w14:paraId="357A7F45" w14:textId="5E8748E2" w:rsidR="00C42C62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0703F17A" w14:textId="60546F18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2236DDB0" w14:textId="08A99BD3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6DCBB043" w14:textId="1BD7B191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CC3C365" w14:textId="1A1BE297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AD06BEF" w14:textId="16541CF8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3E81A81" w14:textId="0CEA3469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0FE9611C" w14:textId="695356E2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D391928" w14:textId="08D0F914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53F038C0" w14:textId="2F705469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036318B7" w14:textId="6CC4188C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9EE9B3C" w14:textId="1B7621E5" w:rsidR="00C44FFF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1DFF106E" w14:textId="77777777" w:rsidR="00C44FFF" w:rsidRPr="009270A9" w:rsidRDefault="00C44FFF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E5746A1" w14:textId="77777777" w:rsidR="00332B66" w:rsidRPr="009270A9" w:rsidRDefault="00332B66" w:rsidP="00332B66">
      <w:pPr>
        <w:spacing w:line="276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771587A" w14:textId="60F177CC" w:rsidR="00C42C62" w:rsidRPr="009270A9" w:rsidRDefault="003448AE" w:rsidP="009270A9">
      <w:pPr>
        <w:spacing w:before="160"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lastRenderedPageBreak/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7</w:t>
      </w:r>
      <w:r w:rsidR="00C42C62" w:rsidRPr="009270A9">
        <w:rPr>
          <w:rFonts w:ascii="Verdana" w:hAnsi="Verdana"/>
          <w:b/>
          <w:sz w:val="20"/>
          <w:lang w:val="bg-BG"/>
        </w:rPr>
        <w:t>. Защитени територии и обекти по категории</w:t>
      </w:r>
    </w:p>
    <w:p w14:paraId="2A8DA9DF" w14:textId="2BCB1CD9" w:rsidR="0055587F" w:rsidRPr="009270A9" w:rsidRDefault="00544F2A" w:rsidP="00332B66">
      <w:pPr>
        <w:spacing w:line="276" w:lineRule="auto"/>
        <w:ind w:firstLine="284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2A1E78B1" wp14:editId="4F461E40">
            <wp:extent cx="5400675" cy="2772410"/>
            <wp:effectExtent l="0" t="0" r="9525" b="889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583B80" w14:textId="77777777" w:rsidR="00C42C62" w:rsidRPr="009270A9" w:rsidRDefault="00C42C62" w:rsidP="009270A9">
      <w:pPr>
        <w:spacing w:line="276" w:lineRule="auto"/>
        <w:rPr>
          <w:rFonts w:ascii="Verdana" w:hAnsi="Verdana"/>
          <w:b/>
          <w:sz w:val="20"/>
          <w:highlight w:val="yellow"/>
          <w:lang w:val="bg-BG"/>
        </w:rPr>
      </w:pPr>
    </w:p>
    <w:p w14:paraId="41EF78B0" w14:textId="77777777" w:rsidR="00C42C62" w:rsidRPr="009270A9" w:rsidRDefault="002F2C30" w:rsidP="00332B66">
      <w:pPr>
        <w:spacing w:line="276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8</w:t>
      </w:r>
      <w:r w:rsidR="00C42C62" w:rsidRPr="009270A9">
        <w:rPr>
          <w:rFonts w:ascii="Verdana" w:hAnsi="Verdana"/>
          <w:b/>
          <w:sz w:val="20"/>
          <w:lang w:val="bg-BG"/>
        </w:rPr>
        <w:t>. ПОДЗЕМНИ ЗАПАСИ</w:t>
      </w:r>
    </w:p>
    <w:p w14:paraId="1AF5D3F4" w14:textId="77777777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highlight w:val="yellow"/>
          <w:lang w:val="bg-BG"/>
        </w:rPr>
      </w:pPr>
    </w:p>
    <w:p w14:paraId="055E877E" w14:textId="30008164" w:rsidR="003826C9" w:rsidRPr="009270A9" w:rsidRDefault="003826C9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t>През</w:t>
      </w:r>
      <w:r w:rsidRPr="009270A9">
        <w:rPr>
          <w:rFonts w:ascii="Verdana" w:hAnsi="Verdana"/>
          <w:sz w:val="20"/>
          <w:lang w:val="bg-BG"/>
        </w:rPr>
        <w:t xml:space="preserve"> 2023 </w:t>
      </w:r>
      <w:r w:rsidRPr="009270A9">
        <w:rPr>
          <w:rFonts w:ascii="Verdana" w:hAnsi="Verdana" w:hint="cs"/>
          <w:sz w:val="20"/>
          <w:lang w:val="bg-BG"/>
        </w:rPr>
        <w:t>г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площта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находищата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подземни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запаси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увеличила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42%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общо</w:t>
      </w:r>
      <w:r w:rsidRPr="009270A9">
        <w:rPr>
          <w:rFonts w:ascii="Verdana" w:hAnsi="Verdana"/>
          <w:sz w:val="20"/>
          <w:lang w:val="bg-BG"/>
        </w:rPr>
        <w:t xml:space="preserve"> 1 505 </w:t>
      </w:r>
      <w:r w:rsidRPr="009270A9">
        <w:rPr>
          <w:rFonts w:ascii="Verdana" w:hAnsi="Verdana" w:hint="cs"/>
          <w:sz w:val="20"/>
          <w:lang w:val="bg-BG"/>
        </w:rPr>
        <w:t>хил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дка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Доказаните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запаси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кафяви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въглища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увеличили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2% - 9437 </w:t>
      </w:r>
      <w:r w:rsidRPr="009270A9">
        <w:rPr>
          <w:rFonts w:ascii="Verdana" w:hAnsi="Verdana" w:hint="cs"/>
          <w:sz w:val="20"/>
          <w:lang w:val="bg-BG"/>
        </w:rPr>
        <w:t>хил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тона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спрямо</w:t>
      </w:r>
      <w:r w:rsidRPr="009270A9">
        <w:rPr>
          <w:rFonts w:ascii="Verdana" w:hAnsi="Verdana"/>
          <w:sz w:val="20"/>
          <w:lang w:val="bg-BG"/>
        </w:rPr>
        <w:t xml:space="preserve"> 2022 </w:t>
      </w:r>
      <w:r w:rsidRPr="009270A9">
        <w:rPr>
          <w:rFonts w:ascii="Verdana" w:hAnsi="Verdana" w:hint="cs"/>
          <w:sz w:val="20"/>
          <w:lang w:val="bg-BG"/>
        </w:rPr>
        <w:t>година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При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вероятните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запаси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оловно</w:t>
      </w:r>
      <w:r w:rsidRPr="009270A9">
        <w:rPr>
          <w:rFonts w:ascii="Verdana" w:hAnsi="Verdana"/>
          <w:sz w:val="20"/>
          <w:lang w:val="bg-BG"/>
        </w:rPr>
        <w:t>-</w:t>
      </w:r>
      <w:r w:rsidRPr="009270A9">
        <w:rPr>
          <w:rFonts w:ascii="Verdana" w:hAnsi="Verdana" w:hint="cs"/>
          <w:sz w:val="20"/>
          <w:lang w:val="bg-BG"/>
        </w:rPr>
        <w:t>цинкови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руди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регистрира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намаление</w:t>
      </w:r>
      <w:r w:rsidRPr="009270A9">
        <w:rPr>
          <w:rFonts w:ascii="Verdana" w:hAnsi="Verdana"/>
          <w:sz w:val="20"/>
          <w:lang w:val="bg-BG"/>
        </w:rPr>
        <w:t xml:space="preserve"> 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1</w:t>
      </w:r>
      <w:r w:rsidR="009875AE">
        <w:rPr>
          <w:rFonts w:ascii="Verdana" w:hAnsi="Verdana"/>
          <w:sz w:val="20"/>
          <w:lang w:val="bg-BG"/>
        </w:rPr>
        <w:t>.</w:t>
      </w:r>
      <w:r w:rsidRPr="009270A9">
        <w:rPr>
          <w:rFonts w:ascii="Verdana" w:hAnsi="Verdana"/>
          <w:sz w:val="20"/>
          <w:lang w:val="bg-BG"/>
        </w:rPr>
        <w:t xml:space="preserve">67% </w:t>
      </w:r>
      <w:r w:rsidRPr="009270A9">
        <w:rPr>
          <w:rFonts w:ascii="Verdana" w:hAnsi="Verdana" w:hint="cs"/>
          <w:sz w:val="20"/>
          <w:lang w:val="bg-BG"/>
        </w:rPr>
        <w:t>спрямо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предходната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година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="009875AE">
        <w:rPr>
          <w:rFonts w:ascii="Verdana" w:hAnsi="Verdana"/>
          <w:sz w:val="20"/>
          <w:lang w:val="bg-BG"/>
        </w:rPr>
        <w:t xml:space="preserve">- </w:t>
      </w:r>
      <w:r w:rsidRPr="009270A9">
        <w:rPr>
          <w:rFonts w:ascii="Verdana" w:hAnsi="Verdana"/>
          <w:sz w:val="20"/>
          <w:lang w:val="bg-BG"/>
        </w:rPr>
        <w:t xml:space="preserve">5 768 </w:t>
      </w:r>
      <w:r w:rsidRPr="009270A9">
        <w:rPr>
          <w:rFonts w:ascii="Verdana" w:hAnsi="Verdana" w:hint="cs"/>
          <w:sz w:val="20"/>
          <w:lang w:val="bg-BG"/>
        </w:rPr>
        <w:t>хил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тона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Добива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медни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руди</w:t>
      </w:r>
      <w:r w:rsidRPr="009270A9">
        <w:rPr>
          <w:rFonts w:ascii="Verdana" w:hAnsi="Verdana"/>
          <w:sz w:val="20"/>
          <w:lang w:val="bg-BG"/>
        </w:rPr>
        <w:t xml:space="preserve"> e </w:t>
      </w:r>
      <w:r w:rsidRPr="009270A9">
        <w:rPr>
          <w:rFonts w:ascii="Verdana" w:hAnsi="Verdana" w:hint="cs"/>
          <w:sz w:val="20"/>
          <w:lang w:val="bg-BG"/>
        </w:rPr>
        <w:t>намалял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3</w:t>
      </w:r>
      <w:r w:rsidR="009875AE">
        <w:rPr>
          <w:rFonts w:ascii="Verdana" w:hAnsi="Verdana"/>
          <w:sz w:val="20"/>
          <w:lang w:val="bg-BG"/>
        </w:rPr>
        <w:t>.</w:t>
      </w:r>
      <w:r w:rsidRPr="009270A9">
        <w:rPr>
          <w:rFonts w:ascii="Verdana" w:hAnsi="Verdana"/>
          <w:sz w:val="20"/>
          <w:lang w:val="bg-BG"/>
        </w:rPr>
        <w:t xml:space="preserve">21% </w:t>
      </w:r>
      <w:r w:rsidRPr="009270A9">
        <w:rPr>
          <w:rFonts w:ascii="Verdana" w:hAnsi="Verdana" w:hint="cs"/>
          <w:sz w:val="20"/>
          <w:lang w:val="bg-BG"/>
        </w:rPr>
        <w:t>като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количеството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възлиза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33 555 </w:t>
      </w:r>
      <w:r w:rsidRPr="009270A9">
        <w:rPr>
          <w:rFonts w:ascii="Verdana" w:hAnsi="Verdana" w:hint="cs"/>
          <w:sz w:val="20"/>
          <w:lang w:val="bg-BG"/>
        </w:rPr>
        <w:t>хил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тона</w:t>
      </w:r>
      <w:r w:rsidRPr="009270A9">
        <w:rPr>
          <w:rFonts w:ascii="Verdana" w:hAnsi="Verdana"/>
          <w:sz w:val="20"/>
          <w:lang w:val="bg-BG"/>
        </w:rPr>
        <w:t>.</w:t>
      </w:r>
    </w:p>
    <w:p w14:paraId="61292BF3" w14:textId="77777777" w:rsidR="00C42C62" w:rsidRPr="009270A9" w:rsidRDefault="00C42C62" w:rsidP="00332B66">
      <w:pPr>
        <w:spacing w:line="276" w:lineRule="auto"/>
        <w:ind w:firstLine="709"/>
        <w:jc w:val="both"/>
        <w:rPr>
          <w:rFonts w:ascii="Verdana" w:hAnsi="Verdana"/>
          <w:sz w:val="20"/>
          <w:highlight w:val="yellow"/>
          <w:lang w:val="bg-BG"/>
        </w:rPr>
      </w:pPr>
    </w:p>
    <w:p w14:paraId="0387E25F" w14:textId="331C7FE7" w:rsidR="00C42C62" w:rsidRPr="009270A9" w:rsidRDefault="003448AE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Фиг.</w:t>
      </w:r>
      <w:r w:rsidR="002F2C30" w:rsidRPr="009270A9">
        <w:rPr>
          <w:rFonts w:ascii="Verdana" w:hAnsi="Verdana"/>
          <w:b/>
          <w:sz w:val="20"/>
          <w:lang w:val="bg-BG"/>
        </w:rPr>
        <w:t xml:space="preserve"> 8</w:t>
      </w:r>
      <w:r w:rsidR="00C42C62" w:rsidRPr="009270A9">
        <w:rPr>
          <w:rFonts w:ascii="Verdana" w:hAnsi="Verdana"/>
          <w:b/>
          <w:sz w:val="20"/>
          <w:lang w:val="bg-BG"/>
        </w:rPr>
        <w:t>. Площ на находищата на подземни богатства</w:t>
      </w:r>
    </w:p>
    <w:p w14:paraId="676390DD" w14:textId="77777777" w:rsidR="00332B66" w:rsidRPr="009270A9" w:rsidRDefault="00332B66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</w:p>
    <w:p w14:paraId="5929467B" w14:textId="5CE433FB" w:rsidR="003826C9" w:rsidRPr="009270A9" w:rsidRDefault="003826C9" w:rsidP="00332B66">
      <w:pPr>
        <w:tabs>
          <w:tab w:val="left" w:pos="426"/>
        </w:tabs>
        <w:spacing w:line="276" w:lineRule="auto"/>
        <w:ind w:firstLine="284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/>
          <w:noProof/>
          <w:sz w:val="20"/>
          <w:lang w:val="bg-BG"/>
        </w:rPr>
        <w:drawing>
          <wp:inline distT="0" distB="0" distL="0" distR="0" wp14:anchorId="39AB0D89" wp14:editId="76821EE9">
            <wp:extent cx="5372100" cy="2905125"/>
            <wp:effectExtent l="0" t="0" r="0" b="952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0408DE" w14:textId="5A65E9FD" w:rsidR="00C42C62" w:rsidRPr="009270A9" w:rsidRDefault="00C42C62" w:rsidP="00332B66">
      <w:pPr>
        <w:spacing w:line="276" w:lineRule="auto"/>
        <w:jc w:val="center"/>
        <w:rPr>
          <w:rFonts w:ascii="Verdana" w:hAnsi="Verdana"/>
          <w:sz w:val="20"/>
          <w:lang w:val="bg-BG"/>
        </w:rPr>
      </w:pPr>
    </w:p>
    <w:p w14:paraId="4F2EF19A" w14:textId="77777777" w:rsidR="00332B66" w:rsidRPr="009270A9" w:rsidRDefault="00332B66" w:rsidP="009270A9">
      <w:pPr>
        <w:spacing w:line="276" w:lineRule="auto"/>
        <w:rPr>
          <w:rFonts w:ascii="Verdana" w:hAnsi="Verdana"/>
          <w:b/>
          <w:sz w:val="20"/>
          <w:lang w:val="bg-BG"/>
        </w:rPr>
      </w:pPr>
    </w:p>
    <w:p w14:paraId="0677967A" w14:textId="77777777" w:rsidR="00C44FFF" w:rsidRDefault="00C44FFF" w:rsidP="00332B66">
      <w:pPr>
        <w:spacing w:line="276" w:lineRule="auto"/>
        <w:jc w:val="center"/>
        <w:rPr>
          <w:rFonts w:ascii="Verdana" w:hAnsi="Verdana"/>
          <w:b/>
          <w:sz w:val="20"/>
          <w:lang w:val="bg-BG"/>
        </w:rPr>
      </w:pPr>
    </w:p>
    <w:p w14:paraId="70CA5A82" w14:textId="271C9C3F" w:rsidR="003826C9" w:rsidRPr="009270A9" w:rsidRDefault="00C42C62" w:rsidP="009270A9">
      <w:pPr>
        <w:spacing w:before="160"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lastRenderedPageBreak/>
        <w:t>МЕТОДОЛОГИЧНИ БЕЛЕЖКИ</w:t>
      </w:r>
    </w:p>
    <w:p w14:paraId="0FC37D9F" w14:textId="77777777" w:rsidR="00C42C62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1</w:t>
      </w:r>
      <w:r w:rsidR="00C42C62" w:rsidRPr="009270A9">
        <w:rPr>
          <w:rFonts w:ascii="Verdana" w:hAnsi="Verdana"/>
          <w:b/>
          <w:sz w:val="20"/>
          <w:lang w:val="bg-BG"/>
        </w:rPr>
        <w:t>. СТАТИСТИКА НА ВОДИТЕ</w:t>
      </w:r>
    </w:p>
    <w:p w14:paraId="59B6FFAC" w14:textId="77777777" w:rsidR="00C42C62" w:rsidRPr="009270A9" w:rsidRDefault="00C42C62" w:rsidP="009270A9">
      <w:pPr>
        <w:autoSpaceDE w:val="0"/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eastAsia="Times New Roman" w:hAnsi="Verdana"/>
          <w:sz w:val="20"/>
          <w:lang w:val="bg-BG"/>
        </w:rPr>
        <w:t>Данните за статистиката на водите са резултат от провеждането на следните годишни статистически наблюдения:</w:t>
      </w:r>
    </w:p>
    <w:p w14:paraId="5C7B4B31" w14:textId="0FA2F36F" w:rsidR="00C42C62" w:rsidRPr="009270A9" w:rsidRDefault="00727A21" w:rsidP="009270A9">
      <w:pPr>
        <w:suppressAutoHyphens/>
        <w:spacing w:line="360" w:lineRule="auto"/>
        <w:ind w:firstLine="567"/>
        <w:jc w:val="both"/>
        <w:rPr>
          <w:rFonts w:ascii="Verdana" w:hAnsi="Verdana"/>
          <w:sz w:val="20"/>
          <w:lang w:val="bg-BG" w:eastAsia="ar-SA"/>
        </w:rPr>
      </w:pPr>
      <w:r w:rsidRPr="009270A9">
        <w:rPr>
          <w:rFonts w:ascii="Verdana" w:hAnsi="Verdana"/>
          <w:sz w:val="20"/>
          <w:lang w:val="bg-BG" w:eastAsia="ar-SA"/>
        </w:rPr>
        <w:t xml:space="preserve">- </w:t>
      </w:r>
      <w:r w:rsidR="00C42C62" w:rsidRPr="009270A9">
        <w:rPr>
          <w:rFonts w:ascii="Verdana" w:hAnsi="Verdana"/>
          <w:sz w:val="20"/>
          <w:lang w:val="bg-BG" w:eastAsia="ar-SA"/>
        </w:rPr>
        <w:t>„Водоснабдя</w:t>
      </w:r>
      <w:r w:rsidR="003448AE" w:rsidRPr="009270A9">
        <w:rPr>
          <w:rFonts w:ascii="Verdana" w:hAnsi="Verdana"/>
          <w:sz w:val="20"/>
          <w:lang w:val="bg-BG" w:eastAsia="ar-SA"/>
        </w:rPr>
        <w:t>ване, канализация и пречистване“</w:t>
      </w:r>
      <w:r w:rsidR="00C42C62" w:rsidRPr="009270A9">
        <w:rPr>
          <w:rFonts w:ascii="Verdana" w:hAnsi="Verdana"/>
          <w:sz w:val="20"/>
          <w:lang w:val="bg-BG" w:eastAsia="ar-SA"/>
        </w:rPr>
        <w:t xml:space="preserve"> - изчерпателно наблюдение. Данните се събират от дружествата, извършващи дейностите събиране, пречистване, доставяне на води и събиране, отвеждане и пречистване на отпадъчни води (ВиК/оператори на СПСОВ и напоителни системи)</w:t>
      </w:r>
      <w:r w:rsidR="007D611D">
        <w:rPr>
          <w:rFonts w:ascii="Verdana" w:hAnsi="Verdana"/>
          <w:sz w:val="20"/>
          <w:lang w:val="bg-BG" w:eastAsia="ar-SA"/>
        </w:rPr>
        <w:t>;</w:t>
      </w:r>
    </w:p>
    <w:p w14:paraId="01006B40" w14:textId="77777777" w:rsidR="00C42C62" w:rsidRPr="009270A9" w:rsidRDefault="00C42C62" w:rsidP="009270A9">
      <w:pPr>
        <w:suppressAutoHyphens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ar-SA"/>
        </w:rPr>
      </w:pPr>
      <w:r w:rsidRPr="009270A9">
        <w:rPr>
          <w:rFonts w:ascii="Verdana" w:hAnsi="Verdana"/>
          <w:sz w:val="20"/>
          <w:lang w:val="bg-BG" w:eastAsia="ar-SA"/>
        </w:rPr>
        <w:t>- „</w:t>
      </w:r>
      <w:proofErr w:type="spellStart"/>
      <w:r w:rsidRPr="009270A9">
        <w:rPr>
          <w:rFonts w:ascii="Verdana" w:hAnsi="Verdana"/>
          <w:sz w:val="20"/>
          <w:lang w:val="bg-BG" w:eastAsia="ar-SA"/>
        </w:rPr>
        <w:t>Водопотребление</w:t>
      </w:r>
      <w:proofErr w:type="spellEnd"/>
      <w:r w:rsidR="003448AE" w:rsidRPr="009270A9">
        <w:rPr>
          <w:rFonts w:ascii="Verdana" w:hAnsi="Verdana"/>
          <w:sz w:val="20"/>
          <w:lang w:val="bg-BG" w:eastAsia="ar-SA"/>
        </w:rPr>
        <w:t>“</w:t>
      </w:r>
      <w:r w:rsidRPr="009270A9">
        <w:rPr>
          <w:rFonts w:ascii="Verdana" w:hAnsi="Verdana"/>
          <w:sz w:val="20"/>
          <w:lang w:val="bg-BG" w:eastAsia="ar-SA"/>
        </w:rPr>
        <w:t xml:space="preserve"> - частично статистическо наблюдение, съсредоточено върху по-големите </w:t>
      </w:r>
      <w:proofErr w:type="spellStart"/>
      <w:r w:rsidRPr="009270A9">
        <w:rPr>
          <w:rFonts w:ascii="Verdana" w:hAnsi="Verdana"/>
          <w:sz w:val="20"/>
          <w:lang w:val="bg-BG" w:eastAsia="ar-SA"/>
        </w:rPr>
        <w:t>водоползватели</w:t>
      </w:r>
      <w:proofErr w:type="spellEnd"/>
      <w:r w:rsidRPr="009270A9">
        <w:rPr>
          <w:rFonts w:ascii="Verdana" w:hAnsi="Verdana"/>
          <w:sz w:val="20"/>
          <w:lang w:val="bg-BG" w:eastAsia="ar-SA"/>
        </w:rPr>
        <w:t>. Критерий за обхват - предприятия, за чиято дейност постъпват над 36 хил.м</w:t>
      </w:r>
      <w:r w:rsidRPr="009270A9">
        <w:rPr>
          <w:rFonts w:ascii="Verdana" w:hAnsi="Verdana"/>
          <w:sz w:val="20"/>
          <w:vertAlign w:val="superscript"/>
          <w:lang w:val="bg-BG" w:eastAsia="ar-SA"/>
        </w:rPr>
        <w:t>3</w:t>
      </w:r>
      <w:r w:rsidRPr="009270A9">
        <w:rPr>
          <w:rFonts w:ascii="Verdana" w:hAnsi="Verdana"/>
          <w:sz w:val="20"/>
          <w:lang w:val="bg-BG" w:eastAsia="ar-SA"/>
        </w:rPr>
        <w:t xml:space="preserve"> вода годишно. Доброволно представят данни и предприятия под този критерий. Изчерпателно се наблюдават предприятията за производство на </w:t>
      </w:r>
      <w:proofErr w:type="spellStart"/>
      <w:r w:rsidRPr="009270A9">
        <w:rPr>
          <w:rFonts w:ascii="Verdana" w:hAnsi="Verdana"/>
          <w:sz w:val="20"/>
          <w:lang w:val="bg-BG" w:eastAsia="ar-SA"/>
        </w:rPr>
        <w:t>хидроенергия</w:t>
      </w:r>
      <w:proofErr w:type="spellEnd"/>
      <w:r w:rsidRPr="009270A9">
        <w:rPr>
          <w:rFonts w:ascii="Verdana" w:hAnsi="Verdana"/>
          <w:sz w:val="20"/>
          <w:lang w:val="bg-BG" w:eastAsia="ar-SA"/>
        </w:rPr>
        <w:t xml:space="preserve"> (ВЕЦ/ПАВЕЦ).</w:t>
      </w:r>
    </w:p>
    <w:p w14:paraId="756A43FA" w14:textId="2F9B63BA" w:rsidR="003826C9" w:rsidRPr="009270A9" w:rsidRDefault="00C42C62" w:rsidP="009270A9">
      <w:pPr>
        <w:autoSpaceDE w:val="0"/>
        <w:spacing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9270A9">
        <w:rPr>
          <w:rFonts w:ascii="Verdana" w:eastAsia="Times New Roman" w:hAnsi="Verdana"/>
          <w:sz w:val="20"/>
          <w:lang w:val="bg-BG"/>
        </w:rPr>
        <w:t xml:space="preserve">Статистиката на водите се фокусира върху количествените аспекти на </w:t>
      </w:r>
      <w:proofErr w:type="spellStart"/>
      <w:r w:rsidRPr="009270A9">
        <w:rPr>
          <w:rFonts w:ascii="Verdana" w:eastAsia="Times New Roman" w:hAnsi="Verdana"/>
          <w:sz w:val="20"/>
          <w:lang w:val="bg-BG"/>
        </w:rPr>
        <w:t>водоползването</w:t>
      </w:r>
      <w:proofErr w:type="spellEnd"/>
      <w:r w:rsidRPr="009270A9">
        <w:rPr>
          <w:rFonts w:ascii="Verdana" w:eastAsia="Times New Roman" w:hAnsi="Verdana"/>
          <w:sz w:val="20"/>
          <w:lang w:val="bg-BG"/>
        </w:rPr>
        <w:t xml:space="preserve">, водоснабдяването, използването на водните ресурси от икономиката и домакинствата, пречистването и отвеждането на отпадъчните води обратно във водните обекти. </w:t>
      </w:r>
    </w:p>
    <w:p w14:paraId="7EB895A8" w14:textId="77777777" w:rsidR="00C42C62" w:rsidRPr="009270A9" w:rsidRDefault="002F2C30" w:rsidP="009270A9">
      <w:pPr>
        <w:spacing w:before="120"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2</w:t>
      </w:r>
      <w:r w:rsidR="00C42C62" w:rsidRPr="009270A9">
        <w:rPr>
          <w:rFonts w:ascii="Verdana" w:hAnsi="Verdana"/>
          <w:b/>
          <w:sz w:val="20"/>
          <w:lang w:val="bg-BG"/>
        </w:rPr>
        <w:t>. БИТОВИ ОТПАДЪЦИ</w:t>
      </w:r>
    </w:p>
    <w:p w14:paraId="0A524698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Данните за битовите отпадъци се осигуряват чрез специализирано статистическо изследване, обхващащо изчерпателно общинските администрации, в комбинация с административни данни от </w:t>
      </w:r>
      <w:r w:rsidRPr="009270A9">
        <w:rPr>
          <w:rFonts w:ascii="Verdana" w:eastAsia="Times New Roman" w:hAnsi="Verdana"/>
          <w:kern w:val="1"/>
          <w:sz w:val="20"/>
          <w:lang w:val="bg-BG" w:eastAsia="hi-IN" w:bidi="hi-IN"/>
        </w:rPr>
        <w:t>Изпълнителната агенция по околна среда</w:t>
      </w:r>
      <w:r w:rsidRPr="009270A9">
        <w:rPr>
          <w:rFonts w:ascii="Verdana" w:hAnsi="Verdana"/>
          <w:sz w:val="20"/>
          <w:lang w:val="bg-BG"/>
        </w:rPr>
        <w:t xml:space="preserve">. Данните за образуваните отпадъци от домакинствата, </w:t>
      </w:r>
      <w:proofErr w:type="spellStart"/>
      <w:r w:rsidRPr="009270A9">
        <w:rPr>
          <w:rFonts w:ascii="Verdana" w:hAnsi="Verdana"/>
          <w:sz w:val="20"/>
          <w:lang w:val="bg-BG"/>
        </w:rPr>
        <w:t>необхванати</w:t>
      </w:r>
      <w:proofErr w:type="spellEnd"/>
      <w:r w:rsidRPr="009270A9">
        <w:rPr>
          <w:rFonts w:ascii="Verdana" w:hAnsi="Verdana"/>
          <w:sz w:val="20"/>
          <w:lang w:val="bg-BG"/>
        </w:rPr>
        <w:t xml:space="preserve"> от системи за организирано сметосъбиране, са резултат от статистическа оценка.</w:t>
      </w:r>
    </w:p>
    <w:p w14:paraId="116AF2BD" w14:textId="77777777" w:rsidR="00C42C62" w:rsidRPr="009270A9" w:rsidRDefault="003448AE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„Битови отпадъци“</w:t>
      </w:r>
      <w:r w:rsidR="00C42C62" w:rsidRPr="009270A9">
        <w:rPr>
          <w:rFonts w:ascii="Verdana" w:hAnsi="Verdana"/>
          <w:sz w:val="20"/>
          <w:lang w:val="bg-BG"/>
        </w:rPr>
        <w:t xml:space="preserve"> са отпадъците, произхождащи основно от домакинствата, както и подобните отпадъци от административните сгради, търговски обекти, училища и други обществени места.</w:t>
      </w:r>
    </w:p>
    <w:p w14:paraId="0FB6D240" w14:textId="76426E2E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/>
          <w:sz w:val="20"/>
          <w:lang w:val="bg-BG"/>
        </w:rPr>
        <w:t>Данните за показателите и дефинициите за битовите отпадъци съответстват на Закона за управление на отпадъците.</w:t>
      </w:r>
    </w:p>
    <w:p w14:paraId="73ACA176" w14:textId="77777777" w:rsidR="00C42C62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3</w:t>
      </w:r>
      <w:r w:rsidR="00C42C62" w:rsidRPr="009270A9">
        <w:rPr>
          <w:rFonts w:ascii="Verdana" w:hAnsi="Verdana"/>
          <w:b/>
          <w:sz w:val="20"/>
          <w:lang w:val="bg-BG"/>
        </w:rPr>
        <w:t>. ПУСНАТИ НА ПАЗАРА ОПАКОВКИ</w:t>
      </w:r>
    </w:p>
    <w:p w14:paraId="6532B620" w14:textId="3CF2D580" w:rsidR="001C138C" w:rsidRPr="009270A9" w:rsidRDefault="001C138C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t>Данните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пуснатите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пазара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осигуряват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чрез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комбинация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изчерпателно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статистическо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наблюдение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статистическа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оценка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="00C84A03" w:rsidRPr="009270A9">
        <w:rPr>
          <w:rFonts w:ascii="Verdana" w:hAnsi="Verdana"/>
          <w:sz w:val="20"/>
          <w:lang w:val="bg-BG"/>
        </w:rPr>
        <w:t>В о</w:t>
      </w:r>
      <w:r w:rsidRPr="009270A9">
        <w:rPr>
          <w:rFonts w:ascii="Verdana" w:hAnsi="Verdana" w:hint="cs"/>
          <w:sz w:val="20"/>
          <w:lang w:val="bg-BG"/>
        </w:rPr>
        <w:t>бхвата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наблюдението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включени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всички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членове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организации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оползотворяване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отпадъци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други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предприятия</w:t>
      </w:r>
      <w:r w:rsidR="00C84A03" w:rsidRPr="009270A9">
        <w:rPr>
          <w:rFonts w:ascii="Verdana" w:hAnsi="Verdana"/>
          <w:sz w:val="20"/>
          <w:lang w:val="bg-BG"/>
        </w:rPr>
        <w:t>,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чиято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основна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дейност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определени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отрасли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произвеждащи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опаковани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но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членове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организации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оползотворяване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="007F132E">
        <w:rPr>
          <w:rFonts w:ascii="Verdana" w:hAnsi="Verdana"/>
          <w:sz w:val="20"/>
          <w:lang w:val="bg-BG"/>
        </w:rPr>
        <w:t xml:space="preserve">на </w:t>
      </w:r>
      <w:r w:rsidRPr="009270A9">
        <w:rPr>
          <w:rFonts w:ascii="Verdana" w:hAnsi="Verdana" w:hint="cs"/>
          <w:sz w:val="20"/>
          <w:lang w:val="bg-BG"/>
        </w:rPr>
        <w:t>отпадъци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="00C84A03" w:rsidRPr="009270A9">
        <w:rPr>
          <w:rFonts w:ascii="Verdana" w:hAnsi="Verdana"/>
          <w:sz w:val="20"/>
          <w:lang w:val="bg-BG"/>
        </w:rPr>
        <w:t>.</w:t>
      </w:r>
    </w:p>
    <w:p w14:paraId="6581D72B" w14:textId="77777777" w:rsidR="001C138C" w:rsidRPr="009270A9" w:rsidRDefault="001C138C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lastRenderedPageBreak/>
        <w:t>Изследват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стопански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субекти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които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произвеждат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внасят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опаковани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; </w:t>
      </w:r>
      <w:r w:rsidRPr="009270A9">
        <w:rPr>
          <w:rFonts w:ascii="Verdana" w:hAnsi="Verdana" w:hint="cs"/>
          <w:sz w:val="20"/>
          <w:lang w:val="bg-BG"/>
        </w:rPr>
        <w:t>осъществяват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пакетиране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срещу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възнаграждение</w:t>
      </w:r>
      <w:r w:rsidRPr="009270A9">
        <w:rPr>
          <w:rFonts w:ascii="Verdana" w:hAnsi="Verdana"/>
          <w:sz w:val="20"/>
          <w:lang w:val="bg-BG"/>
        </w:rPr>
        <w:t xml:space="preserve">; </w:t>
      </w:r>
      <w:r w:rsidRPr="009270A9">
        <w:rPr>
          <w:rFonts w:ascii="Verdana" w:hAnsi="Verdana" w:hint="cs"/>
          <w:sz w:val="20"/>
          <w:lang w:val="bg-BG"/>
        </w:rPr>
        <w:t>пакетират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собствена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реализация</w:t>
      </w:r>
      <w:r w:rsidRPr="009270A9">
        <w:rPr>
          <w:rFonts w:ascii="Verdana" w:hAnsi="Verdana"/>
          <w:sz w:val="20"/>
          <w:lang w:val="bg-BG"/>
        </w:rPr>
        <w:t xml:space="preserve">; </w:t>
      </w:r>
      <w:r w:rsidRPr="009270A9">
        <w:rPr>
          <w:rFonts w:ascii="Verdana" w:hAnsi="Verdana" w:hint="cs"/>
          <w:sz w:val="20"/>
          <w:lang w:val="bg-BG"/>
        </w:rPr>
        <w:t>произвеждат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прибори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еднократна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употреба</w:t>
      </w:r>
      <w:r w:rsidRPr="009270A9">
        <w:rPr>
          <w:rFonts w:ascii="Verdana" w:hAnsi="Verdana"/>
          <w:sz w:val="20"/>
          <w:lang w:val="bg-BG"/>
        </w:rPr>
        <w:t>.</w:t>
      </w:r>
    </w:p>
    <w:p w14:paraId="41287BE4" w14:textId="77777777" w:rsidR="001C138C" w:rsidRPr="009270A9" w:rsidRDefault="001C138C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9270A9">
        <w:rPr>
          <w:rFonts w:ascii="Verdana" w:hAnsi="Verdana" w:hint="cs"/>
          <w:sz w:val="20"/>
          <w:lang w:val="bg-BG"/>
        </w:rPr>
        <w:t>„Опаковка“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всички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продукти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направени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материал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всякакво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естество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използвани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поставят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тях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съхраняват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пренасят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доставят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представят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 -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сурови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материали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обработени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стоки</w:t>
      </w:r>
      <w:r w:rsidRPr="009270A9">
        <w:rPr>
          <w:rFonts w:ascii="Verdana" w:hAnsi="Verdana"/>
          <w:sz w:val="20"/>
          <w:lang w:val="bg-BG"/>
        </w:rPr>
        <w:t xml:space="preserve"> -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производителя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ползвателя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или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потребителя</w:t>
      </w:r>
      <w:r w:rsidRPr="009270A9">
        <w:rPr>
          <w:rFonts w:ascii="Verdana" w:hAnsi="Verdana"/>
          <w:sz w:val="20"/>
          <w:lang w:val="bg-BG"/>
        </w:rPr>
        <w:t xml:space="preserve">. </w:t>
      </w:r>
      <w:r w:rsidRPr="009270A9">
        <w:rPr>
          <w:rFonts w:ascii="Verdana" w:hAnsi="Verdana" w:hint="cs"/>
          <w:sz w:val="20"/>
          <w:lang w:val="bg-BG"/>
        </w:rPr>
        <w:t>Артикули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които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„не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връщат“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използват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същите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цели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също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считат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Pr="009270A9">
        <w:rPr>
          <w:rFonts w:ascii="Verdana" w:hAnsi="Verdana"/>
          <w:sz w:val="20"/>
          <w:lang w:val="bg-BG"/>
        </w:rPr>
        <w:t xml:space="preserve">. </w:t>
      </w:r>
    </w:p>
    <w:p w14:paraId="6B5E4F22" w14:textId="5D9189E4" w:rsidR="00727A21" w:rsidRPr="009270A9" w:rsidRDefault="001C138C" w:rsidP="009270A9">
      <w:pPr>
        <w:spacing w:line="360" w:lineRule="auto"/>
        <w:ind w:firstLine="567"/>
        <w:jc w:val="both"/>
        <w:rPr>
          <w:rFonts w:ascii="Verdana" w:hAnsi="Verdana"/>
          <w:b/>
          <w:sz w:val="20"/>
          <w:highlight w:val="yellow"/>
          <w:lang w:val="bg-BG"/>
        </w:rPr>
      </w:pPr>
      <w:r w:rsidRPr="009270A9">
        <w:rPr>
          <w:rFonts w:ascii="Verdana" w:hAnsi="Verdana" w:hint="cs"/>
          <w:sz w:val="20"/>
          <w:lang w:val="bg-BG"/>
        </w:rPr>
        <w:t>Абревиатурата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кодът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идентифициращи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материала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който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направена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дадена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опаковка</w:t>
      </w:r>
      <w:r w:rsidRPr="009270A9">
        <w:rPr>
          <w:rFonts w:ascii="Verdana" w:hAnsi="Verdana"/>
          <w:sz w:val="20"/>
          <w:lang w:val="bg-BG"/>
        </w:rPr>
        <w:t xml:space="preserve">, </w:t>
      </w:r>
      <w:r w:rsidRPr="009270A9">
        <w:rPr>
          <w:rFonts w:ascii="Verdana" w:hAnsi="Verdana" w:hint="cs"/>
          <w:sz w:val="20"/>
          <w:lang w:val="bg-BG"/>
        </w:rPr>
        <w:t>са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в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съответствие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с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Приложение</w:t>
      </w:r>
      <w:r w:rsidRPr="009270A9">
        <w:rPr>
          <w:rFonts w:ascii="Verdana" w:hAnsi="Verdana"/>
          <w:sz w:val="20"/>
          <w:lang w:val="bg-BG"/>
        </w:rPr>
        <w:t xml:space="preserve"> 2 </w:t>
      </w:r>
      <w:r w:rsidRPr="009270A9">
        <w:rPr>
          <w:rFonts w:ascii="Verdana" w:hAnsi="Verdana" w:hint="cs"/>
          <w:sz w:val="20"/>
          <w:lang w:val="bg-BG"/>
        </w:rPr>
        <w:t>на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Наредбата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за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и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отпадъците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от</w:t>
      </w:r>
      <w:r w:rsidRPr="009270A9">
        <w:rPr>
          <w:rFonts w:ascii="Verdana" w:hAnsi="Verdana"/>
          <w:sz w:val="20"/>
          <w:lang w:val="bg-BG"/>
        </w:rPr>
        <w:t xml:space="preserve"> </w:t>
      </w:r>
      <w:r w:rsidRPr="009270A9">
        <w:rPr>
          <w:rFonts w:ascii="Verdana" w:hAnsi="Verdana" w:hint="cs"/>
          <w:sz w:val="20"/>
          <w:lang w:val="bg-BG"/>
        </w:rPr>
        <w:t>опаковки</w:t>
      </w:r>
      <w:r w:rsidRPr="009270A9">
        <w:rPr>
          <w:rFonts w:ascii="Verdana" w:hAnsi="Verdana"/>
          <w:sz w:val="20"/>
          <w:lang w:val="bg-BG"/>
        </w:rPr>
        <w:t>.</w:t>
      </w:r>
    </w:p>
    <w:p w14:paraId="68EE48AA" w14:textId="77777777" w:rsidR="00C42C62" w:rsidRPr="009270A9" w:rsidRDefault="002F2C30" w:rsidP="009270A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4</w:t>
      </w:r>
      <w:r w:rsidR="00C42C62" w:rsidRPr="009270A9">
        <w:rPr>
          <w:rFonts w:ascii="Verdana" w:hAnsi="Verdana"/>
          <w:b/>
          <w:sz w:val="20"/>
          <w:lang w:val="bg-BG"/>
        </w:rPr>
        <w:t>. ДЪЛГОТРАЙНИ МАТЕРИАЛНИ АКТИВИ</w:t>
      </w:r>
    </w:p>
    <w:p w14:paraId="18669B98" w14:textId="77777777" w:rsidR="00C42C62" w:rsidRPr="009270A9" w:rsidRDefault="00C42C62" w:rsidP="009270A9">
      <w:pPr>
        <w:spacing w:after="160"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С ЕКОЛОГИЧНО ПРЕДНАЗНАЧЕНИЕ</w:t>
      </w:r>
    </w:p>
    <w:p w14:paraId="336BD708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Дълготрайните материални активи с екологично предназначение (ДМА - ЕП) са част от общите</w:t>
      </w:r>
      <w:r w:rsidRPr="009270A9">
        <w:rPr>
          <w:rFonts w:ascii="Verdana" w:hAnsi="Verdana"/>
          <w:color w:val="000000"/>
          <w:sz w:val="20"/>
          <w:lang w:val="bg-BG"/>
        </w:rPr>
        <w:t xml:space="preserve"> дълготрайни материални активи в страната. </w:t>
      </w:r>
    </w:p>
    <w:p w14:paraId="4B252C51" w14:textId="569231D9" w:rsidR="00C42C62" w:rsidRPr="009270A9" w:rsidRDefault="00C42C62" w:rsidP="009270A9">
      <w:pPr>
        <w:autoSpaceDE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highlight w:val="yellow"/>
          <w:lang w:val="bg-BG"/>
        </w:rPr>
      </w:pPr>
      <w:r w:rsidRPr="009270A9">
        <w:rPr>
          <w:rFonts w:ascii="Verdana" w:eastAsia="Times New Roman" w:hAnsi="Verdana"/>
          <w:color w:val="000000"/>
          <w:sz w:val="20"/>
          <w:lang w:val="bg-BG"/>
        </w:rPr>
        <w:t>Дълготрайните материални активи с екологично предназначение включват</w:t>
      </w:r>
      <w:r w:rsidR="00C8789E" w:rsidRPr="009270A9">
        <w:rPr>
          <w:rFonts w:ascii="Verdana" w:eastAsia="Times New Roman" w:hAnsi="Verdana"/>
          <w:color w:val="000000"/>
          <w:sz w:val="20"/>
          <w:lang w:val="bg-BG"/>
        </w:rPr>
        <w:t xml:space="preserve">                         </w:t>
      </w:r>
      <w:r w:rsidRPr="009270A9">
        <w:rPr>
          <w:rFonts w:ascii="Verdana" w:eastAsia="Times New Roman" w:hAnsi="Verdana"/>
          <w:color w:val="000000"/>
          <w:sz w:val="20"/>
          <w:lang w:val="bg-BG"/>
        </w:rPr>
        <w:t>(1) съоръжения, инсталации и оборудване, необходими за опазване и възстановяване на околната среда по направления (за отпадъчните води, въздуха, земята, обезвреждането на отпадъци, защитата от шума) и (2) апаратура за мониторинг и контрол.</w:t>
      </w:r>
    </w:p>
    <w:p w14:paraId="507CD6C5" w14:textId="1716ECF8" w:rsidR="00727A21" w:rsidRPr="009270A9" w:rsidRDefault="00C42C62" w:rsidP="009270A9">
      <w:pPr>
        <w:autoSpaceDE w:val="0"/>
        <w:spacing w:after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9270A9">
        <w:rPr>
          <w:rFonts w:ascii="Verdana" w:eastAsia="Times New Roman" w:hAnsi="Verdana"/>
          <w:color w:val="000000"/>
          <w:sz w:val="20"/>
          <w:lang w:val="bg-BG"/>
        </w:rPr>
        <w:t>ДМА с екологично предназначение не включват оборудването за опазване на чистотата на въздуха и намаляване на шума и вибрациите в работните помещения, т.е. дейностите за охрана на труда.</w:t>
      </w:r>
    </w:p>
    <w:p w14:paraId="75B16480" w14:textId="77777777" w:rsidR="00B310D6" w:rsidRPr="009270A9" w:rsidRDefault="002F2C30" w:rsidP="009270A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5</w:t>
      </w:r>
      <w:r w:rsidR="00C42C62" w:rsidRPr="009270A9">
        <w:rPr>
          <w:rFonts w:ascii="Verdana" w:hAnsi="Verdana"/>
          <w:b/>
          <w:sz w:val="20"/>
          <w:lang w:val="bg-BG"/>
        </w:rPr>
        <w:t xml:space="preserve">. ОБЩИ ПРИХОДИ ОТ ДАНЪЦИ И ТАКСИ И ИЗВЪРШЕНИ РАЗХОДИ </w:t>
      </w:r>
    </w:p>
    <w:p w14:paraId="549056D9" w14:textId="3243FF99" w:rsidR="00C42C62" w:rsidRPr="009270A9" w:rsidRDefault="00C42C62" w:rsidP="009270A9">
      <w:pPr>
        <w:spacing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ЗА БИТОВИ ОТПАДЪЦИ ОБЩО ЗА СТРАНАТА</w:t>
      </w:r>
    </w:p>
    <w:p w14:paraId="4060ABF5" w14:textId="77777777" w:rsidR="00C42C62" w:rsidRPr="009270A9" w:rsidRDefault="00C42C62" w:rsidP="009270A9">
      <w:pPr>
        <w:spacing w:before="16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Данните за общите приходи от данъци и такси и извършени разходи за битови отпадъци общо за страната се осигуряват чрез изчерпателно специализирано статистическо изследване, обхващащо общинските администрации.</w:t>
      </w:r>
    </w:p>
    <w:p w14:paraId="36DCEA4C" w14:textId="0346935B" w:rsidR="00727A21" w:rsidRPr="009270A9" w:rsidRDefault="00C42C62" w:rsidP="009270A9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Общите приходи от данъци и такси и извършени разходи за битови отпадъци са съгласно Закона за счетоводството, Националния сметкоплан и Закона за местните данъци и такси. Данните се синхронизират с обявените данни от общинските администрации в Министерство на финансите.</w:t>
      </w:r>
    </w:p>
    <w:p w14:paraId="650A9452" w14:textId="77777777" w:rsidR="00C42C62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6</w:t>
      </w:r>
      <w:r w:rsidR="00C42C62" w:rsidRPr="009270A9">
        <w:rPr>
          <w:rFonts w:ascii="Verdana" w:hAnsi="Verdana"/>
          <w:b/>
          <w:sz w:val="20"/>
          <w:lang w:val="bg-BG"/>
        </w:rPr>
        <w:t>. РЕГИСТРИРАНИ ШУМОВИ НИВА</w:t>
      </w:r>
    </w:p>
    <w:p w14:paraId="61E90A65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Информацията за регистрираните шумови нива се осигурява чрез изчерпателно статистическо изследване с административен източник на данните Националния център по обществено здраве и анализи.</w:t>
      </w:r>
    </w:p>
    <w:p w14:paraId="3715687A" w14:textId="346D1935" w:rsidR="00B310D6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lastRenderedPageBreak/>
        <w:t>Наблюдават се нивата на шума в различни територии и устройствени зони в урбанизираните територии и извън тях.</w:t>
      </w:r>
    </w:p>
    <w:p w14:paraId="24B3E7D5" w14:textId="60F54BE2" w:rsidR="00C42C62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7</w:t>
      </w:r>
      <w:r w:rsidR="00C42C62" w:rsidRPr="009270A9">
        <w:rPr>
          <w:rFonts w:ascii="Verdana" w:hAnsi="Verdana"/>
          <w:b/>
          <w:sz w:val="20"/>
          <w:lang w:val="bg-BG"/>
        </w:rPr>
        <w:t>. ЗАЩИТЕНИ ТЕРИТОРИИ И ОБЕКТИ</w:t>
      </w:r>
    </w:p>
    <w:p w14:paraId="24D18B5B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Информацията за защитените територии и обекти се осигурява чрез изчерпателно статистическо изследване с административен източник на данните Министерството на околната среда и водите.</w:t>
      </w:r>
    </w:p>
    <w:p w14:paraId="15DBE5A6" w14:textId="77777777" w:rsidR="00C42C62" w:rsidRPr="009270A9" w:rsidRDefault="003448AE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„</w:t>
      </w:r>
      <w:r w:rsidR="00C42C62" w:rsidRPr="009270A9">
        <w:rPr>
          <w:rFonts w:ascii="Verdana" w:hAnsi="Verdana"/>
          <w:sz w:val="20"/>
          <w:lang w:val="bg-BG"/>
        </w:rPr>
        <w:t xml:space="preserve">Защитени </w:t>
      </w:r>
      <w:r w:rsidRPr="009270A9">
        <w:rPr>
          <w:rFonts w:ascii="Verdana" w:hAnsi="Verdana"/>
          <w:sz w:val="20"/>
          <w:lang w:val="bg-BG"/>
        </w:rPr>
        <w:t>територии“</w:t>
      </w:r>
      <w:r w:rsidR="00C42C62" w:rsidRPr="009270A9">
        <w:rPr>
          <w:rFonts w:ascii="Verdana" w:hAnsi="Verdana"/>
          <w:sz w:val="20"/>
          <w:lang w:val="bg-BG"/>
        </w:rPr>
        <w:t xml:space="preserve"> в България е обобщено понятие, обхващащо всички паркове, резервати, забележителности и защитени местности. В България през годините са обявени множество такива територии.</w:t>
      </w:r>
    </w:p>
    <w:p w14:paraId="334DCADF" w14:textId="1CF3378E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>Поради затруднения във формирането на административно-териториалните граници на страната данните са представени на национално ниво.</w:t>
      </w:r>
    </w:p>
    <w:p w14:paraId="4A6CA2E1" w14:textId="77777777" w:rsidR="00C42C62" w:rsidRPr="009270A9" w:rsidRDefault="002F2C30" w:rsidP="009270A9">
      <w:pPr>
        <w:spacing w:before="160" w:after="160" w:line="360" w:lineRule="auto"/>
        <w:jc w:val="center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b/>
          <w:sz w:val="20"/>
          <w:lang w:val="bg-BG"/>
        </w:rPr>
        <w:t>8</w:t>
      </w:r>
      <w:r w:rsidR="00C42C62" w:rsidRPr="009270A9">
        <w:rPr>
          <w:rFonts w:ascii="Verdana" w:hAnsi="Verdana"/>
          <w:b/>
          <w:sz w:val="20"/>
          <w:lang w:val="bg-BG"/>
        </w:rPr>
        <w:t>. ПОДЗЕМНИ ЗАПАСИ</w:t>
      </w:r>
    </w:p>
    <w:p w14:paraId="44B171B9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Източник на данните е изчерпателно статистическото изследване, обхващащо стопанските субекти, на които са предоставени концесии за добив на подземни богатства, и такива, които са отчели приходи от </w:t>
      </w:r>
      <w:proofErr w:type="spellStart"/>
      <w:r w:rsidRPr="009270A9">
        <w:rPr>
          <w:rFonts w:ascii="Verdana" w:hAnsi="Verdana"/>
          <w:sz w:val="20"/>
          <w:lang w:val="bg-BG"/>
        </w:rPr>
        <w:t>добивна</w:t>
      </w:r>
      <w:proofErr w:type="spellEnd"/>
      <w:r w:rsidRPr="009270A9">
        <w:rPr>
          <w:rFonts w:ascii="Verdana" w:hAnsi="Verdana"/>
          <w:sz w:val="20"/>
          <w:lang w:val="bg-BG"/>
        </w:rPr>
        <w:t xml:space="preserve"> промишленост за предходната отчетна година.</w:t>
      </w:r>
    </w:p>
    <w:p w14:paraId="666493D5" w14:textId="77777777" w:rsidR="00C42C62" w:rsidRPr="009270A9" w:rsidRDefault="00C42C62" w:rsidP="009270A9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9270A9">
        <w:rPr>
          <w:rFonts w:ascii="Verdana" w:hAnsi="Verdana"/>
          <w:sz w:val="20"/>
          <w:lang w:val="bg-BG"/>
        </w:rPr>
        <w:t xml:space="preserve">Предоставят се данни за запасите и ресурсите на подземни природни богатства, които представляват минерални натрупвания в земните недра или на земната повърхност с определена геоложка </w:t>
      </w:r>
      <w:proofErr w:type="spellStart"/>
      <w:r w:rsidRPr="009270A9">
        <w:rPr>
          <w:rFonts w:ascii="Verdana" w:hAnsi="Verdana"/>
          <w:sz w:val="20"/>
          <w:lang w:val="bg-BG"/>
        </w:rPr>
        <w:t>изученост</w:t>
      </w:r>
      <w:proofErr w:type="spellEnd"/>
      <w:r w:rsidRPr="009270A9">
        <w:rPr>
          <w:rFonts w:ascii="Verdana" w:hAnsi="Verdana"/>
          <w:sz w:val="20"/>
          <w:lang w:val="bg-BG"/>
        </w:rPr>
        <w:t xml:space="preserve"> и икономически интерес.</w:t>
      </w:r>
    </w:p>
    <w:p w14:paraId="3B88331D" w14:textId="77777777" w:rsidR="00D83F28" w:rsidRPr="00C52DD9" w:rsidRDefault="00D83F28" w:rsidP="00332B66">
      <w:pPr>
        <w:spacing w:line="276" w:lineRule="auto"/>
        <w:ind w:firstLine="709"/>
        <w:jc w:val="both"/>
        <w:rPr>
          <w:rFonts w:ascii="Verdana" w:hAnsi="Verdana"/>
          <w:sz w:val="20"/>
        </w:rPr>
      </w:pPr>
    </w:p>
    <w:p w14:paraId="731DA61D" w14:textId="77777777" w:rsidR="00D83F28" w:rsidRPr="00C52DD9" w:rsidRDefault="00D83F28" w:rsidP="00332B66">
      <w:pPr>
        <w:spacing w:line="276" w:lineRule="auto"/>
        <w:ind w:firstLine="709"/>
        <w:jc w:val="both"/>
        <w:rPr>
          <w:rFonts w:ascii="Verdana" w:hAnsi="Verdana"/>
          <w:sz w:val="20"/>
        </w:rPr>
      </w:pPr>
    </w:p>
    <w:sectPr w:rsidR="00D83F28" w:rsidRPr="00C52DD9" w:rsidSect="002528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31" w:right="1134" w:bottom="567" w:left="1276" w:header="567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60517" w14:textId="77777777" w:rsidR="001B18BA" w:rsidRDefault="001B18BA" w:rsidP="00D83F28">
      <w:r>
        <w:separator/>
      </w:r>
    </w:p>
  </w:endnote>
  <w:endnote w:type="continuationSeparator" w:id="0">
    <w:p w14:paraId="3C0F300B" w14:textId="77777777" w:rsidR="001B18BA" w:rsidRDefault="001B18BA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2AA2" w14:textId="77777777" w:rsidR="009270A9" w:rsidRDefault="00927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6D66" w14:textId="27944709" w:rsidR="00D83F28" w:rsidRDefault="00743047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81D15A7" wp14:editId="1F80ED59">
              <wp:simplePos x="0" y="0"/>
              <wp:positionH relativeFrom="margin">
                <wp:posOffset>-30949</wp:posOffset>
              </wp:positionH>
              <wp:positionV relativeFrom="paragraph">
                <wp:posOffset>-20320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3DC11" id="Graphic 8" o:spid="_x0000_s1026" style="position:absolute;margin-left:-2.45pt;margin-top:-1.6pt;width:477.7pt;height:.1pt;z-index:-2516510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Dq9yo63AAAAAgBAAAPAAAAZHJzL2Rvd25yZXYueG1s&#10;TI/BTsMwEETvSPyDtZW4tXYLRWkapyogrkgtfIBjL07U2A6x27h/z/YEp9XujGbfVLvsenbBMXbB&#10;S1guBDD0OpjOWwlfn+/zAlhMyhvVB48SrhhhV9/fVao0YfIHvByTZRTiY6kktCkNJedRt+hUXIQB&#10;PWnfYXQq0TpabkY1Ubjr+UqIZ+5U5+lDqwZ8bVGfjmcnYcKDXk4fTWHzy89g3056n6+FlA+zvN8C&#10;S5jTnxlu+IQONTE14exNZL2E+dOGnDQfV8BI36zFGlhzOwjgdcX/F6h/AQAA//8DAFBLAQItABQA&#10;BgAIAAAAIQC2gziS/gAAAOEBAAATAAAAAAAAAAAAAAAAAAAAAABbQ29udGVudF9UeXBlc10ueG1s&#10;UEsBAi0AFAAGAAgAAAAhADj9If/WAAAAlAEAAAsAAAAAAAAAAAAAAAAALwEAAF9yZWxzLy5yZWxz&#10;UEsBAi0AFAAGAAgAAAAhABWS6TAmAgAAfwQAAA4AAAAAAAAAAAAAAAAALgIAAGRycy9lMm9Eb2Mu&#10;eG1sUEsBAi0AFAAGAAgAAAAhAOr3KjrcAAAACA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D83F28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6E3B12" wp14:editId="15DD12C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39485" w14:textId="21A863C2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70A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6E3B1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6739485" w14:textId="21A863C2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270A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3F28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2561A2" wp14:editId="3488C8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50325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D83F28" w:rsidRPr="00A7142A">
      <w:rPr>
        <w:rFonts w:ascii="Verdana" w:hAnsi="Verdana"/>
        <w:color w:val="31312F"/>
        <w:sz w:val="16"/>
        <w:szCs w:val="16"/>
      </w:rPr>
      <w:t>София</w:t>
    </w:r>
    <w:r w:rsidR="00D83F28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1038,</w:t>
    </w:r>
    <w:r w:rsidR="00D83F28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Б</w:t>
    </w:r>
    <w:r w:rsidR="00D83F28" w:rsidRPr="00A7142A">
      <w:rPr>
        <w:rFonts w:ascii="Verdana" w:hAnsi="Verdana"/>
        <w:color w:val="4F4F4D"/>
        <w:sz w:val="16"/>
        <w:szCs w:val="16"/>
      </w:rPr>
      <w:t>ъл</w:t>
    </w:r>
    <w:r w:rsidR="00D83F28" w:rsidRPr="00A7142A">
      <w:rPr>
        <w:rFonts w:ascii="Verdana" w:hAnsi="Verdana"/>
        <w:color w:val="31312F"/>
        <w:sz w:val="16"/>
        <w:szCs w:val="16"/>
      </w:rPr>
      <w:t>гария,</w:t>
    </w:r>
    <w:r w:rsidR="00D83F28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="00D83F28" w:rsidRPr="00A7142A">
      <w:rPr>
        <w:rFonts w:ascii="Verdana" w:hAnsi="Verdana"/>
        <w:color w:val="31312F"/>
        <w:sz w:val="16"/>
        <w:szCs w:val="16"/>
      </w:rPr>
      <w:t>П</w:t>
    </w:r>
    <w:r w:rsidR="00D83F28" w:rsidRPr="00A7142A">
      <w:rPr>
        <w:rFonts w:ascii="Verdana" w:hAnsi="Verdana"/>
        <w:color w:val="4F4F4D"/>
        <w:sz w:val="16"/>
        <w:szCs w:val="16"/>
      </w:rPr>
      <w:t>.</w:t>
    </w:r>
    <w:r w:rsidR="00D83F28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Волов“</w:t>
    </w:r>
    <w:r w:rsidR="00D83F28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№</w:t>
    </w:r>
    <w:r w:rsidR="00D83F28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2,</w:t>
    </w:r>
    <w:r w:rsidR="00D83F28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тел.</w:t>
    </w:r>
    <w:r w:rsidR="00D83F28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D83F28" w:rsidRPr="00A7142A">
      <w:rPr>
        <w:rFonts w:ascii="Verdana" w:hAnsi="Verdana"/>
        <w:color w:val="31312F"/>
        <w:sz w:val="16"/>
        <w:szCs w:val="16"/>
      </w:rPr>
      <w:t>02</w:t>
    </w:r>
    <w:r w:rsidR="00D83F28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D83F28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9857</w:t>
    </w:r>
    <w:r w:rsidR="00D83F28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111,</w:t>
    </w:r>
    <w:r w:rsidR="00D83F28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z w:val="16"/>
        <w:szCs w:val="16"/>
      </w:rPr>
      <w:t>e</w:t>
    </w:r>
    <w:r w:rsidR="00D83F28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D83F28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D83F28" w:rsidRPr="00A7142A">
      <w:rPr>
        <w:rFonts w:ascii="Verdana" w:hAnsi="Verdana"/>
        <w:color w:val="31312F"/>
        <w:sz w:val="16"/>
        <w:szCs w:val="16"/>
      </w:rPr>
      <w:t>:</w:t>
    </w:r>
    <w:r w:rsidR="00D83F28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D83F28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D83F28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9B2A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D7AAFF" wp14:editId="0FAD0538">
              <wp:simplePos x="0" y="0"/>
              <wp:positionH relativeFrom="rightMargin">
                <wp:posOffset>-204470</wp:posOffset>
              </wp:positionH>
              <wp:positionV relativeFrom="paragraph">
                <wp:posOffset>-635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GoBack"/>
                        <w:p w14:paraId="73927D16" w14:textId="75C5CFED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70A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D7AAF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-16.1pt;margin-top:-.05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0Zpmx2wAAAAcBAAAPAAAAZHJzL2Rvd25yZXYueG1sTI/BTsMw&#10;EETvSPyDtUjcWqcJRDTEqRAV4kpLy3kbL0lEvI5itwl/z3KC26xmNPO23MyuVxcaQ+fZwGqZgCKu&#10;ve24MXB4f1k8gAoR2WLvmQx8U4BNdX1VYmH9xDu67GOjpIRDgQbaGIdC61C35DAs/UAs3qcfHUY5&#10;x0bbEScpd71OkyTXDjuWhRYHem6p/tqfnYFjPtXbJtt9HN8O+Krnfj1s76Mxtzfz0yOoSHP8C8Mv&#10;vqBDJUwnf2YbVG9gkaWpREWsQImf5fLJyUC+vgNdlfo/f/UDAAD//wMAUEsBAi0AFAAGAAgAAAAh&#10;ALaDOJL+AAAA4QEAABMAAAAAAAAAAAAAAAAAAAAAAFtDb250ZW50X1R5cGVzXS54bWxQSwECLQAU&#10;AAYACAAAACEAOP0h/9YAAACUAQAACwAAAAAAAAAAAAAAAAAvAQAAX3JlbHMvLnJlbHNQSwECLQAU&#10;AAYACAAAACEAY8vZCcsCAADgBQAADgAAAAAAAAAAAAAAAAAuAgAAZHJzL2Uyb0RvYy54bWxQSwEC&#10;LQAUAAYACAAAACEA9GaZsdsAAAAHAQAADwAAAAAAAAAAAAAAAAAlBQAAZHJzL2Rvd25yZXYueG1s&#10;UEsFBgAAAAAEAAQA8wAAAC0GAAAAAA==&#10;" filled="f" fillcolor="#5c83b4" stroked="f" strokecolor="#737373">
              <v:textbox>
                <w:txbxContent>
                  <w:bookmarkStart w:id="1" w:name="_GoBack"/>
                  <w:p w14:paraId="73927D16" w14:textId="75C5CFED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270A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CE7068" wp14:editId="3BBB2B29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48C5" w14:textId="77777777" w:rsidR="001B18BA" w:rsidRDefault="001B18BA" w:rsidP="00D83F28">
      <w:r>
        <w:separator/>
      </w:r>
    </w:p>
  </w:footnote>
  <w:footnote w:type="continuationSeparator" w:id="0">
    <w:p w14:paraId="63FCAF9B" w14:textId="77777777" w:rsidR="001B18BA" w:rsidRDefault="001B18BA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CC34" w14:textId="77777777" w:rsidR="009270A9" w:rsidRDefault="00927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8574" w14:textId="77777777" w:rsidR="00542BD7" w:rsidRPr="009270A9" w:rsidRDefault="00542BD7" w:rsidP="009270A9">
    <w:pPr>
      <w:pStyle w:val="Header"/>
      <w:spacing w:line="360" w:lineRule="auto"/>
      <w:jc w:val="center"/>
      <w:rPr>
        <w:rFonts w:ascii="Verdana" w:hAnsi="Verdana"/>
        <w:b/>
        <w:sz w:val="20"/>
        <w:szCs w:val="20"/>
        <w:lang w:val="bg-BG"/>
      </w:rPr>
    </w:pPr>
    <w:r w:rsidRPr="009270A9">
      <w:rPr>
        <w:rFonts w:ascii="Verdana" w:hAnsi="Verdana"/>
        <w:b/>
        <w:sz w:val="20"/>
        <w:szCs w:val="20"/>
        <w:lang w:val="bg-BG"/>
      </w:rPr>
      <w:t>ОКОЛНА СРЕДА</w:t>
    </w:r>
  </w:p>
  <w:p w14:paraId="11888557" w14:textId="6ECC7454" w:rsidR="00542BD7" w:rsidRPr="009270A9" w:rsidRDefault="00542BD7" w:rsidP="009270A9">
    <w:pPr>
      <w:pStyle w:val="Header"/>
      <w:spacing w:line="360" w:lineRule="auto"/>
      <w:jc w:val="center"/>
      <w:rPr>
        <w:rFonts w:ascii="Verdana" w:hAnsi="Verdana"/>
        <w:b/>
        <w:sz w:val="20"/>
        <w:szCs w:val="20"/>
        <w:lang w:val="bg-BG"/>
      </w:rPr>
    </w:pPr>
    <w:r w:rsidRPr="009270A9">
      <w:rPr>
        <w:rFonts w:ascii="Verdana" w:hAnsi="Verdana"/>
        <w:b/>
        <w:sz w:val="20"/>
        <w:szCs w:val="20"/>
        <w:lang w:val="bg-BG"/>
      </w:rPr>
      <w:t>ГОДИШНИ ДАННИ ЗА 2023 ГОДИНА</w:t>
    </w:r>
  </w:p>
  <w:p w14:paraId="2490391B" w14:textId="3497A870" w:rsidR="006173AC" w:rsidRDefault="00542BD7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9B8AB8B" wp14:editId="126BBFB4">
              <wp:simplePos x="0" y="0"/>
              <wp:positionH relativeFrom="margin">
                <wp:posOffset>328101</wp:posOffset>
              </wp:positionH>
              <wp:positionV relativeFrom="paragraph">
                <wp:posOffset>107757</wp:posOffset>
              </wp:positionV>
              <wp:extent cx="5715000" cy="45085"/>
              <wp:effectExtent l="0" t="0" r="19050" b="0"/>
              <wp:wrapTopAndBottom/>
              <wp:docPr id="3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9D90B" id="Graphic 7" o:spid="_x0000_s1026" style="position:absolute;margin-left:25.85pt;margin-top:8.5pt;width:450pt;height:3.55pt;z-index:-251639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lyLQIAAIEEAAAOAAAAZHJzL2Uyb0RvYy54bWysVFFr2zAQfh/sPwi9L7azJG1NnLI1tAxK&#10;V2jGnhVZjs1knXZS4uTf7yTbadq9jREQJ9+nu/u+T8ry9thqdlDoGjAFzyYpZ8pIKBuzK/iPzf2n&#10;a86cF6YUGowq+Ek5frv6+GHZ2VxNoQZdKmRUxLi8swWvvbd5kjhZq1a4CVhlKFkBtsLTFndJiaKj&#10;6q1Opmm6SDrA0iJI5Rx9XfdJvor1q0pJ/72qnPJMF5xm83HFuG7DmqyWIt+hsHUjhzHEP0zRisZQ&#10;03OptfCC7bH5q1TbSAQHlZ9IaBOoqkaqyIHYZOk7Ni+1sCpyIXGcPcvk/l9Z+XR4RtaUBf8848yI&#10;ljx6GOS4Cup01uUEerHPGPg5+wjyl6NE8iYTNm7AHCtsA5bYsWOU+nSWWh09k/RxfpXN05QckZSb&#10;zdPreWiWiHw8LPfOPyiIhcTh0fneqXKMRD1G8mjGEMnv4LSOTnvOyGnkjJze9k5b4cO5MF0IWVfw&#10;RbpYXN2k0b0WDmoDMevfjU6jvWa1uUTFCtMFZyNNwvYICkKbSOzcmj5ektMmTDHLbrI4ggPdlPeN&#10;1lFt3G3vNLKDIFLZmn5fB5newCw6vxau7nExNcC0GYzqvQkubaE8keUdmVxw93svUHGmvxm6VOGB&#10;jAGOwXYM0Os7iM8oCkQ9N8efAi0L7QvuydonGK+syEfTggZnbDhp4MveQ9UER+Ml6icaNnTPo1zD&#10;mwwP6XIfUa//HKs/AAAA//8DAFBLAwQUAAYACAAAACEA2QMFZdwAAAAIAQAADwAAAGRycy9kb3du&#10;cmV2LnhtbEyPwU7DMBBE70j8g7VIXBB1UrWkhDgVAvUEFwrqeRsvSSBeh9hN079n4QLHnRnNvinW&#10;k+vUSENoPRtIZwko4srblmsDb6+b6xWoEJEtdp7JwIkCrMvzswJz64/8QuM21kpKOORooImxz7UO&#10;VUMOw8z3xOK9+8FhlHOotR3wKOWu0/MkudEOW5YPDfb00FD1uT04A9XH86O1zVc/JbjT49Uy2yxO&#10;T8ZcXkz3d6AiTfEvDD/4gg6lMO39gW1QnYFlmklS9EwmiX/7K+wNzBcp6LLQ/weU3wAAAP//AwBQ&#10;SwECLQAUAAYACAAAACEAtoM4kv4AAADhAQAAEwAAAAAAAAAAAAAAAAAAAAAAW0NvbnRlbnRfVHlw&#10;ZXNdLnhtbFBLAQItABQABgAIAAAAIQA4/SH/1gAAAJQBAAALAAAAAAAAAAAAAAAAAC8BAABfcmVs&#10;cy8ucmVsc1BLAQItABQABgAIAAAAIQCA6MlyLQIAAIEEAAAOAAAAAAAAAAAAAAAAAC4CAABkcnMv&#10;ZTJvRG9jLnhtbFBLAQItABQABgAIAAAAIQDZAwVl3AAAAAgBAAAPAAAAAAAAAAAAAAAAAIc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2F9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23BF2BDB" wp14:editId="780241B4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9F8BBB" wp14:editId="48C049CB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E50EF" w14:textId="77777777" w:rsidR="00D83F28" w:rsidRDefault="00D83F28" w:rsidP="00D60CD2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F3A77B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7F6CFE89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DBC7D1" wp14:editId="718D52F2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B40CB1" wp14:editId="7757C906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DC7EC81" wp14:editId="79C8FE7B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3699"/>
    <w:rsid w:val="00126E09"/>
    <w:rsid w:val="00164AB6"/>
    <w:rsid w:val="00183A6D"/>
    <w:rsid w:val="001A41FA"/>
    <w:rsid w:val="001B18BA"/>
    <w:rsid w:val="001C138C"/>
    <w:rsid w:val="00204434"/>
    <w:rsid w:val="00205669"/>
    <w:rsid w:val="002201AF"/>
    <w:rsid w:val="002528C9"/>
    <w:rsid w:val="00266E6D"/>
    <w:rsid w:val="002F2C30"/>
    <w:rsid w:val="00332B66"/>
    <w:rsid w:val="003448AE"/>
    <w:rsid w:val="00363040"/>
    <w:rsid w:val="0037609B"/>
    <w:rsid w:val="003826C9"/>
    <w:rsid w:val="003E75E1"/>
    <w:rsid w:val="0041385F"/>
    <w:rsid w:val="00417540"/>
    <w:rsid w:val="00430542"/>
    <w:rsid w:val="00470303"/>
    <w:rsid w:val="00473A21"/>
    <w:rsid w:val="00486BD9"/>
    <w:rsid w:val="004B5D44"/>
    <w:rsid w:val="004D1FB5"/>
    <w:rsid w:val="005044B9"/>
    <w:rsid w:val="00515168"/>
    <w:rsid w:val="00515F38"/>
    <w:rsid w:val="0053508F"/>
    <w:rsid w:val="00542BD7"/>
    <w:rsid w:val="00544F2A"/>
    <w:rsid w:val="0055587F"/>
    <w:rsid w:val="00557EB4"/>
    <w:rsid w:val="005D415A"/>
    <w:rsid w:val="005E67AB"/>
    <w:rsid w:val="005E78A8"/>
    <w:rsid w:val="006173AC"/>
    <w:rsid w:val="00625EA4"/>
    <w:rsid w:val="00634463"/>
    <w:rsid w:val="00643044"/>
    <w:rsid w:val="00694D65"/>
    <w:rsid w:val="006A4C8F"/>
    <w:rsid w:val="006D7A16"/>
    <w:rsid w:val="006E4CB1"/>
    <w:rsid w:val="00727A21"/>
    <w:rsid w:val="00743047"/>
    <w:rsid w:val="0077686D"/>
    <w:rsid w:val="007A0E2C"/>
    <w:rsid w:val="007D611D"/>
    <w:rsid w:val="007F132E"/>
    <w:rsid w:val="00807D5D"/>
    <w:rsid w:val="00817E62"/>
    <w:rsid w:val="00833836"/>
    <w:rsid w:val="00841D1C"/>
    <w:rsid w:val="00843AE9"/>
    <w:rsid w:val="0085428A"/>
    <w:rsid w:val="00895663"/>
    <w:rsid w:val="008A7760"/>
    <w:rsid w:val="008C0BA0"/>
    <w:rsid w:val="008D5A8A"/>
    <w:rsid w:val="008E48EC"/>
    <w:rsid w:val="008E6CB5"/>
    <w:rsid w:val="009005D3"/>
    <w:rsid w:val="00902970"/>
    <w:rsid w:val="009270A9"/>
    <w:rsid w:val="009461AA"/>
    <w:rsid w:val="009757F5"/>
    <w:rsid w:val="009875AE"/>
    <w:rsid w:val="009B7FB6"/>
    <w:rsid w:val="009C0FC8"/>
    <w:rsid w:val="009F4EAB"/>
    <w:rsid w:val="00A42B26"/>
    <w:rsid w:val="00A90549"/>
    <w:rsid w:val="00AA5A57"/>
    <w:rsid w:val="00AE2F92"/>
    <w:rsid w:val="00B10B44"/>
    <w:rsid w:val="00B310D6"/>
    <w:rsid w:val="00BA351C"/>
    <w:rsid w:val="00BB1FDD"/>
    <w:rsid w:val="00BE03E8"/>
    <w:rsid w:val="00C343BE"/>
    <w:rsid w:val="00C42C62"/>
    <w:rsid w:val="00C44FFF"/>
    <w:rsid w:val="00C52DD9"/>
    <w:rsid w:val="00C84A03"/>
    <w:rsid w:val="00C8789E"/>
    <w:rsid w:val="00CB0F03"/>
    <w:rsid w:val="00CD4B4B"/>
    <w:rsid w:val="00D06356"/>
    <w:rsid w:val="00D1285E"/>
    <w:rsid w:val="00D42089"/>
    <w:rsid w:val="00D53CA4"/>
    <w:rsid w:val="00D60CD2"/>
    <w:rsid w:val="00D74FFA"/>
    <w:rsid w:val="00D83F28"/>
    <w:rsid w:val="00D92BF5"/>
    <w:rsid w:val="00DC098A"/>
    <w:rsid w:val="00DE7899"/>
    <w:rsid w:val="00E3333A"/>
    <w:rsid w:val="00E36F2D"/>
    <w:rsid w:val="00E57E11"/>
    <w:rsid w:val="00E7075E"/>
    <w:rsid w:val="00E779F9"/>
    <w:rsid w:val="00EB403F"/>
    <w:rsid w:val="00EF29A0"/>
    <w:rsid w:val="00EF4FC0"/>
    <w:rsid w:val="00F0101A"/>
    <w:rsid w:val="00F76D42"/>
    <w:rsid w:val="00F82EF7"/>
    <w:rsid w:val="00FC63E2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6571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836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36"/>
    <w:rPr>
      <w:rFonts w:ascii="Segoe UI" w:eastAsia="Μοντέρνα" w:hAnsi="Segoe UI" w:cs="Segoe UI"/>
      <w:sz w:val="18"/>
      <w:szCs w:val="18"/>
      <w:lang w:val="en-GB" w:eastAsia="bg-BG"/>
    </w:rPr>
  </w:style>
  <w:style w:type="paragraph" w:customStyle="1" w:styleId="Default">
    <w:name w:val="Default"/>
    <w:rsid w:val="001A4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8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E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EA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AB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Desktop\17.02.2025\Public_17.02.2025_Ecology_5.1_5.2_2019-2023\&#1055;&#1088;&#1077;&#1089;&#1089;&#1098;&#1086;&#1073;&#1097;&#1077;&#1085;&#1080;&#1077;%20_17.02.2025\experts\&#1055;&#1077;&#1090;&#1098;&#1088;\Copy%20of%20Grafiki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Desktop\17.02.2025\Public_17.02.2025_Ecology_5.1_5.2_2019-2023\&#1055;&#1088;&#1077;&#1089;&#1089;&#1098;&#1086;&#1073;&#1097;&#1077;&#1085;&#1080;&#1077;%20_17.02.2025\experts\&#1047;&#1086;&#1088;&#1080;\press_rvi19-23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Zlatkova\Air_Water_Waste\2_Vedomstveni%20izsledvania\0-NOISE_Marieta\0-&#1055;&#1091;&#1073;&#1083;&#1080;&#1082;&#1091;&#1074;&#1072;&#1085;&#1080;%20&#1076;&#1072;&#1085;&#1085;&#1080;\17.02.2025\Public_17.02.2025_Ecology_5.1_5.2_2019-2023\&#1055;&#1088;&#1077;&#1089;&#1089;&#1098;&#1086;&#1073;&#1097;&#1077;&#1085;&#1080;&#1077;%20_17.02.2025\eco_noise-2019-2023_3D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zlatkova\AppData\Local\Microsoft\Windows\INetCache\Content.Outlook\XM31USPJ\&#1052;&#1080;&#1084;&#1080;%20(00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719112383679325E-2"/>
          <c:y val="0.11646586345381527"/>
          <c:w val="0.88761422094965403"/>
          <c:h val="0.556109793504727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WATER_2022!$A$6</c:f>
              <c:strCache>
                <c:ptCount val="1"/>
                <c:pt idx="0">
                  <c:v>Население, свързано с обществено водоснабдяване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WATER_2022!$B$5:$F$5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WATER_2022!$B$6:$F$6</c:f>
              <c:numCache>
                <c:formatCode>0.0</c:formatCode>
                <c:ptCount val="5"/>
                <c:pt idx="0">
                  <c:v>99.41</c:v>
                </c:pt>
                <c:pt idx="1">
                  <c:v>99.44</c:v>
                </c:pt>
                <c:pt idx="2">
                  <c:v>99.42</c:v>
                </c:pt>
                <c:pt idx="3">
                  <c:v>99.45</c:v>
                </c:pt>
                <c:pt idx="4">
                  <c:v>99.4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0-4A5D-B4B0-8A6D2DDF98D5}"/>
            </c:ext>
          </c:extLst>
        </c:ser>
        <c:ser>
          <c:idx val="1"/>
          <c:order val="1"/>
          <c:tx>
            <c:strRef>
              <c:f>WATER_2022!$A$7</c:f>
              <c:strCache>
                <c:ptCount val="1"/>
                <c:pt idx="0">
                  <c:v>Население, свързано с обществена канализация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WATER_2022!$B$5:$F$5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WATER_2022!$B$7:$F$7</c:f>
              <c:numCache>
                <c:formatCode>0.0</c:formatCode>
                <c:ptCount val="5"/>
                <c:pt idx="0">
                  <c:v>76.42</c:v>
                </c:pt>
                <c:pt idx="1">
                  <c:v>76.25</c:v>
                </c:pt>
                <c:pt idx="2">
                  <c:v>74.790000000000006</c:v>
                </c:pt>
                <c:pt idx="3">
                  <c:v>75.024000000000001</c:v>
                </c:pt>
                <c:pt idx="4">
                  <c:v>75.16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50-4A5D-B4B0-8A6D2DDF98D5}"/>
            </c:ext>
          </c:extLst>
        </c:ser>
        <c:ser>
          <c:idx val="2"/>
          <c:order val="2"/>
          <c:tx>
            <c:strRef>
              <c:f>WATER_2022!$A$8</c:f>
              <c:strCache>
                <c:ptCount val="1"/>
                <c:pt idx="0">
                  <c:v>Население, свързано с пречиствателни станции за отпадъчни води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WATER_2022!$B$5:$F$5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WATER_2022!$B$8:$F$8</c:f>
              <c:numCache>
                <c:formatCode>0.00</c:formatCode>
                <c:ptCount val="5"/>
                <c:pt idx="0" formatCode="0.0">
                  <c:v>64.61</c:v>
                </c:pt>
                <c:pt idx="1">
                  <c:v>66.650000000000006</c:v>
                </c:pt>
                <c:pt idx="2" formatCode="0.0">
                  <c:v>66.790000000000006</c:v>
                </c:pt>
                <c:pt idx="3" formatCode="0.0">
                  <c:v>67.168999999999997</c:v>
                </c:pt>
                <c:pt idx="4" formatCode="0.0">
                  <c:v>67.41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50-4A5D-B4B0-8A6D2DDF9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0736288"/>
        <c:axId val="700736704"/>
        <c:axId val="0"/>
      </c:bar3DChart>
      <c:catAx>
        <c:axId val="7007362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6.5123932235743254E-2"/>
              <c:y val="5.12250577111596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700736704"/>
        <c:crosses val="autoZero"/>
        <c:auto val="1"/>
        <c:lblAlgn val="ctr"/>
        <c:lblOffset val="100"/>
        <c:noMultiLvlLbl val="0"/>
      </c:catAx>
      <c:valAx>
        <c:axId val="70073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7007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477536271860798E-2"/>
          <c:y val="9.4319399785637734E-2"/>
          <c:w val="0.88254644226676815"/>
          <c:h val="0.755312386594762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хил.тона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Sheet1!$A$3:$E$3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Sheet1!$A$4:$E$4</c:f>
              <c:numCache>
                <c:formatCode>0</c:formatCode>
                <c:ptCount val="5"/>
                <c:pt idx="0">
                  <c:v>2838.2779999999998</c:v>
                </c:pt>
                <c:pt idx="1">
                  <c:v>2828.761</c:v>
                </c:pt>
                <c:pt idx="2">
                  <c:v>3058.0610000000001</c:v>
                </c:pt>
                <c:pt idx="3">
                  <c:v>3157.279</c:v>
                </c:pt>
                <c:pt idx="4">
                  <c:v>3164.953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0A-4819-A049-17C4B2FBF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494799"/>
        <c:axId val="748497711"/>
        <c:axId val="0"/>
      </c:bar3DChart>
      <c:catAx>
        <c:axId val="74849479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748497711"/>
        <c:crosses val="autoZero"/>
        <c:auto val="1"/>
        <c:lblAlgn val="ctr"/>
        <c:lblOffset val="100"/>
        <c:noMultiLvlLbl val="0"/>
      </c:catAx>
      <c:valAx>
        <c:axId val="74849771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748494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00"/>
              <a:t>Хил.тона</a:t>
            </a:r>
            <a:endParaRPr lang="en-GB" sz="1000"/>
          </a:p>
        </c:rich>
      </c:tx>
      <c:layout>
        <c:manualLayout>
          <c:xMode val="edge"/>
          <c:yMode val="edge"/>
          <c:x val="9.3333333333333341E-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'Опаковки (2)'!$A$5</c:f>
              <c:strCache>
                <c:ptCount val="1"/>
                <c:pt idx="0">
                  <c:v>Пластмаси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(2)'!$B$5:$F$5</c:f>
              <c:numCache>
                <c:formatCode>0</c:formatCode>
                <c:ptCount val="5"/>
                <c:pt idx="0">
                  <c:v>162.92086462738146</c:v>
                </c:pt>
                <c:pt idx="1">
                  <c:v>173.07248999999999</c:v>
                </c:pt>
                <c:pt idx="2">
                  <c:v>151.27704093250651</c:v>
                </c:pt>
                <c:pt idx="3">
                  <c:v>148.36707420632357</c:v>
                </c:pt>
                <c:pt idx="4">
                  <c:v>141.81890100000001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4-4A10-BF69-5584F19C05A7}"/>
            </c:ext>
          </c:extLst>
        </c:ser>
        <c:ser>
          <c:idx val="1"/>
          <c:order val="1"/>
          <c:tx>
            <c:strRef>
              <c:f>'Опаковки (2)'!$A$6</c:f>
              <c:strCache>
                <c:ptCount val="1"/>
                <c:pt idx="0">
                  <c:v>Хартия/картон 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(2)'!$B$6:$F$6</c:f>
              <c:numCache>
                <c:formatCode>0</c:formatCode>
                <c:ptCount val="5"/>
                <c:pt idx="0">
                  <c:v>138.79663758795166</c:v>
                </c:pt>
                <c:pt idx="1">
                  <c:v>168.33081300000001</c:v>
                </c:pt>
                <c:pt idx="2">
                  <c:v>136.09833730327989</c:v>
                </c:pt>
                <c:pt idx="3">
                  <c:v>133.24241252029242</c:v>
                </c:pt>
                <c:pt idx="4">
                  <c:v>139.02622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4-4A10-BF69-5584F19C05A7}"/>
            </c:ext>
          </c:extLst>
        </c:ser>
        <c:ser>
          <c:idx val="2"/>
          <c:order val="2"/>
          <c:tx>
            <c:strRef>
              <c:f>'Опаковки (2)'!$A$7</c:f>
              <c:strCache>
                <c:ptCount val="1"/>
                <c:pt idx="0">
                  <c:v>Метал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(2)'!$B$7:$F$7</c:f>
              <c:numCache>
                <c:formatCode>0</c:formatCode>
                <c:ptCount val="5"/>
                <c:pt idx="0">
                  <c:v>31.232967787119993</c:v>
                </c:pt>
                <c:pt idx="1">
                  <c:v>22.133430000000001</c:v>
                </c:pt>
                <c:pt idx="2">
                  <c:v>28.266539991004574</c:v>
                </c:pt>
                <c:pt idx="3">
                  <c:v>29.31347936127586</c:v>
                </c:pt>
                <c:pt idx="4">
                  <c:v>29.650321999999999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4-4A10-BF69-5584F19C05A7}"/>
            </c:ext>
          </c:extLst>
        </c:ser>
        <c:ser>
          <c:idx val="3"/>
          <c:order val="3"/>
          <c:tx>
            <c:strRef>
              <c:f>'Опаковки (2)'!$A$8</c:f>
              <c:strCache>
                <c:ptCount val="1"/>
                <c:pt idx="0">
                  <c:v>Дърво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(2)'!$B$8:$F$8</c:f>
              <c:numCache>
                <c:formatCode>0</c:formatCode>
                <c:ptCount val="5"/>
                <c:pt idx="0">
                  <c:v>79.649153316072216</c:v>
                </c:pt>
                <c:pt idx="1">
                  <c:v>79.248457999999999</c:v>
                </c:pt>
                <c:pt idx="2">
                  <c:v>91.635471808650649</c:v>
                </c:pt>
                <c:pt idx="3">
                  <c:v>95.686699903881347</c:v>
                </c:pt>
                <c:pt idx="4">
                  <c:v>83.466408000000001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E4-4A10-BF69-5584F19C05A7}"/>
            </c:ext>
          </c:extLst>
        </c:ser>
        <c:ser>
          <c:idx val="4"/>
          <c:order val="4"/>
          <c:tx>
            <c:strRef>
              <c:f>'Опаковки (2)'!$A$9</c:f>
              <c:strCache>
                <c:ptCount val="1"/>
                <c:pt idx="0">
                  <c:v>Стъкло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(2)'!$B$9:$F$9</c:f>
              <c:numCache>
                <c:formatCode>0</c:formatCode>
                <c:ptCount val="5"/>
                <c:pt idx="0">
                  <c:v>124.01722815988056</c:v>
                </c:pt>
                <c:pt idx="1">
                  <c:v>84.480657999999991</c:v>
                </c:pt>
                <c:pt idx="2">
                  <c:v>93.879354526940972</c:v>
                </c:pt>
                <c:pt idx="3">
                  <c:v>103.87385001733161</c:v>
                </c:pt>
                <c:pt idx="4">
                  <c:v>103.748451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E4-4A10-BF69-5584F19C05A7}"/>
            </c:ext>
          </c:extLst>
        </c:ser>
        <c:ser>
          <c:idx val="5"/>
          <c:order val="5"/>
          <c:tx>
            <c:strRef>
              <c:f>'Опаковки (2)'!$A$10</c:f>
              <c:strCache>
                <c:ptCount val="1"/>
                <c:pt idx="0">
                  <c:v>Други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'Опаковки (2)'!$B$4:$F$4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'Опаковки (2)'!$B$10:$F$10</c:f>
              <c:numCache>
                <c:formatCode>0</c:formatCode>
                <c:ptCount val="5"/>
                <c:pt idx="0">
                  <c:v>17.872554210689138</c:v>
                </c:pt>
                <c:pt idx="1">
                  <c:v>10.426049000000001</c:v>
                </c:pt>
                <c:pt idx="2">
                  <c:v>11.945380548054381</c:v>
                </c:pt>
                <c:pt idx="3">
                  <c:v>12.703447919173847</c:v>
                </c:pt>
                <c:pt idx="4">
                  <c:v>10.502831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E4-4A10-BF69-5584F19C0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0108736"/>
        <c:axId val="1530109984"/>
      </c:barChart>
      <c:catAx>
        <c:axId val="153010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30109984"/>
        <c:crosses val="autoZero"/>
        <c:auto val="1"/>
        <c:lblAlgn val="ctr"/>
        <c:lblOffset val="100"/>
        <c:noMultiLvlLbl val="0"/>
      </c:catAx>
      <c:valAx>
        <c:axId val="153010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301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729231648523368E-2"/>
          <c:y val="0.1437413074568647"/>
          <c:w val="0.87821998478927321"/>
          <c:h val="0.504480158730158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'rvi 2018-2022'!$A$5</c:f>
              <c:strCache>
                <c:ptCount val="1"/>
                <c:pt idx="0">
                  <c:v>Общо приходи от местни данъци и такси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'rvi 2018-2022'!$B$4:$F$4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'rvi 2018-2022'!$B$5:$F$5</c:f>
              <c:numCache>
                <c:formatCode>0</c:formatCode>
                <c:ptCount val="5"/>
                <c:pt idx="0">
                  <c:v>1967326.0530000001</c:v>
                </c:pt>
                <c:pt idx="1">
                  <c:v>1938172.9350000001</c:v>
                </c:pt>
                <c:pt idx="2">
                  <c:v>2942204</c:v>
                </c:pt>
                <c:pt idx="3">
                  <c:v>2350737</c:v>
                </c:pt>
                <c:pt idx="4">
                  <c:v>2472460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B-43E0-A41E-719393FA9E80}"/>
            </c:ext>
          </c:extLst>
        </c:ser>
        <c:ser>
          <c:idx val="1"/>
          <c:order val="1"/>
          <c:tx>
            <c:strRef>
              <c:f>'rvi 2018-2022'!$A$6</c:f>
              <c:strCache>
                <c:ptCount val="1"/>
                <c:pt idx="0">
                  <c:v>      в това число: Приходи от такси за битови отпадъци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'rvi 2018-2022'!$B$4:$F$4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'rvi 2018-2022'!$B$6:$F$6</c:f>
              <c:numCache>
                <c:formatCode>0</c:formatCode>
                <c:ptCount val="5"/>
                <c:pt idx="0">
                  <c:v>612899.92599999998</c:v>
                </c:pt>
                <c:pt idx="1">
                  <c:v>636794</c:v>
                </c:pt>
                <c:pt idx="2">
                  <c:v>699195</c:v>
                </c:pt>
                <c:pt idx="3">
                  <c:v>752126</c:v>
                </c:pt>
                <c:pt idx="4">
                  <c:v>782201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9B-43E0-A41E-719393FA9E80}"/>
            </c:ext>
          </c:extLst>
        </c:ser>
        <c:ser>
          <c:idx val="2"/>
          <c:order val="2"/>
          <c:tx>
            <c:strRef>
              <c:f>'rvi 2018-2022'!$A$7</c:f>
              <c:strCache>
                <c:ptCount val="1"/>
                <c:pt idx="0">
                  <c:v>Общо извършени разходи по чл. 66, ал. 1от ЗМДТ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'rvi 2018-2022'!$B$4:$F$4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'rvi 2018-2022'!$B$7:$F$7</c:f>
              <c:numCache>
                <c:formatCode>0</c:formatCode>
                <c:ptCount val="5"/>
                <c:pt idx="0">
                  <c:v>624708.26899999997</c:v>
                </c:pt>
                <c:pt idx="1">
                  <c:v>641276.21399999992</c:v>
                </c:pt>
                <c:pt idx="2">
                  <c:v>650077</c:v>
                </c:pt>
                <c:pt idx="3">
                  <c:v>690814</c:v>
                </c:pt>
                <c:pt idx="4">
                  <c:v>693033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9B-43E0-A41E-719393FA9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0914415"/>
        <c:axId val="1700912335"/>
        <c:axId val="0"/>
      </c:bar3DChart>
      <c:catAx>
        <c:axId val="1700914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00912335"/>
        <c:crosses val="autoZero"/>
        <c:auto val="1"/>
        <c:lblAlgn val="ctr"/>
        <c:lblOffset val="100"/>
        <c:noMultiLvlLbl val="0"/>
      </c:catAx>
      <c:valAx>
        <c:axId val="1700912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00914415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774358974358962E-2"/>
          <c:y val="0.72218571428571432"/>
          <c:w val="0.84601965811965807"/>
          <c:h val="0.247576190476190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2">
                  <a:lumMod val="10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GRAFIKA!$A$4</c:f>
              <c:strCache>
                <c:ptCount val="1"/>
                <c:pt idx="0">
                  <c:v>Наблюдавани пунктове </c:v>
                </c:pt>
              </c:strCache>
            </c:strRef>
          </c:tx>
          <c:spPr>
            <a:solidFill>
              <a:srgbClr val="548235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9444459901876245E-2"/>
                  <c:y val="-2.1362446824454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3E-45E0-A12D-489E8CA4BFA3}"/>
                </c:ext>
              </c:extLst>
            </c:dLbl>
            <c:dLbl>
              <c:idx val="1"/>
              <c:layout>
                <c:manualLayout>
                  <c:x val="1.7088747298813798E-2"/>
                  <c:y val="-2.1362446824454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3E-45E0-A12D-489E8CA4BFA3}"/>
                </c:ext>
              </c:extLst>
            </c:dLbl>
            <c:dLbl>
              <c:idx val="2"/>
              <c:layout>
                <c:manualLayout>
                  <c:x val="2.222216039249502E-2"/>
                  <c:y val="-2.554567209113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3E-45E0-A12D-489E8CA4BFA3}"/>
                </c:ext>
              </c:extLst>
            </c:dLbl>
            <c:dLbl>
              <c:idx val="3"/>
              <c:layout>
                <c:manualLayout>
                  <c:x val="1.9444459901876137E-2"/>
                  <c:y val="-1.7179221557773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3E-45E0-A12D-489E8CA4BFA3}"/>
                </c:ext>
              </c:extLst>
            </c:dLbl>
            <c:dLbl>
              <c:idx val="4"/>
              <c:layout>
                <c:manualLayout>
                  <c:x val="2.2222160392495107E-2"/>
                  <c:y val="-1.7625871436641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3E-45E0-A12D-489E8CA4BFA3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GRAFIKA!$B$3:$F$3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GRAFIKA!$B$4:$F$4</c:f>
              <c:numCache>
                <c:formatCode>General</c:formatCode>
                <c:ptCount val="5"/>
                <c:pt idx="0">
                  <c:v>746</c:v>
                </c:pt>
                <c:pt idx="1">
                  <c:v>731</c:v>
                </c:pt>
                <c:pt idx="2">
                  <c:v>735</c:v>
                </c:pt>
                <c:pt idx="3">
                  <c:v>749</c:v>
                </c:pt>
                <c:pt idx="4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3E-45E0-A12D-489E8CA4B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6854976"/>
        <c:axId val="1"/>
        <c:axId val="0"/>
      </c:bar3DChart>
      <c:catAx>
        <c:axId val="189685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896854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r>
              <a:rPr lang="bg-BG" sz="1000" b="0">
                <a:latin typeface="+mn-lt"/>
                <a:cs typeface="Times New Roman" panose="02020603050405020304" pitchFamily="18" charset="0"/>
              </a:rPr>
              <a:t>Хектари</a:t>
            </a:r>
            <a:endParaRPr lang="en-GB" sz="1000" b="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5202803798883127E-4"/>
          <c:y val="1.3779082699408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'D:\Силвия\2024 г\ИССОС\ВСИЧКО - ДМАЕП-ЗАЩИТЕНИ ТЕРИТОРИИ\Защитени територии\[защит. тер -графика-2023. формулата.xlsx]Sheet5'!$A$3</c:f>
              <c:strCache>
                <c:ptCount val="1"/>
                <c:pt idx="0">
                  <c:v>Резервати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5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5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[1]Sheet5!$B$3:$F$3</c:f>
              <c:numCache>
                <c:formatCode>General</c:formatCode>
                <c:ptCount val="5"/>
                <c:pt idx="0">
                  <c:v>77204.226500000004</c:v>
                </c:pt>
                <c:pt idx="1">
                  <c:v>77204.226500000004</c:v>
                </c:pt>
                <c:pt idx="2">
                  <c:v>77204.226500000004</c:v>
                </c:pt>
                <c:pt idx="3">
                  <c:v>77223.821100000001</c:v>
                </c:pt>
                <c:pt idx="4">
                  <c:v>77317.3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1-4A4B-A693-DE3FD1E522CB}"/>
            </c:ext>
          </c:extLst>
        </c:ser>
        <c:ser>
          <c:idx val="1"/>
          <c:order val="1"/>
          <c:tx>
            <c:strRef>
              <c:f>'D:\Силвия\2024 г\ИССОС\ВСИЧКО - ДМАЕП-ЗАЩИТЕНИ ТЕРИТОРИИ\Защитени територии\[защит. тер -графика-2023. формулата.xlsx]Sheet5'!$A$4</c:f>
              <c:strCache>
                <c:ptCount val="1"/>
                <c:pt idx="0">
                  <c:v>Природни забележителности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7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7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7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[1]Sheet5!$B$4:$F$4</c:f>
              <c:numCache>
                <c:formatCode>General</c:formatCode>
                <c:ptCount val="5"/>
                <c:pt idx="0">
                  <c:v>16454.5906</c:v>
                </c:pt>
                <c:pt idx="1">
                  <c:v>18013.2</c:v>
                </c:pt>
                <c:pt idx="2">
                  <c:v>18022.042600000001</c:v>
                </c:pt>
                <c:pt idx="3">
                  <c:v>18106.769</c:v>
                </c:pt>
                <c:pt idx="4">
                  <c:v>17816.2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1-4A4B-A693-DE3FD1E522CB}"/>
            </c:ext>
          </c:extLst>
        </c:ser>
        <c:ser>
          <c:idx val="2"/>
          <c:order val="2"/>
          <c:tx>
            <c:strRef>
              <c:f>'D:\Силвия\2024 г\ИССОС\ВСИЧКО - ДМАЕП-ЗАЩИТЕНИ ТЕРИТОРИИ\Защитени територии\[защит. тер -графика-2023. формулата.xlsx]Sheet5'!$A$5</c:f>
              <c:strCache>
                <c:ptCount val="1"/>
                <c:pt idx="0">
                  <c:v>Защитени местности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9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tint val="9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tint val="9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[1]Sheet5!$B$5:$F$5</c:f>
              <c:numCache>
                <c:formatCode>General</c:formatCode>
                <c:ptCount val="5"/>
                <c:pt idx="0">
                  <c:v>79919.287599999996</c:v>
                </c:pt>
                <c:pt idx="1">
                  <c:v>76584.399999999994</c:v>
                </c:pt>
                <c:pt idx="2">
                  <c:v>76619.286699999997</c:v>
                </c:pt>
                <c:pt idx="3">
                  <c:v>77724.371499999994</c:v>
                </c:pt>
                <c:pt idx="4">
                  <c:v>78571.899999999994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51-4A4B-A693-DE3FD1E522CB}"/>
            </c:ext>
          </c:extLst>
        </c:ser>
        <c:ser>
          <c:idx val="3"/>
          <c:order val="3"/>
          <c:tx>
            <c:strRef>
              <c:f>'D:\Силвия\2024 г\ИССОС\ВСИЧКО - ДМАЕП-ЗАЩИТЕНИ ТЕРИТОРИИ\Защитени територии\[защит. тер -графика-2023. формулата.xlsx]Sheet5'!$A$6</c:f>
              <c:strCache>
                <c:ptCount val="1"/>
                <c:pt idx="0">
                  <c:v>Национални паркове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9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9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9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[1]Sheet5!$B$6:$F$6</c:f>
              <c:numCache>
                <c:formatCode>General</c:formatCode>
                <c:ptCount val="5"/>
                <c:pt idx="0">
                  <c:v>150362.29999999999</c:v>
                </c:pt>
                <c:pt idx="1">
                  <c:v>150798.70000000001</c:v>
                </c:pt>
                <c:pt idx="2">
                  <c:v>150798.70699999999</c:v>
                </c:pt>
                <c:pt idx="3">
                  <c:v>150798.70699999999</c:v>
                </c:pt>
                <c:pt idx="4">
                  <c:v>150798.70000000001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51-4A4B-A693-DE3FD1E522CB}"/>
            </c:ext>
          </c:extLst>
        </c:ser>
        <c:ser>
          <c:idx val="4"/>
          <c:order val="4"/>
          <c:tx>
            <c:strRef>
              <c:f>'D:\Силвия\2024 г\ИССОС\ВСИЧКО - ДМАЕП-ЗАЩИТЕНИ ТЕРИТОРИИ\Защитени територии\[защит. тер -графика-2023. формулата.xlsx]Sheet5'!$A$7</c:f>
              <c:strCache>
                <c:ptCount val="1"/>
                <c:pt idx="0">
                  <c:v>Природни паркове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7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7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7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[1]Sheet5!$B$7:$F$7</c:f>
              <c:numCache>
                <c:formatCode>General</c:formatCode>
                <c:ptCount val="5"/>
                <c:pt idx="0">
                  <c:v>256441.41469999999</c:v>
                </c:pt>
                <c:pt idx="1">
                  <c:v>256441.41469999999</c:v>
                </c:pt>
                <c:pt idx="2">
                  <c:v>256441.41469999999</c:v>
                </c:pt>
                <c:pt idx="3">
                  <c:v>256441.41469999999</c:v>
                </c:pt>
                <c:pt idx="4">
                  <c:v>256441.3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51-4A4B-A693-DE3FD1E522CB}"/>
            </c:ext>
          </c:extLst>
        </c:ser>
        <c:ser>
          <c:idx val="5"/>
          <c:order val="5"/>
          <c:tx>
            <c:strRef>
              <c:f>'D:\Силвия\2024 г\ИССОС\ВСИЧКО - ДМАЕП-ЗАЩИТЕНИ ТЕРИТОРИИ\Защитени територии\[защит. тер -графика-2023. формулата.xlsx]Sheet5'!$A$8</c:f>
              <c:strCache>
                <c:ptCount val="1"/>
                <c:pt idx="0">
                  <c:v>Поддържани резервати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5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5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[1]Sheet5!$B$2:$F$2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[1]Sheet5!$B$8:$F$8</c:f>
              <c:numCache>
                <c:formatCode>General</c:formatCode>
                <c:ptCount val="5"/>
                <c:pt idx="0">
                  <c:v>4540.22</c:v>
                </c:pt>
                <c:pt idx="1">
                  <c:v>4540.22</c:v>
                </c:pt>
                <c:pt idx="2">
                  <c:v>4540.22</c:v>
                </c:pt>
                <c:pt idx="3">
                  <c:v>4541.2849999999999</c:v>
                </c:pt>
                <c:pt idx="4">
                  <c:v>4544.1000000000004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051-4A4B-A693-DE3FD1E52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6648959"/>
        <c:axId val="676650623"/>
      </c:barChart>
      <c:catAx>
        <c:axId val="67664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76650623"/>
        <c:crosses val="autoZero"/>
        <c:auto val="1"/>
        <c:lblAlgn val="ctr"/>
        <c:lblOffset val="100"/>
        <c:noMultiLvlLbl val="0"/>
      </c:catAx>
      <c:valAx>
        <c:axId val="676650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766489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000">
                <a:latin typeface="+mn-lt"/>
                <a:cs typeface="Times New Roman" panose="02020603050405020304" pitchFamily="18" charset="0"/>
              </a:rPr>
              <a:t>Хил. декари   </a:t>
            </a:r>
          </a:p>
        </c:rich>
      </c:tx>
      <c:layout>
        <c:manualLayout>
          <c:xMode val="edge"/>
          <c:yMode val="edge"/>
          <c:x val="1.4944444444444432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9.020290016939371E-2"/>
          <c:y val="0.14078705735553548"/>
          <c:w val="0.8719720407289514"/>
          <c:h val="0.76386145174476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Подземни!$A$5</c:f>
              <c:strCache>
                <c:ptCount val="1"/>
                <c:pt idx="0">
                  <c:v>Площ на находищата на подземни богаства (Хил. декари)   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Подземни!$B$4:$F$4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Подземни!$B$5:$F$5</c:f>
              <c:numCache>
                <c:formatCode>0.0</c:formatCode>
                <c:ptCount val="5"/>
                <c:pt idx="0">
                  <c:v>467.9</c:v>
                </c:pt>
                <c:pt idx="1">
                  <c:v>486.7</c:v>
                </c:pt>
                <c:pt idx="2">
                  <c:v>823.6</c:v>
                </c:pt>
                <c:pt idx="3">
                  <c:v>1059.5</c:v>
                </c:pt>
                <c:pt idx="4">
                  <c:v>1504.6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0-4589-9FF3-912761F4A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7485504"/>
        <c:axId val="1317484256"/>
      </c:barChart>
      <c:catAx>
        <c:axId val="131748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7484256"/>
        <c:crosses val="autoZero"/>
        <c:auto val="1"/>
        <c:lblAlgn val="ctr"/>
        <c:lblOffset val="100"/>
        <c:noMultiLvlLbl val="0"/>
      </c:catAx>
      <c:valAx>
        <c:axId val="131748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1748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0.04823</cdr:y>
    </cdr:from>
    <cdr:to>
      <cdr:x>0.13429</cdr:x>
      <cdr:y>0.1285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42875"/>
          <a:ext cx="640135" cy="23776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0.03299</cdr:x>
      <cdr:y>0.06296</cdr:y>
    </cdr:from>
    <cdr:to>
      <cdr:x>0.20264</cdr:x>
      <cdr:y>0.13031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6689" y="204787"/>
          <a:ext cx="8572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solidFill>
                <a:schemeClr val="bg2">
                  <a:lumMod val="10000"/>
                </a:schemeClr>
              </a:solidFill>
            </a:rPr>
            <a:t>Млн. лева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6FC0-8E78-408F-8165-A4EB6E55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Maria Zlatkova</cp:lastModifiedBy>
  <cp:revision>3</cp:revision>
  <dcterms:created xsi:type="dcterms:W3CDTF">2025-02-13T12:35:00Z</dcterms:created>
  <dcterms:modified xsi:type="dcterms:W3CDTF">2025-02-13T12:35:00Z</dcterms:modified>
</cp:coreProperties>
</file>