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84" w:rsidRDefault="008544B7" w:rsidP="00C84895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bookmarkStart w:id="0" w:name="_GoBack"/>
      <w:bookmarkEnd w:id="0"/>
      <w:r w:rsidRPr="00B41BCB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БРУТ</w:t>
      </w:r>
      <w:r w:rsidR="00DD1A4C" w:rsidRPr="00B41BC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ЕН ВЪТРЕШЕН ПРОДУКТ ПРЕЗ </w:t>
      </w:r>
      <w:r w:rsidR="00D869D8" w:rsidRPr="00B41BCB">
        <w:rPr>
          <w:rFonts w:ascii="Verdana" w:eastAsia="Μοντέρνα" w:hAnsi="Verdana" w:cs="Times New Roman"/>
          <w:b/>
          <w:sz w:val="20"/>
          <w:szCs w:val="20"/>
          <w:lang w:eastAsia="bg-BG"/>
        </w:rPr>
        <w:t>ЧЕТВЪРТОТО</w:t>
      </w:r>
      <w:r w:rsidRPr="00B41BC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</w:t>
      </w:r>
    </w:p>
    <w:p w:rsidR="008544B7" w:rsidRPr="00B41BCB" w:rsidRDefault="008544B7" w:rsidP="00C84895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41BCB">
        <w:rPr>
          <w:rFonts w:ascii="Verdana" w:eastAsia="Μοντέρνα" w:hAnsi="Verdana" w:cs="Times New Roman"/>
          <w:b/>
          <w:sz w:val="20"/>
          <w:szCs w:val="20"/>
          <w:lang w:eastAsia="bg-BG"/>
        </w:rPr>
        <w:t>НА 2024 ГОДИНА</w:t>
      </w:r>
    </w:p>
    <w:p w:rsidR="008544B7" w:rsidRPr="00B41BCB" w:rsidRDefault="008544B7" w:rsidP="00C84895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41BCB">
        <w:rPr>
          <w:rFonts w:ascii="Verdana" w:eastAsia="Μοντέρνα" w:hAnsi="Verdana" w:cs="Times New Roman"/>
          <w:b/>
          <w:sz w:val="20"/>
          <w:szCs w:val="20"/>
          <w:lang w:eastAsia="bg-BG"/>
        </w:rPr>
        <w:t>(ЕКСПРЕСНИ ОЦЕНКИ)</w:t>
      </w:r>
      <w:bookmarkStart w:id="1" w:name="OLE_LINK1"/>
      <w:bookmarkEnd w:id="1"/>
    </w:p>
    <w:p w:rsidR="008544B7" w:rsidRPr="008544B7" w:rsidRDefault="00DD1A4C" w:rsidP="009613A2">
      <w:pPr>
        <w:spacing w:before="100" w:beforeAutospacing="1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През </w:t>
      </w:r>
      <w:r w:rsidR="00D869D8">
        <w:rPr>
          <w:rFonts w:ascii="Verdana" w:eastAsia="Μοντέρνα" w:hAnsi="Verdana" w:cs="Times New Roman"/>
          <w:i/>
          <w:sz w:val="20"/>
          <w:szCs w:val="20"/>
          <w:lang w:eastAsia="bg-BG"/>
        </w:rPr>
        <w:t>четвъртото</w:t>
      </w:r>
      <w:r w:rsidR="008544B7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тримесечие на 2024 г. брутният вътрешен продукт (БВП</w:t>
      </w:r>
      <w:r w:rsidR="00895894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) нараства с </w:t>
      </w:r>
      <w:r w:rsidR="00D869D8">
        <w:rPr>
          <w:rFonts w:ascii="Verdana" w:eastAsia="Μοντέρνα" w:hAnsi="Verdana" w:cs="Times New Roman"/>
          <w:i/>
          <w:sz w:val="20"/>
          <w:szCs w:val="20"/>
          <w:lang w:eastAsia="bg-BG"/>
        </w:rPr>
        <w:t>3</w:t>
      </w:r>
      <w:r w:rsidR="00895894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>.</w:t>
      </w:r>
      <w:r w:rsidR="00D869D8">
        <w:rPr>
          <w:rFonts w:ascii="Verdana" w:eastAsia="Μοντέρνα" w:hAnsi="Verdana" w:cs="Times New Roman"/>
          <w:i/>
          <w:sz w:val="20"/>
          <w:szCs w:val="20"/>
          <w:lang w:eastAsia="bg-BG"/>
        </w:rPr>
        <w:t>1</w:t>
      </w:r>
      <w:r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% спрямо </w:t>
      </w:r>
      <w:r w:rsidR="00D869D8">
        <w:rPr>
          <w:rFonts w:ascii="Verdana" w:eastAsia="Μοντέρνα" w:hAnsi="Verdana" w:cs="Times New Roman"/>
          <w:i/>
          <w:sz w:val="20"/>
          <w:szCs w:val="20"/>
          <w:lang w:eastAsia="bg-BG"/>
        </w:rPr>
        <w:t>четвъртото</w:t>
      </w:r>
      <w:r w:rsidR="008544B7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тримесеч</w:t>
      </w:r>
      <w:r w:rsidR="00895894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>ие на предходната година и с 0.</w:t>
      </w:r>
      <w:r w:rsidR="00D869D8">
        <w:rPr>
          <w:rFonts w:ascii="Verdana" w:eastAsia="Μοντέρνα" w:hAnsi="Verdana" w:cs="Times New Roman"/>
          <w:i/>
          <w:sz w:val="20"/>
          <w:szCs w:val="20"/>
          <w:lang w:eastAsia="bg-BG"/>
        </w:rPr>
        <w:t>8</w:t>
      </w:r>
      <w:r w:rsidR="008544B7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% спрямо </w:t>
      </w:r>
      <w:r w:rsidR="00D869D8">
        <w:rPr>
          <w:rFonts w:ascii="Verdana" w:eastAsia="Μοντέρνα" w:hAnsi="Verdana" w:cs="Times New Roman"/>
          <w:i/>
          <w:sz w:val="20"/>
          <w:szCs w:val="20"/>
          <w:lang w:eastAsia="bg-BG"/>
        </w:rPr>
        <w:t>третото</w:t>
      </w:r>
      <w:r w:rsidR="008544B7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тримесечие на 202</w:t>
      </w:r>
      <w:r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>4</w:t>
      </w:r>
      <w:r w:rsidR="008544B7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г. според сезонно изгладените данни</w:t>
      </w:r>
      <w:r w:rsidR="008544B7" w:rsidRPr="008544B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8544B7" w:rsidRPr="008544B7" w:rsidRDefault="008544B7" w:rsidP="00C84895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Годишни изменения</w:t>
      </w:r>
    </w:p>
    <w:p w:rsidR="008544B7" w:rsidRPr="008544B7" w:rsidRDefault="00DD1A4C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D869D8">
        <w:rPr>
          <w:rFonts w:ascii="Verdana" w:eastAsia="Μοντέρνα" w:hAnsi="Verdana" w:cs="Times New Roman"/>
          <w:sz w:val="20"/>
          <w:szCs w:val="20"/>
          <w:lang w:eastAsia="bg-BG"/>
        </w:rPr>
        <w:t>четвъртото</w:t>
      </w:r>
      <w:r w:rsidR="008544B7"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</w:t>
      </w:r>
      <w:r w:rsidR="00A450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 2024 г. БВП се увеличава с 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A450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8544B7"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четвъртото</w:t>
      </w:r>
      <w:r w:rsidR="008544B7"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предходната година, а брутната добавена стойност нараства с </w:t>
      </w:r>
      <w:r w:rsidR="00506C6A" w:rsidRPr="00506C6A">
        <w:rPr>
          <w:rFonts w:ascii="Verdana" w:eastAsia="Μοντέρνα" w:hAnsi="Verdana" w:cs="Times New Roman"/>
          <w:sz w:val="20"/>
          <w:szCs w:val="20"/>
          <w:lang w:eastAsia="bg-BG"/>
        </w:rPr>
        <w:t>2.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8544B7"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221F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 сезонно изгладени данни</w:t>
      </w:r>
      <w:r w:rsidR="008544B7" w:rsidRPr="008544B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Крайното по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требление регистрира ръст от 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AE1AA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четвъртото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предходната година по сезонно изгладени данни. Износъ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>т на стоки и услуги на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малява</w:t>
      </w:r>
      <w:r w:rsidR="002E42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%, а вносъ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>т на стоки и услуги</w:t>
      </w:r>
      <w:r w:rsidR="002E42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нараства </w:t>
      </w:r>
      <w:r w:rsidR="002E4202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1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8544B7" w:rsidRDefault="008544B7" w:rsidP="00C84895">
      <w:pPr>
        <w:spacing w:before="100" w:beforeAutospacing="1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Темп на прираст спрямо съответното тримесечие на предходната</w:t>
      </w:r>
      <w:r w:rsidR="004763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година, %</w:t>
      </w:r>
    </w:p>
    <w:p w:rsidR="006E6527" w:rsidRDefault="004A539D" w:rsidP="00A52160">
      <w:pPr>
        <w:spacing w:before="100" w:beforeAutospacing="1" w:after="12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229A363F" wp14:editId="03436753">
            <wp:extent cx="5648325" cy="32766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4895" w:rsidRDefault="00C84895" w:rsidP="00A52160">
      <w:pPr>
        <w:spacing w:before="100" w:beforeAutospacing="1" w:after="120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8544B7" w:rsidRPr="008544B7" w:rsidRDefault="008544B7" w:rsidP="00B53F8B">
      <w:pPr>
        <w:spacing w:before="100" w:beforeAutospacing="1" w:after="12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Тримесечни изменения</w:t>
      </w:r>
    </w:p>
    <w:p w:rsidR="008544B7" w:rsidRPr="008544B7" w:rsidRDefault="008544B7" w:rsidP="00C8489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4A539D">
        <w:rPr>
          <w:rFonts w:ascii="Verdana" w:eastAsia="Μοντέρνα" w:hAnsi="Verdana" w:cs="Times New Roman"/>
          <w:sz w:val="20"/>
          <w:szCs w:val="20"/>
          <w:lang w:eastAsia="bg-BG"/>
        </w:rPr>
        <w:t>четвъртото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2024 г. спрямо предходното тримесечие БВП, по сезонно</w:t>
      </w:r>
      <w:r w:rsidR="004A539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изгладени данни, нараства с 0.8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 (</w:t>
      </w:r>
      <w:r w:rsidR="000E5EF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табл. 1 от приложението).</w:t>
      </w: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Б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рутната добавена стойност нараства с </w:t>
      </w:r>
      <w:r w:rsidR="007B4080" w:rsidRPr="007B4080">
        <w:rPr>
          <w:rFonts w:ascii="Verdana" w:eastAsia="Μοντέρνα" w:hAnsi="Verdana" w:cs="Times New Roman"/>
          <w:sz w:val="20"/>
          <w:szCs w:val="20"/>
          <w:lang w:eastAsia="bg-BG"/>
        </w:rPr>
        <w:t>0.</w:t>
      </w:r>
      <w:r w:rsidR="004A539D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8C3AA9" w:rsidRPr="00833E64" w:rsidRDefault="008544B7" w:rsidP="00C8489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Според експресните оценки на БВП по елементи на </w:t>
      </w:r>
      <w:r w:rsidR="00DD1A4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крайното използване </w:t>
      </w: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>причина за регистрирания икономически ръст по сезонно изгладени данни спрямо предходното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>тримесечие е увеличението на крайното потребление с 1.3%.</w:t>
      </w:r>
    </w:p>
    <w:p w:rsidR="008544B7" w:rsidRPr="008544B7" w:rsidRDefault="008544B7" w:rsidP="00C84895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БВП в стойностен обем, текущи цени</w:t>
      </w:r>
    </w:p>
    <w:p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Според експресните оценки на НСИ за </w:t>
      </w:r>
      <w:r w:rsidR="004A539D">
        <w:rPr>
          <w:rFonts w:ascii="Verdana" w:eastAsia="Μοντέρνα" w:hAnsi="Verdana" w:cs="Times New Roman"/>
          <w:sz w:val="20"/>
          <w:szCs w:val="20"/>
          <w:lang w:eastAsia="bg-BG"/>
        </w:rPr>
        <w:t>четвъртото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2024 г. БВП в номи</w:t>
      </w:r>
      <w:r w:rsidR="00CA131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нално изражение достига </w:t>
      </w:r>
      <w:r w:rsidR="00965C23" w:rsidRPr="00965C23">
        <w:rPr>
          <w:rFonts w:ascii="Verdana" w:eastAsia="Μοντέρνα" w:hAnsi="Verdana" w:cs="Times New Roman"/>
          <w:sz w:val="20"/>
          <w:szCs w:val="20"/>
          <w:lang w:eastAsia="bg-BG"/>
        </w:rPr>
        <w:t>57</w:t>
      </w:r>
      <w:r w:rsidR="00965C23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965C23" w:rsidRPr="00965C23">
        <w:rPr>
          <w:rFonts w:ascii="Verdana" w:eastAsia="Μοντέρνα" w:hAnsi="Verdana" w:cs="Times New Roman"/>
          <w:sz w:val="20"/>
          <w:szCs w:val="20"/>
          <w:lang w:eastAsia="bg-BG"/>
        </w:rPr>
        <w:t>192</w:t>
      </w:r>
      <w:r w:rsidR="00965C2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65C23" w:rsidRPr="00965C23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лева (</w:t>
      </w:r>
      <w:r w:rsidR="009E259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табл. 2 от приложението).</w:t>
      </w:r>
      <w:r w:rsidR="00DD264F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Реализиранат</w:t>
      </w:r>
      <w:r w:rsidR="00DD1A4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 добавена стойност </w:t>
      </w:r>
      <w:r w:rsidR="00DD264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965C23" w:rsidRPr="00965C23">
        <w:rPr>
          <w:rFonts w:ascii="Verdana" w:eastAsia="Μοντέρνα" w:hAnsi="Verdana" w:cs="Times New Roman"/>
          <w:sz w:val="20"/>
          <w:szCs w:val="20"/>
          <w:lang w:eastAsia="bg-BG"/>
        </w:rPr>
        <w:t>49</w:t>
      </w:r>
      <w:r w:rsidR="00965C23">
        <w:rPr>
          <w:rFonts w:ascii="Verdana" w:eastAsia="Μοντέρνα" w:hAnsi="Verdana" w:cs="Times New Roman"/>
          <w:sz w:val="20"/>
          <w:szCs w:val="20"/>
          <w:lang w:eastAsia="bg-BG"/>
        </w:rPr>
        <w:t> 869.</w:t>
      </w:r>
      <w:r w:rsidR="00965C23" w:rsidRPr="00965C23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="00DD264F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млн. лева.</w:t>
      </w:r>
    </w:p>
    <w:p w:rsidR="00F07CBD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По елементи на крайното използване най-голям дял в БВП зае</w:t>
      </w:r>
      <w:r w:rsidR="009A09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ма крайното потребление </w:t>
      </w:r>
      <w:r w:rsidR="00A57EA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</w:t>
      </w:r>
      <w:r w:rsidR="009A09CD">
        <w:rPr>
          <w:rFonts w:ascii="Verdana" w:eastAsia="Μοντέρνα" w:hAnsi="Verdana" w:cs="Times New Roman"/>
          <w:sz w:val="20"/>
          <w:szCs w:val="20"/>
          <w:lang w:eastAsia="bg-BG"/>
        </w:rPr>
        <w:t>със 7</w:t>
      </w:r>
      <w:r w:rsidR="00965C23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952CE0">
        <w:rPr>
          <w:rFonts w:ascii="Verdana" w:eastAsia="Μοντέρνα" w:hAnsi="Verdana" w:cs="Times New Roman"/>
          <w:sz w:val="20"/>
          <w:szCs w:val="20"/>
          <w:lang w:eastAsia="bg-BG"/>
        </w:rPr>
        <w:t>.9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което в стойностно изражение възлиза на </w:t>
      </w:r>
      <w:r w:rsidR="00965C23" w:rsidRPr="00965C23">
        <w:rPr>
          <w:rFonts w:ascii="Verdana" w:eastAsia="Μοντέρνα" w:hAnsi="Verdana" w:cs="Times New Roman"/>
          <w:sz w:val="20"/>
          <w:szCs w:val="20"/>
          <w:lang w:eastAsia="bg-BG"/>
        </w:rPr>
        <w:t>45</w:t>
      </w:r>
      <w:r w:rsidR="00965C2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65C23" w:rsidRPr="00965C23">
        <w:rPr>
          <w:rFonts w:ascii="Verdana" w:eastAsia="Μοντέρνα" w:hAnsi="Verdana" w:cs="Times New Roman"/>
          <w:sz w:val="20"/>
          <w:szCs w:val="20"/>
          <w:lang w:eastAsia="bg-BG"/>
        </w:rPr>
        <w:t>715</w:t>
      </w:r>
      <w:r w:rsidR="00965C2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65C23" w:rsidRPr="00965C23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965C2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D1A4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млн. лева. </w:t>
      </w:r>
      <w:r w:rsidR="00573A2F">
        <w:rPr>
          <w:rFonts w:ascii="Verdana" w:eastAsia="Μοντέρνα" w:hAnsi="Verdana" w:cs="Times New Roman"/>
          <w:sz w:val="20"/>
          <w:szCs w:val="20"/>
          <w:lang w:eastAsia="bg-BG"/>
        </w:rPr>
        <w:t>Б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рут</w:t>
      </w:r>
      <w:r w:rsidR="009A09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 </w:t>
      </w:r>
      <w:proofErr w:type="spellStart"/>
      <w:r w:rsidR="009A09CD">
        <w:rPr>
          <w:rFonts w:ascii="Verdana" w:eastAsia="Μοντέρνα" w:hAnsi="Verdana" w:cs="Times New Roman"/>
          <w:sz w:val="20"/>
          <w:szCs w:val="20"/>
          <w:lang w:eastAsia="bg-BG"/>
        </w:rPr>
        <w:t>капиталообразуването</w:t>
      </w:r>
      <w:proofErr w:type="spellEnd"/>
      <w:r w:rsidR="009A09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13 162.</w:t>
      </w:r>
      <w:r w:rsidR="00785AA3" w:rsidRPr="00785AA3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A09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млн. лв. и заема 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23</w:t>
      </w:r>
      <w:r w:rsidR="009A09C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 относителен дял в БВП. Външн</w:t>
      </w:r>
      <w:r w:rsidR="009A09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отърговското салдо е 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отрицателно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8544B7" w:rsidRDefault="008544B7" w:rsidP="00C84895">
      <w:pPr>
        <w:autoSpaceDE w:val="0"/>
        <w:autoSpaceDN w:val="0"/>
        <w:adjustRightInd w:val="0"/>
        <w:spacing w:before="100" w:beforeAutospacing="1" w:line="360" w:lineRule="auto"/>
        <w:ind w:firstLine="567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Фиг. 2. Б</w:t>
      </w:r>
      <w:r w:rsidR="00E22F78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ВП по тримесечия за периода 20</w:t>
      </w:r>
      <w:r w:rsidR="002E53A1">
        <w:rPr>
          <w:rFonts w:ascii="Verdana" w:eastAsia="Μοντέρνα" w:hAnsi="Verdana" w:cs="Times New Roman"/>
          <w:b/>
          <w:bCs/>
          <w:noProof/>
          <w:sz w:val="20"/>
          <w:szCs w:val="20"/>
          <w:lang w:val="en-US" w:eastAsia="bg-BG"/>
        </w:rPr>
        <w:t>14</w:t>
      </w:r>
      <w:r w:rsidRPr="008544B7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 - 2024 </w:t>
      </w:r>
      <w:r w:rsidR="00DD1A4C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г. по средногодишни цени на 2020</w:t>
      </w:r>
      <w:r w:rsidRPr="008544B7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 година, млн. лв.</w:t>
      </w:r>
    </w:p>
    <w:p w:rsidR="00CD2C0E" w:rsidRDefault="00785AA3" w:rsidP="003E5E29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7BC52332" wp14:editId="0A0AC822">
            <wp:extent cx="5508167" cy="3262579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5E29" w:rsidRDefault="003E5E29" w:rsidP="00C84895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</w:p>
    <w:p w:rsidR="008544B7" w:rsidRPr="008544B7" w:rsidRDefault="008544B7" w:rsidP="00C84895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 w:rsidRPr="008544B7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>Методологични бележки</w:t>
      </w:r>
    </w:p>
    <w:p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В ръководството на Евростат за тримесечните национални сметки експресните оценки</w:t>
      </w:r>
      <w:r w:rsidRPr="008544B7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за БВП са дефинирани като:</w:t>
      </w:r>
    </w:p>
    <w:p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i/>
          <w:sz w:val="20"/>
          <w:szCs w:val="20"/>
          <w:lang w:eastAsia="bg-BG"/>
        </w:rPr>
        <w:t>„...най-ранната картина на икономиката, представена в съответствие с концепциите и дефинициите на Системата на националните сметки, данните за която се произвеждат и публикуват във възможно най-кратки срокове след края на отчетното тримесечие, като се използва ограничена и непълна информация в сравнение с традиционно разработваните тримесечни показатели на националните сметки...“.</w:t>
      </w:r>
    </w:p>
    <w:p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Експресните оценки за БВП се основават на предварителни, налични към момента, месечни и тримесечни данни (обект на последващи актуализации и ревизии), на експертни оценки и модели за поведението на компоненти в състава на БВП, за които към момента на изчисленията не е налична директна базисна информация.</w:t>
      </w:r>
    </w:p>
    <w:p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Разработените експресни оценки за 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четвъртото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</w:t>
      </w:r>
      <w:r w:rsidR="00615380">
        <w:rPr>
          <w:rFonts w:ascii="Verdana" w:eastAsia="Μοντέρνα" w:hAnsi="Verdana" w:cs="Times New Roman"/>
          <w:sz w:val="20"/>
          <w:szCs w:val="20"/>
          <w:lang w:eastAsia="bg-BG"/>
        </w:rPr>
        <w:t>ие на 2024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са подготвени в срок от 4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дни след отчетния период. Те са представени в стандартен формат за публикуване на тримесечните данни на националните сметки - темпове на прираст, получени от сезонно изгладени данни спрямо предходното тримесечие и спрямо същото тримесечие на предходната година, стойностен обем в текущи цени и относителни дялове на компонентите в състава на БВП.</w:t>
      </w:r>
    </w:p>
    <w:p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Съгласно Календара за разпространение на резултатите от статистическите изследвания НСИ ще подготви и публикува предварителни оценки за трим</w:t>
      </w:r>
      <w:r w:rsidR="006153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есечните данни за БВП за 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четвъртото</w:t>
      </w:r>
      <w:r w:rsidR="006153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2024 г. на 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6153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година.</w:t>
      </w:r>
    </w:p>
    <w:p w:rsid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Сезонното изглаждане на статистическите показатели в НСИ се осъществява чрез прилагане на алгоритъма TRAMO/SEATS по методология, описана в </w:t>
      </w:r>
      <w:hyperlink r:id="rId9" w:tooltip="ESS Guidelines on Seasonal Adjustment" w:history="1">
        <w:r w:rsidRPr="008544B7">
          <w:rPr>
            <w:rFonts w:ascii="Verdana" w:eastAsia="Μοντέρνα" w:hAnsi="Verdana" w:cs="Times New Roman"/>
            <w:sz w:val="20"/>
            <w:szCs w:val="20"/>
            <w:lang w:eastAsia="bg-BG"/>
          </w:rPr>
          <w:t>Ръководството на Европейската статистическа система за сезонно изглаждане</w:t>
        </w:r>
      </w:hyperlink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На сезонно изглаждане се подлагат тримесечните данни за компонентите на БВП по производствения метод и по компоненти на разходите за крайно използване. Прилага се директен метод за сезонно изглаждане, при който </w:t>
      </w:r>
      <w:proofErr w:type="spellStart"/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агрегираните</w:t>
      </w:r>
      <w:proofErr w:type="spellEnd"/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показатели и техните компоненти се подлагат на самостоятелно изглаждане.</w:t>
      </w:r>
    </w:p>
    <w:p w:rsidR="00381978" w:rsidRDefault="00381978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381978" w:rsidRDefault="00381978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381978" w:rsidRDefault="00381978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381978" w:rsidRPr="008544B7" w:rsidRDefault="00381978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544B7" w:rsidRPr="008544B7" w:rsidRDefault="008544B7" w:rsidP="00C84895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:rsidR="008544B7" w:rsidRPr="00AF6A83" w:rsidRDefault="008544B7" w:rsidP="00AF6A83">
      <w:pPr>
        <w:spacing w:before="100" w:beforeAutospacing="1" w:after="120" w:line="360" w:lineRule="auto"/>
        <w:ind w:right="-1" w:firstLine="567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:rsidR="008544B7" w:rsidRPr="00AF6A83" w:rsidRDefault="008544B7" w:rsidP="00C84895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AF6A83">
        <w:rPr>
          <w:rFonts w:ascii="Verdana" w:hAnsi="Verdana"/>
          <w:b/>
          <w:sz w:val="20"/>
          <w:szCs w:val="20"/>
          <w:lang w:eastAsia="bg-BG"/>
        </w:rPr>
        <w:t>Темп на прираст на БВП - общо и по компоненти,</w:t>
      </w:r>
    </w:p>
    <w:p w:rsidR="008544B7" w:rsidRPr="00AF6A83" w:rsidRDefault="008544B7" w:rsidP="00C84895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AF6A83">
        <w:rPr>
          <w:rFonts w:ascii="Verdana" w:hAnsi="Verdana"/>
          <w:b/>
          <w:sz w:val="20"/>
          <w:szCs w:val="20"/>
          <w:lang w:eastAsia="bg-BG"/>
        </w:rPr>
        <w:t>сезонно изгладени данни, експресни оценки</w:t>
      </w:r>
    </w:p>
    <w:p w:rsidR="008544B7" w:rsidRPr="00C84895" w:rsidRDefault="008544B7" w:rsidP="000F72AE">
      <w:pPr>
        <w:spacing w:before="100" w:beforeAutospacing="1" w:line="360" w:lineRule="auto"/>
        <w:ind w:firstLine="567"/>
        <w:jc w:val="right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8544B7">
        <w:rPr>
          <w:rFonts w:ascii="Verdana" w:eastAsia="Times New Roman" w:hAnsi="Verdana" w:cs="Times New Roman"/>
          <w:i/>
          <w:sz w:val="16"/>
          <w:szCs w:val="16"/>
          <w:lang w:eastAsia="bg-BG"/>
        </w:rPr>
        <w:t xml:space="preserve">     </w:t>
      </w:r>
      <w:r w:rsidRPr="00C84895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2446"/>
        <w:gridCol w:w="952"/>
        <w:gridCol w:w="837"/>
        <w:gridCol w:w="767"/>
        <w:gridCol w:w="717"/>
        <w:gridCol w:w="770"/>
        <w:gridCol w:w="767"/>
        <w:gridCol w:w="785"/>
        <w:gridCol w:w="835"/>
      </w:tblGrid>
      <w:tr w:rsidR="00E47B37" w:rsidRPr="00E47B37" w:rsidTr="00216B8E">
        <w:trPr>
          <w:trHeight w:val="7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67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Темп на прираст спрямо предходното тримесечие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Темп на прираст спрямо съответното тримесечие на предходната година</w:t>
            </w:r>
          </w:p>
        </w:tc>
      </w:tr>
      <w:tr w:rsidR="00216B8E" w:rsidRPr="00E47B37" w:rsidTr="00216B8E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bg-BG"/>
              </w:rPr>
              <w:t> 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bg-BG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bg-BG"/>
              </w:rPr>
              <w:t>I 2024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bg-BG"/>
              </w:rPr>
              <w:t>II 2024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  <w:t>III 2024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bg-BG"/>
              </w:rPr>
              <w:t>IV 2024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bg-BG"/>
              </w:rPr>
              <w:t>I 2024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bg-BG"/>
              </w:rPr>
              <w:t>II 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  <w:t>III 2024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bg-BG"/>
              </w:rPr>
              <w:t>IV 2024</w:t>
            </w:r>
          </w:p>
        </w:tc>
      </w:tr>
      <w:tr w:rsidR="00216B8E" w:rsidRPr="00E47B37" w:rsidTr="00216B8E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Брутна добавена стойност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</w:t>
            </w:r>
          </w:p>
        </w:tc>
      </w:tr>
      <w:tr w:rsidR="00216B8E" w:rsidRPr="00E47B37" w:rsidTr="00216B8E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Корективи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</w:tr>
      <w:tr w:rsidR="00216B8E" w:rsidRPr="00E47B37" w:rsidTr="00216B8E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Брутен вътрешен продукт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</w:tr>
      <w:tr w:rsidR="00216B8E" w:rsidRPr="00E47B37" w:rsidTr="00216B8E">
        <w:trPr>
          <w:trHeight w:val="66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По елементи на крайното използване:</w:t>
            </w:r>
          </w:p>
        </w:tc>
        <w:tc>
          <w:tcPr>
            <w:tcW w:w="5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5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216B8E" w:rsidRPr="00E47B37" w:rsidTr="00216B8E">
        <w:trPr>
          <w:trHeight w:val="30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5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</w:tr>
      <w:tr w:rsidR="00216B8E" w:rsidRPr="00E47B37" w:rsidTr="00216B8E">
        <w:trPr>
          <w:trHeight w:val="30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5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</w:tr>
      <w:tr w:rsidR="00216B8E" w:rsidRPr="00E47B37" w:rsidTr="00216B8E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Крайно потребление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</w:t>
            </w:r>
          </w:p>
        </w:tc>
      </w:tr>
      <w:tr w:rsidR="00216B8E" w:rsidRPr="00E47B37" w:rsidTr="00216B8E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Бруто </w:t>
            </w:r>
            <w:proofErr w:type="spellStart"/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капиталообразуване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</w:tr>
      <w:tr w:rsidR="00216B8E" w:rsidRPr="00E47B37" w:rsidTr="00216B8E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 в т.ч. бруто образуване на  основен капитал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-0.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-0.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-0.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</w:tr>
      <w:tr w:rsidR="00216B8E" w:rsidRPr="00E47B37" w:rsidTr="00216B8E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Износ на стоки и услуги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-2.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-0.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-3.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-0.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-3.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</w:p>
        </w:tc>
      </w:tr>
      <w:tr w:rsidR="00216B8E" w:rsidRPr="00E47B37" w:rsidTr="00216B8E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Внос на стоки и услуги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-2.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</w:p>
        </w:tc>
      </w:tr>
    </w:tbl>
    <w:p w:rsidR="008544B7" w:rsidRPr="008544B7" w:rsidRDefault="008544B7" w:rsidP="00E47B37">
      <w:pPr>
        <w:spacing w:before="100" w:beforeAutospacing="1" w:after="120" w:line="36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:rsidR="008544B7" w:rsidRPr="008544B7" w:rsidRDefault="008544B7" w:rsidP="00322A0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:rsidR="008544B7" w:rsidRPr="008544B7" w:rsidRDefault="008544B7" w:rsidP="00322A0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:rsidR="008544B7" w:rsidRPr="008544B7" w:rsidRDefault="008544B7" w:rsidP="00322A0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:rsidR="008544B7" w:rsidRDefault="008544B7" w:rsidP="009C5073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AF6A83" w:rsidRDefault="00AF6A83" w:rsidP="009C5073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AF6A83" w:rsidRDefault="00AF6A83" w:rsidP="009C5073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3E5E29" w:rsidRPr="008544B7" w:rsidRDefault="003E5E29" w:rsidP="009C5073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8544B7" w:rsidRPr="008544B7" w:rsidRDefault="008544B7" w:rsidP="00673B2C">
      <w:pPr>
        <w:spacing w:before="100" w:beforeAutospacing="1" w:after="120" w:line="360" w:lineRule="auto"/>
        <w:ind w:firstLine="567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544B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ab/>
        <w:t>Таблица 2</w:t>
      </w:r>
    </w:p>
    <w:p w:rsidR="008544B7" w:rsidRPr="00EB67C6" w:rsidRDefault="008544B7" w:rsidP="00C84895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EB67C6">
        <w:rPr>
          <w:rFonts w:ascii="Verdana" w:hAnsi="Verdana"/>
          <w:b/>
          <w:sz w:val="20"/>
          <w:szCs w:val="20"/>
          <w:lang w:eastAsia="bg-BG"/>
        </w:rPr>
        <w:t xml:space="preserve">Брутен </w:t>
      </w:r>
      <w:r w:rsidR="00DD1A4C">
        <w:rPr>
          <w:rFonts w:ascii="Verdana" w:hAnsi="Verdana"/>
          <w:b/>
          <w:sz w:val="20"/>
          <w:szCs w:val="20"/>
          <w:lang w:eastAsia="bg-BG"/>
        </w:rPr>
        <w:t xml:space="preserve">вътрешен продукт за </w:t>
      </w:r>
      <w:r w:rsidR="00216B8E">
        <w:rPr>
          <w:rFonts w:ascii="Verdana" w:hAnsi="Verdana"/>
          <w:b/>
          <w:sz w:val="20"/>
          <w:szCs w:val="20"/>
          <w:lang w:eastAsia="bg-BG"/>
        </w:rPr>
        <w:t>четвъртото</w:t>
      </w:r>
      <w:r w:rsidRPr="00EB67C6">
        <w:rPr>
          <w:rFonts w:ascii="Verdana" w:hAnsi="Verdana"/>
          <w:b/>
          <w:sz w:val="20"/>
          <w:szCs w:val="20"/>
          <w:lang w:eastAsia="bg-BG"/>
        </w:rPr>
        <w:t xml:space="preserve"> тримесечие на 2024 година,</w:t>
      </w:r>
    </w:p>
    <w:p w:rsidR="008544B7" w:rsidRPr="00EB67C6" w:rsidRDefault="008544B7" w:rsidP="00C84895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EB67C6">
        <w:rPr>
          <w:rFonts w:ascii="Verdana" w:hAnsi="Verdana"/>
          <w:b/>
          <w:sz w:val="20"/>
          <w:szCs w:val="20"/>
          <w:lang w:eastAsia="bg-BG"/>
        </w:rPr>
        <w:t xml:space="preserve">сезонно </w:t>
      </w:r>
      <w:proofErr w:type="spellStart"/>
      <w:r w:rsidRPr="00EB67C6">
        <w:rPr>
          <w:rFonts w:ascii="Verdana" w:hAnsi="Verdana"/>
          <w:b/>
          <w:sz w:val="20"/>
          <w:szCs w:val="20"/>
          <w:lang w:eastAsia="bg-BG"/>
        </w:rPr>
        <w:t>неизгладени</w:t>
      </w:r>
      <w:proofErr w:type="spellEnd"/>
      <w:r w:rsidRPr="00EB67C6">
        <w:rPr>
          <w:rFonts w:ascii="Verdana" w:hAnsi="Verdana"/>
          <w:b/>
          <w:sz w:val="20"/>
          <w:szCs w:val="20"/>
          <w:lang w:eastAsia="bg-BG"/>
        </w:rPr>
        <w:t xml:space="preserve"> данни, експресни оценки</w:t>
      </w:r>
    </w:p>
    <w:p w:rsidR="008544B7" w:rsidRPr="008544B7" w:rsidRDefault="008544B7" w:rsidP="00322A09">
      <w:pPr>
        <w:spacing w:before="100" w:beforeAutospacing="1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4724"/>
        <w:gridCol w:w="1841"/>
        <w:gridCol w:w="1613"/>
      </w:tblGrid>
      <w:tr w:rsidR="008544B7" w:rsidRPr="008544B7" w:rsidTr="00EC7967">
        <w:trPr>
          <w:trHeight w:val="414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44B7" w:rsidRPr="008544B7" w:rsidRDefault="00EC7967" w:rsidP="00EC7967">
            <w:pPr>
              <w:spacing w:before="100" w:beforeAutospacing="1" w:line="36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7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44B7" w:rsidRPr="00EC796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C796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="00EC7967" w:rsidRPr="00EC796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Показател</w:t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544B7" w:rsidRPr="006E1600" w:rsidRDefault="00221F86" w:rsidP="00221F86">
            <w:pPr>
              <w:spacing w:before="100" w:beforeAutospacing="1" w:line="360" w:lineRule="auto"/>
              <w:ind w:firstLine="567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Четвърто</w:t>
            </w:r>
            <w:r w:rsidR="008544B7"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тримесечие на 2024 година</w:t>
            </w:r>
          </w:p>
        </w:tc>
      </w:tr>
      <w:tr w:rsidR="008544B7" w:rsidRPr="008544B7" w:rsidTr="00EC7967">
        <w:trPr>
          <w:trHeight w:val="53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4B7" w:rsidRPr="008544B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7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4B7" w:rsidRPr="008544B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544B7" w:rsidRPr="006E1600" w:rsidRDefault="008A5DF9" w:rsidP="008A5DF9">
            <w:pPr>
              <w:tabs>
                <w:tab w:val="left" w:pos="2"/>
              </w:tabs>
              <w:spacing w:before="100" w:beforeAutospacing="1" w:line="360" w:lineRule="auto"/>
              <w:ind w:left="2" w:right="67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С</w:t>
            </w:r>
            <w:r w:rsidR="008544B7"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тойностен обем в текущи цени,</w:t>
            </w:r>
            <w:r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  <w:r w:rsidR="008544B7"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млн. лв.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4B7" w:rsidRPr="006E1600" w:rsidRDefault="008A5DF9" w:rsidP="008A5DF9">
            <w:pPr>
              <w:spacing w:before="100" w:beforeAutospacing="1" w:line="360" w:lineRule="auto"/>
              <w:ind w:right="136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О</w:t>
            </w:r>
            <w:r w:rsidR="008544B7"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тносителен</w:t>
            </w:r>
            <w:r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  <w:r w:rsidR="008544B7"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дял в БВП,</w:t>
            </w:r>
            <w:r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  <w:r w:rsidR="008544B7"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%</w:t>
            </w:r>
          </w:p>
        </w:tc>
      </w:tr>
      <w:tr w:rsidR="008544B7" w:rsidRPr="008544B7" w:rsidTr="00EC7967">
        <w:trPr>
          <w:trHeight w:val="8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44B7" w:rsidRPr="008544B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8544B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44B7" w:rsidRPr="008544B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8544B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44B7" w:rsidRPr="008544B7" w:rsidRDefault="008544B7" w:rsidP="00322A09">
            <w:pPr>
              <w:tabs>
                <w:tab w:val="left" w:pos="1416"/>
              </w:tabs>
              <w:spacing w:before="100" w:beforeAutospacing="1" w:line="360" w:lineRule="auto"/>
              <w:ind w:right="400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44B7" w:rsidRPr="008544B7" w:rsidRDefault="008544B7" w:rsidP="00322A09">
            <w:pPr>
              <w:spacing w:before="100" w:beforeAutospacing="1" w:line="360" w:lineRule="auto"/>
              <w:ind w:right="400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8544B7" w:rsidRPr="008544B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4B7" w:rsidRPr="00221F86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Брутна добавена стойност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1F7A1D" w:rsidP="001F7A1D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49869.</w:t>
            </w:r>
            <w:r w:rsidR="00216B8E" w:rsidRPr="00216B8E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0E575F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8</w:t>
            </w:r>
            <w:r w:rsidR="001F7A1D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7.2</w:t>
            </w:r>
          </w:p>
        </w:tc>
      </w:tr>
      <w:tr w:rsidR="008544B7" w:rsidRPr="008544B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Корективи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9767BE" w:rsidRDefault="001F7A1D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7323.0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1F7A1D" w:rsidP="001F7A1D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12.8</w:t>
            </w:r>
          </w:p>
        </w:tc>
      </w:tr>
      <w:tr w:rsidR="008544B7" w:rsidRPr="008544B7" w:rsidTr="00EC7967">
        <w:trPr>
          <w:trHeight w:hRule="exact" w:val="652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Брутен вътрешен продукт (1+2=4+5+6+9)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1F7A1D" w:rsidP="001F7A1D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1F7A1D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57192</w:t>
            </w:r>
            <w:r w:rsidR="000E575F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100.0</w:t>
            </w:r>
          </w:p>
        </w:tc>
      </w:tr>
      <w:tr w:rsidR="008544B7" w:rsidRPr="008544B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По елементи на крайното използване: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8544B7" w:rsidRPr="008544B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Крайно потребление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7" w:rsidRPr="006E1600" w:rsidRDefault="001F7A1D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45715.</w:t>
            </w:r>
            <w:r w:rsidRPr="001F7A1D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1F7A1D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79</w:t>
            </w:r>
            <w:r w:rsidR="00A946E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.9</w:t>
            </w:r>
          </w:p>
        </w:tc>
      </w:tr>
      <w:tr w:rsidR="008544B7" w:rsidRPr="008544B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Бруто </w:t>
            </w:r>
            <w:proofErr w:type="spellStart"/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капиталообразуване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7" w:rsidRPr="00A5363E" w:rsidRDefault="001F7A1D" w:rsidP="001F7A1D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F7A1D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13162</w:t>
            </w:r>
            <w:r w:rsidR="00A536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1F7A1D" w:rsidP="001F7A1D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23</w:t>
            </w:r>
            <w:r w:rsidR="001961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</w:t>
            </w:r>
          </w:p>
        </w:tc>
      </w:tr>
      <w:tr w:rsidR="008544B7" w:rsidRPr="008544B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Външнотърговско салдо (7 - 8)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7" w:rsidRPr="006E1600" w:rsidRDefault="001F7A1D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-1685.</w:t>
            </w:r>
            <w:r w:rsidRPr="001F7A1D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1F7A1D" w:rsidP="001F7A1D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-2</w:t>
            </w:r>
            <w:r w:rsidR="001961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</w:t>
            </w:r>
          </w:p>
        </w:tc>
      </w:tr>
      <w:tr w:rsidR="008544B7" w:rsidRPr="008544B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Износ на стоки и услуги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7" w:rsidRPr="006E1600" w:rsidRDefault="001F7A1D" w:rsidP="001F7A1D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F7A1D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26808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.1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1F7A1D" w:rsidP="001F7A1D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46</w:t>
            </w:r>
            <w:r w:rsidR="001961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</w:t>
            </w:r>
          </w:p>
        </w:tc>
      </w:tr>
      <w:tr w:rsidR="008544B7" w:rsidRPr="008544B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Внос на стоки и услуги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7" w:rsidRPr="006E1600" w:rsidRDefault="001F7A1D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28493.7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1F7A1D" w:rsidP="001F7A1D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49.8</w:t>
            </w:r>
          </w:p>
        </w:tc>
      </w:tr>
      <w:tr w:rsidR="008544B7" w:rsidRPr="008544B7" w:rsidTr="00EC7967">
        <w:trPr>
          <w:trHeight w:hRule="exact" w:val="425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Статистическа разлика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0.0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6E1600" w:rsidRDefault="008544B7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0.0</w:t>
            </w:r>
          </w:p>
        </w:tc>
      </w:tr>
      <w:tr w:rsidR="008544B7" w:rsidRPr="008544B7" w:rsidTr="00EC7967">
        <w:trPr>
          <w:trHeight w:val="66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8544B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8544B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8544B7" w:rsidRDefault="008544B7" w:rsidP="00322A09">
            <w:pPr>
              <w:spacing w:before="100" w:beforeAutospacing="1" w:line="360" w:lineRule="auto"/>
              <w:ind w:right="393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7" w:rsidRPr="008544B7" w:rsidRDefault="008544B7" w:rsidP="00322A09">
            <w:pPr>
              <w:spacing w:before="100" w:beforeAutospacing="1" w:line="360" w:lineRule="auto"/>
              <w:ind w:right="393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</w:tbl>
    <w:p w:rsidR="00FD731D" w:rsidRPr="00322A09" w:rsidRDefault="00FD731D" w:rsidP="00B003E2">
      <w:pPr>
        <w:spacing w:before="100" w:beforeAutospacing="1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322A09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:rsidR="00171C36" w:rsidRPr="00322A09" w:rsidRDefault="00171C36" w:rsidP="00AF6A83">
      <w:pPr>
        <w:spacing w:before="100" w:beforeAutospacing="1" w:line="360" w:lineRule="auto"/>
        <w:jc w:val="both"/>
        <w:rPr>
          <w:rFonts w:ascii="Verdana" w:hAnsi="Verdana"/>
          <w:sz w:val="20"/>
          <w:szCs w:val="20"/>
        </w:rPr>
      </w:pPr>
    </w:p>
    <w:sectPr w:rsidR="00171C36" w:rsidRPr="00322A09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84" w:rsidRDefault="00D93284" w:rsidP="00214ACA">
      <w:r>
        <w:separator/>
      </w:r>
    </w:p>
  </w:endnote>
  <w:endnote w:type="continuationSeparator" w:id="0">
    <w:p w:rsidR="00D93284" w:rsidRDefault="00D93284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D6B209A" wp14:editId="01CE8938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41B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6B209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41B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B72D194" wp14:editId="2EDF095D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94C098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D77033C" wp14:editId="19C3F575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09248B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05EACFF0" wp14:editId="1C37D619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9B43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51D417E" wp14:editId="6E66526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41B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D417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41B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5D09F4C8" wp14:editId="6200965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02B14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B9460D8" wp14:editId="16542520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41B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9460D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41B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20EA42" wp14:editId="4AC7B134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94C454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84" w:rsidRDefault="00D93284" w:rsidP="00214ACA">
      <w:r>
        <w:separator/>
      </w:r>
    </w:p>
  </w:footnote>
  <w:footnote w:type="continuationSeparator" w:id="0">
    <w:p w:rsidR="00D93284" w:rsidRDefault="00D93284" w:rsidP="00214ACA">
      <w:r>
        <w:continuationSeparator/>
      </w:r>
    </w:p>
  </w:footnote>
  <w:footnote w:id="1">
    <w:p w:rsidR="008544B7" w:rsidRPr="00363E86" w:rsidRDefault="008544B7" w:rsidP="008544B7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163978">
        <w:rPr>
          <w:rStyle w:val="FootnoteReference"/>
          <w:lang w:val="ru-RU"/>
        </w:rPr>
        <w:t>1</w:t>
      </w:r>
      <w:r w:rsidRPr="00163978">
        <w:rPr>
          <w:rFonts w:ascii="Times New Roman" w:hAnsi="Times New Roman"/>
          <w:lang w:val="ru-RU"/>
        </w:rPr>
        <w:t xml:space="preserve"> </w:t>
      </w:r>
      <w:r w:rsidRPr="00363E86">
        <w:rPr>
          <w:rFonts w:ascii="Verdana" w:hAnsi="Verdana"/>
          <w:sz w:val="16"/>
          <w:szCs w:val="16"/>
          <w:lang w:val="ru-RU"/>
        </w:rPr>
        <w:t>В международната терминология се използва терминът „</w:t>
      </w:r>
      <w:r w:rsidRPr="00363E86">
        <w:rPr>
          <w:rFonts w:ascii="Verdana" w:hAnsi="Verdana"/>
          <w:sz w:val="16"/>
          <w:szCs w:val="16"/>
          <w:lang w:val="en-US"/>
        </w:rPr>
        <w:t>flash</w:t>
      </w:r>
      <w:r w:rsidRPr="00363E86">
        <w:rPr>
          <w:rFonts w:ascii="Verdana" w:hAnsi="Verdana"/>
          <w:sz w:val="16"/>
          <w:szCs w:val="16"/>
          <w:lang w:val="ru-RU"/>
        </w:rPr>
        <w:t xml:space="preserve"> </w:t>
      </w:r>
      <w:r w:rsidRPr="00363E86">
        <w:rPr>
          <w:rFonts w:ascii="Verdana" w:hAnsi="Verdana"/>
          <w:sz w:val="16"/>
          <w:szCs w:val="16"/>
          <w:lang w:val="en-US"/>
        </w:rPr>
        <w:t>estimates</w:t>
      </w:r>
      <w:r w:rsidRPr="00363E86">
        <w:rPr>
          <w:rFonts w:ascii="Verdana" w:hAnsi="Verdana"/>
          <w:sz w:val="16"/>
          <w:szCs w:val="16"/>
          <w:lang w:val="ru-RU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6A094B3" wp14:editId="489D6B85">
              <wp:simplePos x="0" y="0"/>
              <wp:positionH relativeFrom="margin">
                <wp:posOffset>306070</wp:posOffset>
              </wp:positionH>
              <wp:positionV relativeFrom="paragraph">
                <wp:posOffset>-802640</wp:posOffset>
              </wp:positionV>
              <wp:extent cx="5439410" cy="745490"/>
              <wp:effectExtent l="0" t="0" r="889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9410" cy="745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3984" w:rsidRDefault="00314697" w:rsidP="00C8489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C8489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Б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РУТЕН ВЪТРЕШЕН ПРОДУКТ</w:t>
                          </w:r>
                          <w:r w:rsidRPr="00C8489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ПРЕЗ </w:t>
                          </w:r>
                          <w:r w:rsidR="004A539D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ЧЕТВЪРТОТО</w:t>
                          </w:r>
                          <w:r w:rsidRPr="00C8489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ТРИМЕСЕЧИЕ </w:t>
                          </w:r>
                        </w:p>
                        <w:p w:rsidR="00101DE0" w:rsidRPr="00C84895" w:rsidRDefault="00314697" w:rsidP="00C8489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C8489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НА</w:t>
                          </w:r>
                          <w:r w:rsidR="00A7398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C8489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2024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ГОДИНА </w:t>
                          </w:r>
                          <w:r w:rsidR="00E96A70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</w:t>
                          </w:r>
                          <w:r w:rsidRPr="00C8489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(ЕКСПРЕСНИ ОЦЕНКИ)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094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1pt;margin-top:-63.2pt;width:428.3pt;height:58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" stroked="f">
              <v:textbox>
                <w:txbxContent>
                  <w:p w:rsidR="00A73984" w:rsidRDefault="00314697" w:rsidP="00C8489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C8489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Б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РУТЕН ВЪТРЕШЕН ПРОДУКТ</w:t>
                    </w:r>
                    <w:r w:rsidRPr="00C8489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ПРЕЗ </w:t>
                    </w:r>
                    <w:r w:rsidR="004A539D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ЧЕТВЪРТОТО</w:t>
                    </w:r>
                    <w:r w:rsidRPr="00C8489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ТРИМЕСЕЧИЕ </w:t>
                    </w:r>
                  </w:p>
                  <w:p w:rsidR="00101DE0" w:rsidRPr="00C84895" w:rsidRDefault="00314697" w:rsidP="00C8489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C8489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НА</w:t>
                    </w:r>
                    <w:r w:rsidR="00A73984">
                      <w:rPr>
                        <w:rFonts w:ascii="Verdana" w:hAnsi="Verdana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C8489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2024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ГОДИНА </w:t>
                    </w:r>
                    <w:r w:rsidR="00E96A70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                                                                                                 </w:t>
                    </w:r>
                    <w:r w:rsidRPr="00C8489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(ЕКСПРЕСНИ ОЦЕНКИ)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26A978A" wp14:editId="17DCCD7D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B6A88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27" w:rsidRPr="009E4021" w:rsidRDefault="00A7398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DAC491F" wp14:editId="257DE5E8">
              <wp:simplePos x="0" y="0"/>
              <wp:positionH relativeFrom="margin">
                <wp:posOffset>-110490</wp:posOffset>
              </wp:positionH>
              <wp:positionV relativeFrom="paragraph">
                <wp:posOffset>177800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09514" id="Graphic 7" o:spid="_x0000_s1026" style="position:absolute;margin-left:-8.7pt;margin-top:14pt;width:477.7pt;height:.1pt;z-index:-2516469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vDDDKdsAAAAJ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5DDD5D07" wp14:editId="1046C471">
          <wp:simplePos x="0" y="0"/>
          <wp:positionH relativeFrom="margin">
            <wp:posOffset>0</wp:posOffset>
          </wp:positionH>
          <wp:positionV relativeFrom="paragraph">
            <wp:posOffset>-736600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700224" behindDoc="0" locked="0" layoutInCell="1" allowOverlap="1" wp14:anchorId="1DD69FEF" wp14:editId="4DC24786">
          <wp:simplePos x="0" y="0"/>
          <wp:positionH relativeFrom="margin">
            <wp:posOffset>4972050</wp:posOffset>
          </wp:positionH>
          <wp:positionV relativeFrom="topMargin">
            <wp:posOffset>741680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6D235E64" wp14:editId="00E91439">
              <wp:simplePos x="0" y="0"/>
              <wp:positionH relativeFrom="margin">
                <wp:posOffset>777240</wp:posOffset>
              </wp:positionH>
              <wp:positionV relativeFrom="paragraph">
                <wp:posOffset>-599440</wp:posOffset>
              </wp:positionV>
              <wp:extent cx="3486150" cy="552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35E6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.2pt;margin-top:-47.2pt;width:274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8B985C8" wp14:editId="504E108A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69C43E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</w:p>
  <w:p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673BB70" wp14:editId="00EAB44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3E42C8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7137DB5" wp14:editId="51CA6823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8F1" w:rsidRPr="00101DE0" w:rsidRDefault="003D5F6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Заглавие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37DB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Заглавие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26CB1"/>
    <w:rsid w:val="00047C12"/>
    <w:rsid w:val="00053CB1"/>
    <w:rsid w:val="0006051E"/>
    <w:rsid w:val="000607BC"/>
    <w:rsid w:val="00077C97"/>
    <w:rsid w:val="000A46B0"/>
    <w:rsid w:val="000B17C2"/>
    <w:rsid w:val="000B2B10"/>
    <w:rsid w:val="000C0689"/>
    <w:rsid w:val="000C0D56"/>
    <w:rsid w:val="000E575F"/>
    <w:rsid w:val="000E5EF4"/>
    <w:rsid w:val="000F0B88"/>
    <w:rsid w:val="000F72AE"/>
    <w:rsid w:val="00101DE0"/>
    <w:rsid w:val="0012030D"/>
    <w:rsid w:val="00134C82"/>
    <w:rsid w:val="0016267B"/>
    <w:rsid w:val="00171C36"/>
    <w:rsid w:val="001901A0"/>
    <w:rsid w:val="001961A2"/>
    <w:rsid w:val="001A11B8"/>
    <w:rsid w:val="001A3CA6"/>
    <w:rsid w:val="001B03D8"/>
    <w:rsid w:val="001E5BA2"/>
    <w:rsid w:val="001E7AC3"/>
    <w:rsid w:val="001F7A1D"/>
    <w:rsid w:val="00214ACA"/>
    <w:rsid w:val="00216B8E"/>
    <w:rsid w:val="00221F86"/>
    <w:rsid w:val="00242E34"/>
    <w:rsid w:val="00260458"/>
    <w:rsid w:val="0026226A"/>
    <w:rsid w:val="002643F4"/>
    <w:rsid w:val="00264A83"/>
    <w:rsid w:val="0027165E"/>
    <w:rsid w:val="002A65D0"/>
    <w:rsid w:val="002C72D4"/>
    <w:rsid w:val="002E4202"/>
    <w:rsid w:val="002E53A1"/>
    <w:rsid w:val="00305703"/>
    <w:rsid w:val="00314697"/>
    <w:rsid w:val="00320174"/>
    <w:rsid w:val="00321254"/>
    <w:rsid w:val="00322A09"/>
    <w:rsid w:val="00332C88"/>
    <w:rsid w:val="00336556"/>
    <w:rsid w:val="00350A96"/>
    <w:rsid w:val="00355DF5"/>
    <w:rsid w:val="00363E86"/>
    <w:rsid w:val="00364357"/>
    <w:rsid w:val="00365137"/>
    <w:rsid w:val="00381978"/>
    <w:rsid w:val="0038746A"/>
    <w:rsid w:val="00395775"/>
    <w:rsid w:val="003B2503"/>
    <w:rsid w:val="003B3151"/>
    <w:rsid w:val="003B42F8"/>
    <w:rsid w:val="003B46BA"/>
    <w:rsid w:val="003C2111"/>
    <w:rsid w:val="003D4338"/>
    <w:rsid w:val="003D5F6D"/>
    <w:rsid w:val="003E5E29"/>
    <w:rsid w:val="003F4B5E"/>
    <w:rsid w:val="00434848"/>
    <w:rsid w:val="00442936"/>
    <w:rsid w:val="00446CF4"/>
    <w:rsid w:val="00456D3D"/>
    <w:rsid w:val="00473D5B"/>
    <w:rsid w:val="004760D3"/>
    <w:rsid w:val="00476335"/>
    <w:rsid w:val="004844E6"/>
    <w:rsid w:val="00485E50"/>
    <w:rsid w:val="00486232"/>
    <w:rsid w:val="004A539D"/>
    <w:rsid w:val="004A71EB"/>
    <w:rsid w:val="004B1991"/>
    <w:rsid w:val="004F064E"/>
    <w:rsid w:val="005053AF"/>
    <w:rsid w:val="00506C6A"/>
    <w:rsid w:val="00510964"/>
    <w:rsid w:val="00520539"/>
    <w:rsid w:val="00526B74"/>
    <w:rsid w:val="005428C6"/>
    <w:rsid w:val="0056304A"/>
    <w:rsid w:val="00573A2F"/>
    <w:rsid w:val="005B4023"/>
    <w:rsid w:val="005C59C3"/>
    <w:rsid w:val="00604A50"/>
    <w:rsid w:val="006120F5"/>
    <w:rsid w:val="00615380"/>
    <w:rsid w:val="00644D53"/>
    <w:rsid w:val="00654814"/>
    <w:rsid w:val="00655C0E"/>
    <w:rsid w:val="0066229E"/>
    <w:rsid w:val="0067292C"/>
    <w:rsid w:val="00673B2C"/>
    <w:rsid w:val="006751E1"/>
    <w:rsid w:val="00675A1D"/>
    <w:rsid w:val="00680178"/>
    <w:rsid w:val="006A212D"/>
    <w:rsid w:val="006C2399"/>
    <w:rsid w:val="006D1BE4"/>
    <w:rsid w:val="006E1600"/>
    <w:rsid w:val="006E6527"/>
    <w:rsid w:val="0070014C"/>
    <w:rsid w:val="00704539"/>
    <w:rsid w:val="007046E3"/>
    <w:rsid w:val="00704BC9"/>
    <w:rsid w:val="00764226"/>
    <w:rsid w:val="00771C5E"/>
    <w:rsid w:val="00785AA3"/>
    <w:rsid w:val="00793D65"/>
    <w:rsid w:val="007B4080"/>
    <w:rsid w:val="007C455B"/>
    <w:rsid w:val="007C61E0"/>
    <w:rsid w:val="007C7A6A"/>
    <w:rsid w:val="007E2DB3"/>
    <w:rsid w:val="007F116A"/>
    <w:rsid w:val="007F17B3"/>
    <w:rsid w:val="00833E64"/>
    <w:rsid w:val="00846C6F"/>
    <w:rsid w:val="008544B7"/>
    <w:rsid w:val="00870559"/>
    <w:rsid w:val="0087398E"/>
    <w:rsid w:val="008748F1"/>
    <w:rsid w:val="00881B14"/>
    <w:rsid w:val="00883238"/>
    <w:rsid w:val="00895894"/>
    <w:rsid w:val="008A5DF9"/>
    <w:rsid w:val="008C3AA9"/>
    <w:rsid w:val="008D3797"/>
    <w:rsid w:val="008D4BD4"/>
    <w:rsid w:val="008E71E8"/>
    <w:rsid w:val="00922ACF"/>
    <w:rsid w:val="0093459C"/>
    <w:rsid w:val="0094060D"/>
    <w:rsid w:val="00947EBF"/>
    <w:rsid w:val="00952CE0"/>
    <w:rsid w:val="009613A2"/>
    <w:rsid w:val="00965C23"/>
    <w:rsid w:val="009767BE"/>
    <w:rsid w:val="009A09CD"/>
    <w:rsid w:val="009B1790"/>
    <w:rsid w:val="009B6530"/>
    <w:rsid w:val="009C5073"/>
    <w:rsid w:val="009E2590"/>
    <w:rsid w:val="009E4021"/>
    <w:rsid w:val="00A14E83"/>
    <w:rsid w:val="00A33CB9"/>
    <w:rsid w:val="00A450A5"/>
    <w:rsid w:val="00A52160"/>
    <w:rsid w:val="00A5363E"/>
    <w:rsid w:val="00A57EAE"/>
    <w:rsid w:val="00A7142A"/>
    <w:rsid w:val="00A73984"/>
    <w:rsid w:val="00A74EDC"/>
    <w:rsid w:val="00A869E9"/>
    <w:rsid w:val="00A946E0"/>
    <w:rsid w:val="00AB46BF"/>
    <w:rsid w:val="00AC3D78"/>
    <w:rsid w:val="00AE1AA4"/>
    <w:rsid w:val="00AE4196"/>
    <w:rsid w:val="00AF2D94"/>
    <w:rsid w:val="00AF6931"/>
    <w:rsid w:val="00AF6A83"/>
    <w:rsid w:val="00B003E2"/>
    <w:rsid w:val="00B0333E"/>
    <w:rsid w:val="00B07D27"/>
    <w:rsid w:val="00B41BCB"/>
    <w:rsid w:val="00B44C1E"/>
    <w:rsid w:val="00B53F8B"/>
    <w:rsid w:val="00B55B11"/>
    <w:rsid w:val="00B677D6"/>
    <w:rsid w:val="00B77149"/>
    <w:rsid w:val="00BD3B7D"/>
    <w:rsid w:val="00C14799"/>
    <w:rsid w:val="00C22E8B"/>
    <w:rsid w:val="00C33A91"/>
    <w:rsid w:val="00C461C1"/>
    <w:rsid w:val="00C616FD"/>
    <w:rsid w:val="00C84895"/>
    <w:rsid w:val="00C93974"/>
    <w:rsid w:val="00CA0766"/>
    <w:rsid w:val="00CA131F"/>
    <w:rsid w:val="00CC74F1"/>
    <w:rsid w:val="00CD2C0E"/>
    <w:rsid w:val="00CD5DE5"/>
    <w:rsid w:val="00D10FE6"/>
    <w:rsid w:val="00D30431"/>
    <w:rsid w:val="00D57964"/>
    <w:rsid w:val="00D82477"/>
    <w:rsid w:val="00D869D8"/>
    <w:rsid w:val="00D93284"/>
    <w:rsid w:val="00DC7662"/>
    <w:rsid w:val="00DD11CB"/>
    <w:rsid w:val="00DD1A4C"/>
    <w:rsid w:val="00DD264F"/>
    <w:rsid w:val="00DD66EC"/>
    <w:rsid w:val="00DE20CA"/>
    <w:rsid w:val="00DE436F"/>
    <w:rsid w:val="00DE4F56"/>
    <w:rsid w:val="00DF746B"/>
    <w:rsid w:val="00E13DB4"/>
    <w:rsid w:val="00E1779F"/>
    <w:rsid w:val="00E22F78"/>
    <w:rsid w:val="00E2553E"/>
    <w:rsid w:val="00E32D17"/>
    <w:rsid w:val="00E42EE7"/>
    <w:rsid w:val="00E47B0B"/>
    <w:rsid w:val="00E47B37"/>
    <w:rsid w:val="00E563C3"/>
    <w:rsid w:val="00E67823"/>
    <w:rsid w:val="00E86F90"/>
    <w:rsid w:val="00E93D5B"/>
    <w:rsid w:val="00E96A70"/>
    <w:rsid w:val="00EA73A3"/>
    <w:rsid w:val="00EA74E3"/>
    <w:rsid w:val="00EB5089"/>
    <w:rsid w:val="00EB67C6"/>
    <w:rsid w:val="00EC6F75"/>
    <w:rsid w:val="00EC7967"/>
    <w:rsid w:val="00EF0E84"/>
    <w:rsid w:val="00F07CBD"/>
    <w:rsid w:val="00F1052C"/>
    <w:rsid w:val="00F1259B"/>
    <w:rsid w:val="00F24B49"/>
    <w:rsid w:val="00F3008D"/>
    <w:rsid w:val="00F43C8D"/>
    <w:rsid w:val="00F46750"/>
    <w:rsid w:val="00FA00EF"/>
    <w:rsid w:val="00FB1739"/>
    <w:rsid w:val="00FB6460"/>
    <w:rsid w:val="00FD34C7"/>
    <w:rsid w:val="00FD731D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NoSpacing">
    <w:name w:val="No Spacing"/>
    <w:uiPriority w:val="1"/>
    <w:qFormat/>
    <w:rsid w:val="000F72AE"/>
  </w:style>
  <w:style w:type="character" w:styleId="CommentReference">
    <w:name w:val="annotation reference"/>
    <w:basedOn w:val="DefaultParagraphFont"/>
    <w:uiPriority w:val="99"/>
    <w:semiHidden/>
    <w:unhideWhenUsed/>
    <w:rsid w:val="00573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A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delegate/product?code=KS-RA-09-006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6685695538057737E-2"/>
          <c:y val="2.6272296009402535E-2"/>
          <c:w val="0.95330271369813002"/>
          <c:h val="0.837932213615691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'[Press Tables+ (version 5).xlsx]F2'!$E$32</c:f>
              <c:strCache>
                <c:ptCount val="1"/>
                <c:pt idx="0">
                  <c:v>Брутна добавена стойност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2490675507666805E-3"/>
                  <c:y val="2.01521213560601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F3-49C4-A0B3-53D6F2D45DCA}"/>
                </c:ext>
              </c:extLst>
            </c:dLbl>
            <c:dLbl>
              <c:idx val="1"/>
              <c:layout>
                <c:manualLayout>
                  <c:x val="2.6613702650965239E-3"/>
                  <c:y val="5.70180340360680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F3-49C4-A0B3-53D6F2D45DCA}"/>
                </c:ext>
              </c:extLst>
            </c:dLbl>
            <c:dLbl>
              <c:idx val="2"/>
              <c:layout>
                <c:manualLayout>
                  <c:x val="-9.5837091570983972E-4"/>
                  <c:y val="-3.57905377837051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F3-49C4-A0B3-53D6F2D45DCA}"/>
                </c:ext>
              </c:extLst>
            </c:dLbl>
            <c:dLbl>
              <c:idx val="3"/>
              <c:layout>
                <c:manualLayout>
                  <c:x val="1.3437020062895373E-3"/>
                  <c:y val="1.17556071152358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F3-49C4-A0B3-53D6F2D45DCA}"/>
                </c:ext>
              </c:extLst>
            </c:dLbl>
            <c:dLbl>
              <c:idx val="4"/>
              <c:layout>
                <c:manualLayout>
                  <c:x val="2.7101351733443773E-3"/>
                  <c:y val="8.65062689768259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F3-49C4-A0B3-53D6F2D45DCA}"/>
                </c:ext>
              </c:extLst>
            </c:dLbl>
            <c:dLbl>
              <c:idx val="5"/>
              <c:layout>
                <c:manualLayout>
                  <c:x val="-1.5668837237276894E-3"/>
                  <c:y val="3.3437100890169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F3-49C4-A0B3-53D6F2D45D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'[Press Tables+ (version 5).xlsx]F2'!$D$33:$D$36</c:f>
              <c:strCache>
                <c:ptCount val="4"/>
                <c:pt idx="0">
                  <c:v>Q1 2024</c:v>
                </c:pt>
                <c:pt idx="1">
                  <c:v>Q2 2024</c:v>
                </c:pt>
                <c:pt idx="2">
                  <c:v>Q3 2024</c:v>
                </c:pt>
                <c:pt idx="3">
                  <c:v>Q4 2024</c:v>
                </c:pt>
              </c:strCache>
            </c:strRef>
          </c:cat>
          <c:val>
            <c:numRef>
              <c:f>'[Press Tables+ (version 5).xlsx]F2'!$E$33:$E$36</c:f>
              <c:numCache>
                <c:formatCode>0.0</c:formatCode>
                <c:ptCount val="4"/>
                <c:pt idx="0">
                  <c:v>1.8394325835550376</c:v>
                </c:pt>
                <c:pt idx="1">
                  <c:v>1.9332345026382711</c:v>
                </c:pt>
                <c:pt idx="2">
                  <c:v>2.3937104643197102</c:v>
                </c:pt>
                <c:pt idx="3">
                  <c:v>2.7857292653412458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6F3-49C4-A0B3-53D6F2D45DCA}"/>
            </c:ext>
          </c:extLst>
        </c:ser>
        <c:ser>
          <c:idx val="1"/>
          <c:order val="1"/>
          <c:tx>
            <c:strRef>
              <c:f>'[Press Tables+ (version 5).xlsx]F2'!$F$32</c:f>
              <c:strCache>
                <c:ptCount val="1"/>
                <c:pt idx="0">
                  <c:v>Брутен вътрешен продукт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8683343700772885E-3"/>
                  <c:y val="-4.33622414943295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F3-49C4-A0B3-53D6F2D45DCA}"/>
                </c:ext>
              </c:extLst>
            </c:dLbl>
            <c:dLbl>
              <c:idx val="1"/>
              <c:layout>
                <c:manualLayout>
                  <c:x val="2.162746504141659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6F3-49C4-A0B3-53D6F2D45DCA}"/>
                </c:ext>
              </c:extLst>
            </c:dLbl>
            <c:dLbl>
              <c:idx val="3"/>
              <c:layout>
                <c:manualLayout>
                  <c:x val="-1.3793895026415308E-3"/>
                  <c:y val="-8.21568271707972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6F3-49C4-A0B3-53D6F2D45DCA}"/>
                </c:ext>
              </c:extLst>
            </c:dLbl>
            <c:dLbl>
              <c:idx val="4"/>
              <c:layout>
                <c:manualLayout>
                  <c:x val="0"/>
                  <c:y val="3.09358081979894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6F3-49C4-A0B3-53D6F2D45DCA}"/>
                </c:ext>
              </c:extLst>
            </c:dLbl>
            <c:dLbl>
              <c:idx val="5"/>
              <c:layout>
                <c:manualLayout>
                  <c:x val="-1.4968242920265146E-3"/>
                  <c:y val="-2.59247233584873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6F3-49C4-A0B3-53D6F2D45D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'[Press Tables+ (version 5).xlsx]F2'!$D$33:$D$36</c:f>
              <c:strCache>
                <c:ptCount val="4"/>
                <c:pt idx="0">
                  <c:v>Q1 2024</c:v>
                </c:pt>
                <c:pt idx="1">
                  <c:v>Q2 2024</c:v>
                </c:pt>
                <c:pt idx="2">
                  <c:v>Q3 2024</c:v>
                </c:pt>
                <c:pt idx="3">
                  <c:v>Q4 2024</c:v>
                </c:pt>
              </c:strCache>
            </c:strRef>
          </c:cat>
          <c:val>
            <c:numRef>
              <c:f>'[Press Tables+ (version 5).xlsx]F2'!$F$33:$F$36</c:f>
              <c:numCache>
                <c:formatCode>0.0</c:formatCode>
                <c:ptCount val="4"/>
                <c:pt idx="0">
                  <c:v>2.0115701291798302</c:v>
                </c:pt>
                <c:pt idx="1">
                  <c:v>2.3603934321609188</c:v>
                </c:pt>
                <c:pt idx="2">
                  <c:v>2.7194496216988284</c:v>
                </c:pt>
                <c:pt idx="3">
                  <c:v>3.1151874371179105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6F3-49C4-A0B3-53D6F2D45D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2217983"/>
        <c:axId val="1"/>
      </c:barChart>
      <c:catAx>
        <c:axId val="68221798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82217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8537417314029697E-2"/>
          <c:y val="2.0635167970948668E-2"/>
          <c:w val="0.93720588414820238"/>
          <c:h val="0.79567650094007569"/>
        </c:manualLayout>
      </c:layout>
      <c:lineChart>
        <c:grouping val="standard"/>
        <c:varyColors val="0"/>
        <c:ser>
          <c:idx val="0"/>
          <c:order val="0"/>
          <c:tx>
            <c:strRef>
              <c:f>'[Press Tables+ (version 5).xlsx]F1'!$C$2</c:f>
              <c:strCache>
                <c:ptCount val="1"/>
                <c:pt idx="0">
                  <c:v> БВП  по цени на 2020 година</c:v>
                </c:pt>
              </c:strCache>
            </c:strRef>
          </c:tx>
          <c:spPr>
            <a:ln w="25400">
              <a:solidFill>
                <a:srgbClr val="FF6600"/>
              </a:solidFill>
              <a:prstDash val="solid"/>
            </a:ln>
          </c:spPr>
          <c:marker>
            <c:symbol val="none"/>
          </c:marker>
          <c:cat>
            <c:multiLvlStrRef>
              <c:f>'[Press Tables+ (version 5).xlsx]F1'!$A$43:$B$86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  <c:pt idx="28">
                    <c:v>2021</c:v>
                  </c:pt>
                  <c:pt idx="32">
                    <c:v>2022</c:v>
                  </c:pt>
                  <c:pt idx="36">
                    <c:v>2023</c:v>
                  </c:pt>
                  <c:pt idx="40">
                    <c:v>2024</c:v>
                  </c:pt>
                </c:lvl>
              </c:multiLvlStrCache>
            </c:multiLvlStrRef>
          </c:cat>
          <c:val>
            <c:numRef>
              <c:f>'[Press Tables+ (version 5).xlsx]F1'!$C$43:$C$86</c:f>
              <c:numCache>
                <c:formatCode>0</c:formatCode>
                <c:ptCount val="44"/>
                <c:pt idx="0">
                  <c:v>21765.501</c:v>
                </c:pt>
                <c:pt idx="1">
                  <c:v>26328.432000000001</c:v>
                </c:pt>
                <c:pt idx="2">
                  <c:v>29328.063999999998</c:v>
                </c:pt>
                <c:pt idx="3">
                  <c:v>29974.316999999999</c:v>
                </c:pt>
                <c:pt idx="4">
                  <c:v>22544.011999999999</c:v>
                </c:pt>
                <c:pt idx="5">
                  <c:v>27081.087</c:v>
                </c:pt>
                <c:pt idx="6">
                  <c:v>30402.048999999999</c:v>
                </c:pt>
                <c:pt idx="7">
                  <c:v>31018.013999999999</c:v>
                </c:pt>
                <c:pt idx="8">
                  <c:v>23287.117999999999</c:v>
                </c:pt>
                <c:pt idx="9">
                  <c:v>28056.580999999998</c:v>
                </c:pt>
                <c:pt idx="10">
                  <c:v>31027.042000000001</c:v>
                </c:pt>
                <c:pt idx="11">
                  <c:v>32035.346000000001</c:v>
                </c:pt>
                <c:pt idx="12">
                  <c:v>23932.97</c:v>
                </c:pt>
                <c:pt idx="13">
                  <c:v>28832.102999999999</c:v>
                </c:pt>
                <c:pt idx="14">
                  <c:v>32012.626</c:v>
                </c:pt>
                <c:pt idx="15">
                  <c:v>32769.894999999997</c:v>
                </c:pt>
                <c:pt idx="16">
                  <c:v>24557.034</c:v>
                </c:pt>
                <c:pt idx="17">
                  <c:v>29544.93</c:v>
                </c:pt>
                <c:pt idx="18">
                  <c:v>32861.822999999997</c:v>
                </c:pt>
                <c:pt idx="19">
                  <c:v>33580.641000000003</c:v>
                </c:pt>
                <c:pt idx="20">
                  <c:v>25765.532999999999</c:v>
                </c:pt>
                <c:pt idx="21">
                  <c:v>30751.46</c:v>
                </c:pt>
                <c:pt idx="22">
                  <c:v>33883.349000000002</c:v>
                </c:pt>
                <c:pt idx="23">
                  <c:v>34711.334000000003</c:v>
                </c:pt>
                <c:pt idx="24">
                  <c:v>25730.212</c:v>
                </c:pt>
                <c:pt idx="25">
                  <c:v>28241.855</c:v>
                </c:pt>
                <c:pt idx="26">
                  <c:v>33427.561000000002</c:v>
                </c:pt>
                <c:pt idx="27">
                  <c:v>33688.784</c:v>
                </c:pt>
                <c:pt idx="28">
                  <c:v>26655.458999999999</c:v>
                </c:pt>
                <c:pt idx="29">
                  <c:v>30291.862000000001</c:v>
                </c:pt>
                <c:pt idx="30">
                  <c:v>36362.839</c:v>
                </c:pt>
                <c:pt idx="31">
                  <c:v>37199.675999999999</c:v>
                </c:pt>
                <c:pt idx="32">
                  <c:v>28046.423999999999</c:v>
                </c:pt>
                <c:pt idx="33">
                  <c:v>31553.956999999999</c:v>
                </c:pt>
                <c:pt idx="34">
                  <c:v>37559.152000000002</c:v>
                </c:pt>
                <c:pt idx="35">
                  <c:v>38621.305</c:v>
                </c:pt>
                <c:pt idx="36">
                  <c:v>28672.482</c:v>
                </c:pt>
                <c:pt idx="37">
                  <c:v>32170.562000000002</c:v>
                </c:pt>
                <c:pt idx="38">
                  <c:v>38169.572</c:v>
                </c:pt>
                <c:pt idx="39">
                  <c:v>39330.154000000002</c:v>
                </c:pt>
                <c:pt idx="40">
                  <c:v>29205.308000000001</c:v>
                </c:pt>
                <c:pt idx="41">
                  <c:v>32900.012999999999</c:v>
                </c:pt>
                <c:pt idx="42">
                  <c:v>39170.353999999999</c:v>
                </c:pt>
                <c:pt idx="43">
                  <c:v>40778.775999999998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638-4460-B55D-8FF5E9512331}"/>
            </c:ext>
          </c:extLst>
        </c:ser>
        <c:ser>
          <c:idx val="1"/>
          <c:order val="1"/>
          <c:tx>
            <c:strRef>
              <c:f>'[Press Tables+ (version 5).xlsx]F1'!$D$2</c:f>
              <c:strCache>
                <c:ptCount val="1"/>
                <c:pt idx="0">
                  <c:v> БВП - сезонно изгладени данни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multiLvlStrRef>
              <c:f>'[Press Tables+ (version 5).xlsx]F1'!$A$43:$B$86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  <c:pt idx="28">
                    <c:v>2021</c:v>
                  </c:pt>
                  <c:pt idx="32">
                    <c:v>2022</c:v>
                  </c:pt>
                  <c:pt idx="36">
                    <c:v>2023</c:v>
                  </c:pt>
                  <c:pt idx="40">
                    <c:v>2024</c:v>
                  </c:pt>
                </c:lvl>
              </c:multiLvlStrCache>
            </c:multiLvlStrRef>
          </c:cat>
          <c:val>
            <c:numRef>
              <c:f>'[Press Tables+ (version 5).xlsx]F1'!$D$43:$D$86</c:f>
              <c:numCache>
                <c:formatCode>0</c:formatCode>
                <c:ptCount val="44"/>
                <c:pt idx="0">
                  <c:v>26595.344203194949</c:v>
                </c:pt>
                <c:pt idx="1">
                  <c:v>26763.113485378602</c:v>
                </c:pt>
                <c:pt idx="2">
                  <c:v>26869.413540571608</c:v>
                </c:pt>
                <c:pt idx="3">
                  <c:v>27110.705503263875</c:v>
                </c:pt>
                <c:pt idx="4">
                  <c:v>27381.695852286455</c:v>
                </c:pt>
                <c:pt idx="5">
                  <c:v>27577.975465423697</c:v>
                </c:pt>
                <c:pt idx="6">
                  <c:v>27876.500382624847</c:v>
                </c:pt>
                <c:pt idx="7">
                  <c:v>28052.839333632179</c:v>
                </c:pt>
                <c:pt idx="8">
                  <c:v>28273.139260088454</c:v>
                </c:pt>
                <c:pt idx="9">
                  <c:v>28486.332370585656</c:v>
                </c:pt>
                <c:pt idx="10">
                  <c:v>28625.636597651122</c:v>
                </c:pt>
                <c:pt idx="11">
                  <c:v>28894.874070624886</c:v>
                </c:pt>
                <c:pt idx="12">
                  <c:v>29069.300135195288</c:v>
                </c:pt>
                <c:pt idx="13">
                  <c:v>29268.209637748318</c:v>
                </c:pt>
                <c:pt idx="14">
                  <c:v>29466.552436769547</c:v>
                </c:pt>
                <c:pt idx="15">
                  <c:v>29631.427712965673</c:v>
                </c:pt>
                <c:pt idx="16">
                  <c:v>29761.10173284624</c:v>
                </c:pt>
                <c:pt idx="17">
                  <c:v>30010.244836957114</c:v>
                </c:pt>
                <c:pt idx="18">
                  <c:v>30302.771501995427</c:v>
                </c:pt>
                <c:pt idx="19">
                  <c:v>30560.48500620991</c:v>
                </c:pt>
                <c:pt idx="20">
                  <c:v>30914.230101924088</c:v>
                </c:pt>
                <c:pt idx="21">
                  <c:v>31239.236958823356</c:v>
                </c:pt>
                <c:pt idx="22">
                  <c:v>31288.528825778398</c:v>
                </c:pt>
                <c:pt idx="23">
                  <c:v>31656.692660624794</c:v>
                </c:pt>
                <c:pt idx="24">
                  <c:v>30699.505229365073</c:v>
                </c:pt>
                <c:pt idx="25">
                  <c:v>29210.24786807159</c:v>
                </c:pt>
                <c:pt idx="26">
                  <c:v>30248.703265324071</c:v>
                </c:pt>
                <c:pt idx="27">
                  <c:v>30808.48075264844</c:v>
                </c:pt>
                <c:pt idx="28">
                  <c:v>31648.012050556499</c:v>
                </c:pt>
                <c:pt idx="29">
                  <c:v>32111.265734988734</c:v>
                </c:pt>
                <c:pt idx="30">
                  <c:v>32749.274262202085</c:v>
                </c:pt>
                <c:pt idx="31">
                  <c:v>33247.888732892025</c:v>
                </c:pt>
                <c:pt idx="32">
                  <c:v>33485.904633128754</c:v>
                </c:pt>
                <c:pt idx="33">
                  <c:v>33746.956715135108</c:v>
                </c:pt>
                <c:pt idx="34">
                  <c:v>33969.941079922995</c:v>
                </c:pt>
                <c:pt idx="35">
                  <c:v>34186.409658345241</c:v>
                </c:pt>
                <c:pt idx="36">
                  <c:v>34300.813964266315</c:v>
                </c:pt>
                <c:pt idx="37">
                  <c:v>34436.971415580003</c:v>
                </c:pt>
                <c:pt idx="38">
                  <c:v>34579.558147312207</c:v>
                </c:pt>
                <c:pt idx="39">
                  <c:v>34737.4495661002</c:v>
                </c:pt>
                <c:pt idx="40">
                  <c:v>34990.798892037041</c:v>
                </c:pt>
                <c:pt idx="41">
                  <c:v>35249.819427108487</c:v>
                </c:pt>
                <c:pt idx="42">
                  <c:v>35519.931810534421</c:v>
                </c:pt>
                <c:pt idx="43">
                  <c:v>35819.586230958528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9638-4460-B55D-8FF5E9512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82985119"/>
        <c:axId val="1"/>
      </c:lineChart>
      <c:catAx>
        <c:axId val="78298511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75000"/>
                <a:alpha val="30000"/>
              </a:schemeClr>
            </a:solidFill>
          </a:ln>
        </c:spPr>
        <c:txPr>
          <a:bodyPr rot="0" vert="horz" anchor="ctr" anchorCtr="1"/>
          <a:lstStyle/>
          <a:p>
            <a:pPr>
              <a:defRPr sz="600" baseline="0">
                <a:ln cap="rnd">
                  <a:noFill/>
                  <a:bevel/>
                </a:ln>
                <a:solidFill>
                  <a:srgbClr val="000000"/>
                </a:solidFill>
              </a:defRPr>
            </a:pPr>
            <a:endParaRPr lang="bg-BG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2000"/>
          <c:min val="1500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bg-BG"/>
          </a:p>
        </c:txPr>
        <c:crossAx val="782985119"/>
        <c:crosses val="autoZero"/>
        <c:crossBetween val="between"/>
      </c:valAx>
      <c:spPr>
        <a:noFill/>
        <a:ln w="6350">
          <a:solidFill>
            <a:srgbClr val="000000"/>
          </a:solidFill>
          <a:prstDash val="solid"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b"/>
      <c:legendEntry>
        <c:idx val="0"/>
        <c:txPr>
          <a:bodyPr/>
          <a:lstStyle/>
          <a:p>
            <a:pPr>
              <a:defRPr sz="1000" baseline="0"/>
            </a:pPr>
            <a:endParaRPr lang="bg-BG"/>
          </a:p>
        </c:txPr>
      </c:legendEntry>
      <c:legendEntry>
        <c:idx val="1"/>
        <c:txPr>
          <a:bodyPr/>
          <a:lstStyle/>
          <a:p>
            <a:pPr>
              <a:defRPr sz="1000" baseline="0"/>
            </a:pPr>
            <a:endParaRPr lang="bg-BG"/>
          </a:p>
        </c:txPr>
      </c:legendEntry>
      <c:layout>
        <c:manualLayout>
          <c:xMode val="edge"/>
          <c:yMode val="edge"/>
          <c:x val="7.9338197781767941E-2"/>
          <c:y val="0.91180198257291645"/>
          <c:w val="0.88730625872595992"/>
          <c:h val="6.6666666666666652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00" baseline="0"/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5CC9-5CCB-40DC-915E-7044FDAE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Marin Gergov</cp:lastModifiedBy>
  <cp:revision>2</cp:revision>
  <cp:lastPrinted>2025-02-13T07:32:00Z</cp:lastPrinted>
  <dcterms:created xsi:type="dcterms:W3CDTF">2025-02-13T15:01:00Z</dcterms:created>
  <dcterms:modified xsi:type="dcterms:W3CDTF">2025-02-13T15:01:00Z</dcterms:modified>
</cp:coreProperties>
</file>