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C8" w:rsidRPr="00296EC8" w:rsidRDefault="00296EC8" w:rsidP="00296EC8">
      <w:pPr>
        <w:overflowPunct w:val="0"/>
        <w:autoSpaceDE w:val="0"/>
        <w:autoSpaceDN w:val="0"/>
        <w:adjustRightInd w:val="0"/>
        <w:spacing w:before="160"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bookmarkStart w:id="0" w:name="_GoBack"/>
      <w:bookmarkEnd w:id="0"/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ТЪРГОВИЯ СЪС СТОКИ НА БЪЛГАРИЯ С ТРЕТИ СТРАНИ </w:t>
      </w:r>
    </w:p>
    <w:p w:rsidR="00296EC8" w:rsidRPr="00296EC8" w:rsidRDefault="00296EC8" w:rsidP="00296EC8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ПРЕЗ </w:t>
      </w:r>
      <w:r w:rsidR="00D62429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2024</w:t>
      </w: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ГОДИНА</w:t>
      </w:r>
    </w:p>
    <w:p w:rsidR="00296EC8" w:rsidRPr="00296EC8" w:rsidRDefault="00296EC8" w:rsidP="00296EC8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Μοντέρνα" w:hAnsi="Times New Roman" w:cs="Times New Roman"/>
          <w:b/>
          <w:bCs/>
          <w:sz w:val="32"/>
          <w:szCs w:val="32"/>
          <w:lang w:val="x-none" w:eastAsia="bg-BG"/>
        </w:rPr>
      </w:pP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(ПРЕДВАРИТЕЛНИ ДАННИ)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През </w:t>
      </w:r>
      <w:r w:rsidR="00D62429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2024</w:t>
      </w:r>
      <w:r w:rsidRPr="00296EC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г.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износът </w:t>
      </w:r>
      <w:r w:rsidRPr="00296EC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 стоки от България </w:t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за трети страни</w:t>
      </w:r>
      <w:r w:rsidRPr="00296EC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намалява с </w:t>
      </w:r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734C7A">
        <w:rPr>
          <w:rFonts w:ascii="Verdana" w:eastAsia="Μοντέρνα" w:hAnsi="Verdana" w:cs="Times New Roman"/>
          <w:sz w:val="20"/>
          <w:szCs w:val="20"/>
          <w:lang w:val="bg-BG" w:eastAsia="bg-BG"/>
        </w:rPr>
        <w:t>1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в сравнение </w:t>
      </w:r>
      <w:r w:rsidR="00D62429">
        <w:rPr>
          <w:rFonts w:ascii="Verdana" w:eastAsia="Times" w:hAnsi="Verdana" w:cs="Times New Roman"/>
          <w:sz w:val="20"/>
          <w:szCs w:val="20"/>
          <w:lang w:val="bg-BG"/>
        </w:rPr>
        <w:t xml:space="preserve">с 2023 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 xml:space="preserve">г. 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и е на стойност</w:t>
      </w:r>
      <w:r w:rsidRPr="00296EC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34C7A">
        <w:rPr>
          <w:rFonts w:ascii="Verdana" w:eastAsia="Μοντέρνα" w:hAnsi="Verdana" w:cs="Times New Roman"/>
          <w:sz w:val="20"/>
          <w:szCs w:val="20"/>
          <w:lang w:val="bg-BG" w:eastAsia="bg-BG"/>
        </w:rPr>
        <w:t>30</w:t>
      </w:r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734C7A">
        <w:rPr>
          <w:rFonts w:ascii="Verdana" w:eastAsia="Μοντέρνα" w:hAnsi="Verdana" w:cs="Times New Roman"/>
          <w:sz w:val="20"/>
          <w:szCs w:val="20"/>
          <w:lang w:val="bg-BG" w:eastAsia="bg-BG"/>
        </w:rPr>
        <w:t>114</w:t>
      </w:r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34C7A">
        <w:rPr>
          <w:rFonts w:ascii="Verdana" w:eastAsia="Μοντέρνα" w:hAnsi="Verdana" w:cs="Times New Roman"/>
          <w:sz w:val="20"/>
          <w:szCs w:val="20"/>
          <w:lang w:val="bg-BG" w:eastAsia="bg-BG"/>
        </w:rPr>
        <w:t>9</w:t>
      </w:r>
      <w:r w:rsidR="00C63F8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96EC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млн. лева (виж табл. 1 и 2 от приложението)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. Основни търговски партньори на България са Турция, Съединените американски щати, Сърбия, Република Северна Македония, Обединеното кралство, Китай и Египет</w:t>
      </w:r>
      <w:r w:rsidRPr="00296EC8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, 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които формират </w:t>
      </w:r>
      <w:r w:rsidR="00734C7A">
        <w:rPr>
          <w:rFonts w:ascii="Verdana" w:eastAsia="Μοντέρνα" w:hAnsi="Verdana" w:cs="Times New Roman"/>
          <w:sz w:val="20"/>
          <w:szCs w:val="20"/>
          <w:lang w:eastAsia="bg-BG"/>
        </w:rPr>
        <w:t>47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734C7A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 от износа за трети страни </w:t>
      </w:r>
      <w:r w:rsidRPr="00296EC8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3 от приложението)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През </w:t>
      </w:r>
      <w:r w:rsidR="00D62429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декември</w:t>
      </w:r>
      <w:r w:rsidRPr="00296EC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2024 г. износът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на стоки от България </w:t>
      </w:r>
      <w:r w:rsidRPr="00296EC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за трети страни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е намалял с </w:t>
      </w:r>
      <w:r w:rsidR="00734C7A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734C7A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>% спрямо същия месец на предходната година и е в размер на 2 </w:t>
      </w:r>
      <w:r w:rsidR="00734C7A">
        <w:rPr>
          <w:rFonts w:ascii="Verdana" w:eastAsia="Μοντέρνα" w:hAnsi="Verdana" w:cs="Times New Roman"/>
          <w:sz w:val="20"/>
          <w:szCs w:val="20"/>
          <w:lang w:eastAsia="bg-BG"/>
        </w:rPr>
        <w:t>450</w:t>
      </w:r>
      <w:r w:rsidRPr="00296EC8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734C7A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млн. лева.</w:t>
      </w:r>
    </w:p>
    <w:p w:rsidR="00296EC8" w:rsidRPr="00296EC8" w:rsidRDefault="00296EC8" w:rsidP="00296EC8">
      <w:pPr>
        <w:spacing w:before="160"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Фиг. 1. Номинално изменение в стойностния обем</w:t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1"/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на износа на стоки от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България за трети страни през периода 202</w:t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>3</w:t>
      </w: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- 2024 година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(спрямо същия месец на предходната година)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  <w:tab w:val="left" w:pos="1276"/>
        </w:tabs>
        <w:spacing w:after="0" w:line="240" w:lineRule="auto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               %</w:t>
      </w:r>
    </w:p>
    <w:p w:rsidR="00296EC8" w:rsidRPr="00296EC8" w:rsidRDefault="00734C7A" w:rsidP="00296EC8">
      <w:pPr>
        <w:spacing w:after="120" w:line="240" w:lineRule="auto"/>
        <w:ind w:right="5"/>
        <w:jc w:val="center"/>
        <w:rPr>
          <w:rFonts w:ascii="Verdana" w:eastAsia="Times" w:hAnsi="Verdana" w:cs="Times New Roman"/>
          <w:sz w:val="20"/>
          <w:szCs w:val="20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4C226DDA" wp14:editId="2DD4E5BD">
            <wp:extent cx="4908499" cy="249428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63F8D"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="00296EC8"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="00296EC8" w:rsidRPr="00296EC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  <w:r w:rsidR="00296EC8" w:rsidRPr="00296EC8"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  <w:t xml:space="preserve"> </w:t>
      </w:r>
    </w:p>
    <w:p w:rsidR="00296EC8" w:rsidRPr="00296EC8" w:rsidRDefault="00296EC8" w:rsidP="00296EC8">
      <w:pPr>
        <w:spacing w:after="0" w:line="240" w:lineRule="auto"/>
        <w:ind w:firstLine="709"/>
        <w:jc w:val="both"/>
        <w:rPr>
          <w:rFonts w:ascii="Verdana" w:eastAsia="Times" w:hAnsi="Verdana" w:cs="Times New Roman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A6079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При износа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, разпределен според </w:t>
      </w:r>
      <w:r w:rsidRPr="00A6079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Стандартната външнотърговска класификация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, най-голям ръст е отбелязан в сектор „Химични вещества и продукти“ 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lastRenderedPageBreak/>
        <w:t>(1</w:t>
      </w:r>
      <w:r w:rsidR="00C63F8D">
        <w:rPr>
          <w:rFonts w:ascii="Verdana" w:eastAsia="Times New Roman" w:hAnsi="Verdana" w:cs="Times New Roman"/>
          <w:bCs/>
          <w:sz w:val="20"/>
          <w:szCs w:val="20"/>
        </w:rPr>
        <w:t>0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="00734C7A">
        <w:rPr>
          <w:rFonts w:ascii="Verdana" w:eastAsia="Times New Roman" w:hAnsi="Verdana" w:cs="Times New Roman"/>
          <w:bCs/>
          <w:sz w:val="20"/>
          <w:szCs w:val="20"/>
        </w:rPr>
        <w:t>1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%) (виж табл. 4 от приложението). Най-голям спад се наблюдава в сектор 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>„</w:t>
      </w:r>
      <w:r w:rsidRPr="00296EC8">
        <w:rPr>
          <w:rFonts w:ascii="Verdana" w:eastAsia="Times" w:hAnsi="Verdana"/>
          <w:sz w:val="20"/>
          <w:szCs w:val="20"/>
          <w:lang w:val="bg-BG"/>
        </w:rPr>
        <w:t>Мазнини, масла и восъци от животински и растителен произход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>“ (</w:t>
      </w:r>
      <w:r w:rsidR="00734C7A">
        <w:rPr>
          <w:rFonts w:ascii="Verdana" w:eastAsia="Times" w:hAnsi="Verdana" w:cs="Times New Roman"/>
          <w:sz w:val="20"/>
          <w:szCs w:val="20"/>
        </w:rPr>
        <w:t>36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>.</w:t>
      </w:r>
      <w:r w:rsidR="00734C7A">
        <w:rPr>
          <w:rFonts w:ascii="Verdana" w:eastAsia="Times" w:hAnsi="Verdana" w:cs="Times New Roman"/>
          <w:sz w:val="20"/>
          <w:szCs w:val="20"/>
        </w:rPr>
        <w:t>5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>%).</w:t>
      </w:r>
    </w:p>
    <w:p w:rsidR="00296EC8" w:rsidRPr="00296EC8" w:rsidRDefault="00296EC8" w:rsidP="00296EC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Вносът 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>на стоки в България</w:t>
      </w: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от трети страни 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през </w:t>
      </w:r>
      <w:r w:rsidR="00D62429">
        <w:rPr>
          <w:rFonts w:ascii="Verdana" w:eastAsia="Times New Roman" w:hAnsi="Verdana" w:cs="Times New Roman"/>
          <w:b/>
          <w:sz w:val="20"/>
          <w:szCs w:val="20"/>
          <w:lang w:val="bg-BG"/>
        </w:rPr>
        <w:t>2024</w:t>
      </w:r>
      <w:r w:rsidRPr="00296EC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г.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нараства с </w:t>
      </w:r>
      <w:r w:rsidR="00C63F8D">
        <w:rPr>
          <w:rFonts w:ascii="Verdana" w:eastAsia="Times New Roman" w:hAnsi="Verdana" w:cs="Times New Roman"/>
          <w:sz w:val="20"/>
          <w:szCs w:val="20"/>
        </w:rPr>
        <w:t>6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734C7A">
        <w:rPr>
          <w:rFonts w:ascii="Verdana" w:eastAsia="Times New Roman" w:hAnsi="Verdana" w:cs="Times New Roman"/>
          <w:sz w:val="20"/>
          <w:szCs w:val="20"/>
        </w:rPr>
        <w:t>9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% в сравнение </w:t>
      </w:r>
      <w:r w:rsidR="00D62429">
        <w:rPr>
          <w:rFonts w:ascii="Verdana" w:eastAsia="Times" w:hAnsi="Verdana" w:cs="Times New Roman"/>
          <w:sz w:val="20"/>
          <w:szCs w:val="20"/>
          <w:lang w:val="bg-BG"/>
        </w:rPr>
        <w:t>с 2023</w:t>
      </w:r>
      <w:r w:rsidR="00734C7A">
        <w:rPr>
          <w:rFonts w:ascii="Verdana" w:eastAsia="Times" w:hAnsi="Verdana" w:cs="Times New Roman"/>
          <w:sz w:val="20"/>
          <w:szCs w:val="20"/>
        </w:rPr>
        <w:t xml:space="preserve"> </w:t>
      </w:r>
      <w:r w:rsidRPr="00296EC8">
        <w:rPr>
          <w:rFonts w:ascii="Verdana" w:eastAsia="Times" w:hAnsi="Verdana" w:cs="Times New Roman"/>
          <w:sz w:val="20"/>
          <w:szCs w:val="20"/>
          <w:lang w:val="bg-BG"/>
        </w:rPr>
        <w:t xml:space="preserve">г. 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и е на стойност </w:t>
      </w:r>
      <w:r w:rsidR="00734C7A">
        <w:rPr>
          <w:rFonts w:ascii="Verdana" w:eastAsia="Times New Roman" w:hAnsi="Verdana" w:cs="Times New Roman"/>
          <w:sz w:val="20"/>
          <w:szCs w:val="20"/>
        </w:rPr>
        <w:t>41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734C7A">
        <w:rPr>
          <w:rFonts w:ascii="Verdana" w:eastAsia="Times New Roman" w:hAnsi="Verdana" w:cs="Times New Roman"/>
          <w:sz w:val="20"/>
          <w:szCs w:val="20"/>
        </w:rPr>
        <w:t>603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734C7A">
        <w:rPr>
          <w:rFonts w:ascii="Verdana" w:eastAsia="Times New Roman" w:hAnsi="Verdana" w:cs="Times New Roman"/>
          <w:sz w:val="20"/>
          <w:szCs w:val="20"/>
        </w:rPr>
        <w:t>0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>млн. лева (по цени CIF)</w:t>
      </w:r>
      <w:r w:rsidRPr="00296EC8">
        <w:rPr>
          <w:rFonts w:ascii="Verdana" w:eastAsia="Μοντέρνα" w:hAnsi="Verdana" w:cs="Times New Roman"/>
          <w:bCs/>
          <w:sz w:val="20"/>
          <w:szCs w:val="20"/>
          <w:vertAlign w:val="superscript"/>
          <w:lang w:val="bg-BG"/>
        </w:rPr>
        <w:footnoteReference w:id="2"/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(виж табл. 1 и 2 от приложението). Най-голям е стойностният обем на стоките, внесени от Турция, Китай,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 Украйна и Сърбия 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>(виж табл. 3 от приложението)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96EC8" w:rsidRPr="00296EC8" w:rsidRDefault="00296EC8" w:rsidP="00296EC8">
      <w:pPr>
        <w:widowControl w:val="0"/>
        <w:autoSpaceDE w:val="0"/>
        <w:autoSpaceDN w:val="0"/>
        <w:spacing w:after="0" w:line="360" w:lineRule="auto"/>
        <w:ind w:right="6" w:firstLine="567"/>
        <w:jc w:val="both"/>
        <w:rPr>
          <w:rFonts w:ascii="Times New Roman" w:eastAsia="Times" w:hAnsi="Times New Roman" w:cs="Times New Roman"/>
          <w:sz w:val="20"/>
          <w:szCs w:val="20"/>
          <w:lang w:val="bg-BG"/>
        </w:rPr>
      </w:pP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През </w:t>
      </w:r>
      <w:r w:rsidR="00D62429">
        <w:rPr>
          <w:rFonts w:ascii="Verdana" w:eastAsia="Times New Roman" w:hAnsi="Verdana" w:cs="Times New Roman"/>
          <w:b/>
          <w:sz w:val="20"/>
          <w:szCs w:val="20"/>
          <w:lang w:val="bg-BG"/>
        </w:rPr>
        <w:t>декември</w:t>
      </w:r>
      <w:r w:rsidRPr="00296EC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2024 г.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96EC8">
        <w:rPr>
          <w:rFonts w:ascii="Verdana" w:eastAsia="Times New Roman" w:hAnsi="Verdana" w:cs="Times New Roman"/>
          <w:b/>
          <w:sz w:val="20"/>
          <w:szCs w:val="20"/>
          <w:lang w:val="bg-BG"/>
        </w:rPr>
        <w:t>вно</w:t>
      </w: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сът 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на стоки в България </w:t>
      </w:r>
      <w:r w:rsidRPr="00296EC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от трети страни</w:t>
      </w:r>
      <w:r w:rsidRPr="00296EC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нараства с </w:t>
      </w:r>
      <w:r w:rsidR="00734C7A">
        <w:rPr>
          <w:rFonts w:ascii="Verdana" w:eastAsia="Times New Roman" w:hAnsi="Verdana" w:cs="Times New Roman"/>
          <w:sz w:val="20"/>
          <w:szCs w:val="20"/>
        </w:rPr>
        <w:t>12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734C7A">
        <w:rPr>
          <w:rFonts w:ascii="Verdana" w:eastAsia="Times New Roman" w:hAnsi="Verdana" w:cs="Times New Roman"/>
          <w:sz w:val="20"/>
          <w:szCs w:val="20"/>
        </w:rPr>
        <w:t>0</w:t>
      </w:r>
      <w:r w:rsidRPr="00296EC8">
        <w:rPr>
          <w:rFonts w:ascii="Verdana" w:eastAsia="Times New Roman" w:hAnsi="Verdana" w:cs="Times New Roman"/>
          <w:sz w:val="20"/>
          <w:szCs w:val="20"/>
          <w:lang w:val="bg-BG"/>
        </w:rPr>
        <w:t xml:space="preserve">% спрямо същия месец на предходната година и е в размер на 3 </w:t>
      </w:r>
      <w:r w:rsidR="00734C7A">
        <w:rPr>
          <w:rFonts w:ascii="Verdana" w:eastAsia="Times New Roman" w:hAnsi="Verdana" w:cs="Times New Roman"/>
          <w:sz w:val="20"/>
          <w:szCs w:val="20"/>
        </w:rPr>
        <w:t>372</w:t>
      </w:r>
      <w:r w:rsidRPr="00296EC8">
        <w:rPr>
          <w:rFonts w:ascii="Verdana" w:eastAsia="Times New Roman" w:hAnsi="Verdana" w:cs="Times New Roman"/>
          <w:sz w:val="20"/>
          <w:szCs w:val="20"/>
          <w:lang w:val="ru-RU"/>
        </w:rPr>
        <w:t>.</w:t>
      </w:r>
      <w:r w:rsidR="00734C7A">
        <w:rPr>
          <w:rFonts w:ascii="Verdana" w:eastAsia="Times New Roman" w:hAnsi="Verdana" w:cs="Times New Roman"/>
          <w:sz w:val="20"/>
          <w:szCs w:val="20"/>
        </w:rPr>
        <w:t>6</w:t>
      </w:r>
      <w:r w:rsidRPr="00296EC8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млн. лева.</w:t>
      </w:r>
    </w:p>
    <w:p w:rsidR="00296EC8" w:rsidRPr="00296EC8" w:rsidRDefault="00296EC8" w:rsidP="00296EC8">
      <w:pPr>
        <w:spacing w:before="160" w:after="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296EC8">
        <w:rPr>
          <w:rFonts w:ascii="Verdana" w:eastAsia="Times" w:hAnsi="Verdana"/>
          <w:b/>
          <w:bCs/>
          <w:sz w:val="20"/>
          <w:szCs w:val="20"/>
          <w:lang w:val="bg-BG"/>
        </w:rPr>
        <w:t>Фиг. 2. Номинално изменение в стойностния обем</w:t>
      </w:r>
      <w:r w:rsidRPr="00296EC8">
        <w:rPr>
          <w:rFonts w:ascii="Verdana" w:eastAsia="Times" w:hAnsi="Verdana"/>
          <w:b/>
          <w:bCs/>
          <w:sz w:val="20"/>
          <w:szCs w:val="20"/>
          <w:vertAlign w:val="superscript"/>
          <w:lang w:val="bg-BG"/>
        </w:rPr>
        <w:footnoteReference w:id="3"/>
      </w:r>
      <w:r w:rsidRPr="00296EC8">
        <w:rPr>
          <w:rFonts w:ascii="Verdana" w:eastAsia="Times" w:hAnsi="Verdana"/>
          <w:b/>
          <w:bCs/>
          <w:sz w:val="20"/>
          <w:szCs w:val="20"/>
          <w:lang w:val="bg-BG"/>
        </w:rPr>
        <w:t xml:space="preserve"> на вноса на стоки в</w:t>
      </w:r>
    </w:p>
    <w:p w:rsidR="00296EC8" w:rsidRPr="00296EC8" w:rsidRDefault="00296EC8" w:rsidP="00296EC8">
      <w:pPr>
        <w:spacing w:after="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296EC8">
        <w:rPr>
          <w:rFonts w:ascii="Verdana" w:eastAsia="Times" w:hAnsi="Verdana"/>
          <w:b/>
          <w:bCs/>
          <w:sz w:val="20"/>
          <w:szCs w:val="20"/>
          <w:lang w:val="bg-BG"/>
        </w:rPr>
        <w:t xml:space="preserve">България от трети страни през периода 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>202</w:t>
      </w:r>
      <w:r w:rsidRPr="00296EC8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- 2024 </w:t>
      </w:r>
      <w:r w:rsidRPr="00296EC8">
        <w:rPr>
          <w:rFonts w:ascii="Verdana" w:eastAsia="Times" w:hAnsi="Verdana"/>
          <w:b/>
          <w:bCs/>
          <w:sz w:val="20"/>
          <w:szCs w:val="20"/>
          <w:lang w:val="bg-BG"/>
        </w:rPr>
        <w:t>година</w:t>
      </w:r>
    </w:p>
    <w:p w:rsidR="00296EC8" w:rsidRPr="00296EC8" w:rsidRDefault="00296EC8" w:rsidP="00296EC8">
      <w:pPr>
        <w:spacing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  <w:lang w:val="bg-BG"/>
        </w:rPr>
      </w:pPr>
      <w:r w:rsidRPr="00296EC8">
        <w:rPr>
          <w:rFonts w:ascii="Verdana" w:eastAsia="Times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:rsidR="00296EC8" w:rsidRPr="00296EC8" w:rsidRDefault="00296EC8" w:rsidP="00296EC8">
      <w:pPr>
        <w:spacing w:after="0" w:line="240" w:lineRule="auto"/>
        <w:ind w:left="720" w:right="6"/>
        <w:rPr>
          <w:rFonts w:ascii="Verdana" w:eastAsia="Times" w:hAnsi="Verdana"/>
          <w:sz w:val="20"/>
          <w:szCs w:val="20"/>
          <w:lang w:val="bg-BG"/>
        </w:rPr>
      </w:pPr>
      <w:r w:rsidRPr="00296EC8">
        <w:rPr>
          <w:rFonts w:ascii="Verdana" w:eastAsia="Times" w:hAnsi="Verdana"/>
          <w:sz w:val="20"/>
          <w:szCs w:val="20"/>
          <w:lang w:val="bg-BG"/>
        </w:rPr>
        <w:t xml:space="preserve">     %</w:t>
      </w:r>
    </w:p>
    <w:p w:rsidR="00296EC8" w:rsidRPr="00296EC8" w:rsidRDefault="00296EC8" w:rsidP="00296EC8">
      <w:pPr>
        <w:spacing w:after="120" w:line="240" w:lineRule="auto"/>
        <w:ind w:right="6"/>
        <w:jc w:val="center"/>
        <w:rPr>
          <w:rFonts w:ascii="Verdana" w:eastAsia="Times" w:hAnsi="Verdana"/>
          <w:sz w:val="20"/>
          <w:szCs w:val="20"/>
          <w:lang w:val="bg-BG"/>
        </w:rPr>
      </w:pP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296EC8">
        <w:rPr>
          <w:rFonts w:ascii="Verdana" w:hAnsi="Verdana"/>
          <w:noProof/>
          <w:sz w:val="24"/>
          <w:szCs w:val="24"/>
          <w:lang w:val="bg-BG" w:eastAsia="bg-BG"/>
        </w:rPr>
        <w:t xml:space="preserve"> </w:t>
      </w:r>
      <w:r w:rsidR="00734C7A">
        <w:rPr>
          <w:noProof/>
          <w:lang w:val="bg-BG" w:eastAsia="bg-BG"/>
        </w:rPr>
        <w:drawing>
          <wp:inline distT="0" distB="0" distL="0" distR="0" wp14:anchorId="7DC58153" wp14:editId="1ABBB308">
            <wp:extent cx="5138928" cy="2538374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63F8D"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</w:p>
    <w:p w:rsidR="00296EC8" w:rsidRPr="00296EC8" w:rsidRDefault="00296EC8" w:rsidP="00296EC8">
      <w:pPr>
        <w:spacing w:before="160" w:after="0" w:line="360" w:lineRule="auto"/>
        <w:ind w:firstLine="567"/>
        <w:jc w:val="both"/>
        <w:rPr>
          <w:rFonts w:ascii="Verdana" w:eastAsia="Times" w:hAnsi="Verdana"/>
          <w:b/>
          <w:sz w:val="20"/>
          <w:szCs w:val="20"/>
          <w:lang w:val="bg-BG"/>
        </w:rPr>
      </w:pPr>
      <w:r w:rsidRPr="00AC5395">
        <w:rPr>
          <w:rFonts w:ascii="Verdana" w:eastAsia="Times" w:hAnsi="Verdana"/>
          <w:b/>
          <w:sz w:val="20"/>
          <w:szCs w:val="20"/>
          <w:lang w:val="bg-BG"/>
        </w:rPr>
        <w:t>При вноса</w:t>
      </w:r>
      <w:r w:rsidRPr="00296EC8">
        <w:rPr>
          <w:rFonts w:ascii="Verdana" w:eastAsia="Times" w:hAnsi="Verdana"/>
          <w:sz w:val="20"/>
          <w:szCs w:val="20"/>
          <w:lang w:val="bg-BG"/>
        </w:rPr>
        <w:t>,</w:t>
      </w:r>
      <w:r w:rsidRPr="00296EC8">
        <w:rPr>
          <w:rFonts w:ascii="Verdana" w:eastAsia="Times New Roman" w:hAnsi="Verdana"/>
          <w:sz w:val="20"/>
          <w:szCs w:val="20"/>
          <w:lang w:val="bg-BG"/>
        </w:rPr>
        <w:t xml:space="preserve"> разпределен според </w:t>
      </w:r>
      <w:r w:rsidRPr="00296EC8">
        <w:rPr>
          <w:rFonts w:ascii="Verdana" w:eastAsia="Times New Roman" w:hAnsi="Verdana"/>
          <w:b/>
          <w:sz w:val="20"/>
          <w:szCs w:val="20"/>
          <w:lang w:val="bg-BG"/>
        </w:rPr>
        <w:t>Стандартната външнотърговска класификация,</w:t>
      </w:r>
      <w:r w:rsidRPr="00296EC8">
        <w:rPr>
          <w:rFonts w:ascii="Verdana" w:eastAsia="Times New Roman" w:hAnsi="Verdana"/>
          <w:sz w:val="20"/>
          <w:szCs w:val="20"/>
          <w:lang w:val="bg-BG"/>
        </w:rPr>
        <w:t xml:space="preserve"> най-голямо увеличение е отчетено в сектор </w:t>
      </w:r>
      <w:r w:rsidRPr="00296EC8">
        <w:rPr>
          <w:rFonts w:ascii="Verdana" w:eastAsia="Times" w:hAnsi="Verdana"/>
          <w:sz w:val="20"/>
          <w:szCs w:val="20"/>
          <w:lang w:val="bg-BG"/>
        </w:rPr>
        <w:t>„</w:t>
      </w:r>
      <w:r w:rsidR="00734C7A" w:rsidRPr="00734C7A">
        <w:rPr>
          <w:rFonts w:ascii="Verdana" w:eastAsia="Times" w:hAnsi="Verdana"/>
          <w:sz w:val="20"/>
          <w:szCs w:val="20"/>
          <w:lang w:val="bg-BG"/>
        </w:rPr>
        <w:t xml:space="preserve">Разнообразни готови продукти, </w:t>
      </w:r>
      <w:proofErr w:type="spellStart"/>
      <w:r w:rsidR="00734C7A" w:rsidRPr="00734C7A">
        <w:rPr>
          <w:rFonts w:ascii="Verdana" w:eastAsia="Times" w:hAnsi="Verdana"/>
          <w:sz w:val="20"/>
          <w:szCs w:val="20"/>
          <w:lang w:val="bg-BG"/>
        </w:rPr>
        <w:t>н.д</w:t>
      </w:r>
      <w:proofErr w:type="spellEnd"/>
      <w:r w:rsidR="00734C7A" w:rsidRPr="00734C7A">
        <w:rPr>
          <w:rFonts w:ascii="Verdana" w:eastAsia="Times" w:hAnsi="Verdana"/>
          <w:sz w:val="20"/>
          <w:szCs w:val="20"/>
          <w:lang w:val="bg-BG"/>
        </w:rPr>
        <w:t>.</w:t>
      </w:r>
      <w:r w:rsidRPr="00296EC8">
        <w:rPr>
          <w:rFonts w:ascii="Verdana" w:eastAsia="Times" w:hAnsi="Verdana"/>
          <w:sz w:val="20"/>
          <w:szCs w:val="20"/>
          <w:lang w:val="bg-BG"/>
        </w:rPr>
        <w:t>“</w:t>
      </w:r>
      <w:r w:rsidRPr="00296EC8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296EC8">
        <w:rPr>
          <w:rFonts w:ascii="Verdana" w:eastAsia="Times" w:hAnsi="Verdana"/>
          <w:sz w:val="20"/>
          <w:szCs w:val="20"/>
          <w:lang w:val="bg-BG"/>
        </w:rPr>
        <w:t>(2</w:t>
      </w:r>
      <w:r w:rsidR="00734C7A">
        <w:rPr>
          <w:rFonts w:ascii="Verdana" w:eastAsia="Times" w:hAnsi="Verdana"/>
          <w:sz w:val="20"/>
          <w:szCs w:val="20"/>
        </w:rPr>
        <w:t>4</w:t>
      </w:r>
      <w:r w:rsidRPr="00296EC8">
        <w:rPr>
          <w:rFonts w:ascii="Verdana" w:eastAsia="Times" w:hAnsi="Verdana"/>
          <w:sz w:val="20"/>
          <w:szCs w:val="20"/>
          <w:lang w:val="bg-BG"/>
        </w:rPr>
        <w:t>.</w:t>
      </w:r>
      <w:r w:rsidR="00734C7A">
        <w:rPr>
          <w:rFonts w:ascii="Verdana" w:eastAsia="Times" w:hAnsi="Verdana"/>
          <w:sz w:val="20"/>
          <w:szCs w:val="20"/>
        </w:rPr>
        <w:t>5</w:t>
      </w:r>
      <w:r w:rsidRPr="00296EC8">
        <w:rPr>
          <w:rFonts w:ascii="Verdana" w:eastAsia="Times" w:hAnsi="Verdana"/>
          <w:sz w:val="20"/>
          <w:szCs w:val="20"/>
          <w:lang w:val="bg-BG"/>
        </w:rPr>
        <w:t>%)</w:t>
      </w:r>
      <w:r w:rsidRPr="00296EC8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(виж табл. 4 от приложението). Най-голям спад се наблюдава в сектор </w:t>
      </w:r>
      <w:r w:rsidRPr="00296EC8">
        <w:rPr>
          <w:rFonts w:ascii="Verdana" w:eastAsia="Times" w:hAnsi="Verdana"/>
          <w:bCs/>
          <w:sz w:val="20"/>
          <w:szCs w:val="20"/>
          <w:lang w:val="bg-BG"/>
        </w:rPr>
        <w:t>„</w:t>
      </w:r>
      <w:r w:rsidR="009E4492">
        <w:rPr>
          <w:rFonts w:ascii="Verdana" w:eastAsia="Times" w:hAnsi="Verdana"/>
          <w:bCs/>
          <w:sz w:val="20"/>
          <w:szCs w:val="20"/>
          <w:lang w:val="bg-BG"/>
        </w:rPr>
        <w:t>Машини, оборудване и превозни средства</w:t>
      </w:r>
      <w:r w:rsidRPr="00296EC8">
        <w:rPr>
          <w:rFonts w:ascii="Verdana" w:eastAsia="Times" w:hAnsi="Verdana"/>
          <w:bCs/>
          <w:sz w:val="20"/>
          <w:szCs w:val="20"/>
          <w:lang w:val="bg-BG"/>
        </w:rPr>
        <w:t>“ (</w:t>
      </w:r>
      <w:r w:rsidR="00734C7A">
        <w:rPr>
          <w:rFonts w:ascii="Verdana" w:eastAsia="Times" w:hAnsi="Verdana"/>
          <w:bCs/>
          <w:sz w:val="20"/>
          <w:szCs w:val="20"/>
        </w:rPr>
        <w:t>1</w:t>
      </w:r>
      <w:r w:rsidRPr="00296EC8">
        <w:rPr>
          <w:rFonts w:ascii="Verdana" w:eastAsia="Times" w:hAnsi="Verdana"/>
          <w:bCs/>
          <w:sz w:val="20"/>
          <w:szCs w:val="20"/>
          <w:lang w:val="bg-BG"/>
        </w:rPr>
        <w:t>.</w:t>
      </w:r>
      <w:r w:rsidR="00C63F8D">
        <w:rPr>
          <w:rFonts w:ascii="Verdana" w:eastAsia="Times" w:hAnsi="Verdana"/>
          <w:bCs/>
          <w:sz w:val="20"/>
          <w:szCs w:val="20"/>
        </w:rPr>
        <w:t>5</w:t>
      </w:r>
      <w:r w:rsidRPr="00296EC8">
        <w:rPr>
          <w:rFonts w:ascii="Verdana" w:eastAsia="Times" w:hAnsi="Verdana"/>
          <w:bCs/>
          <w:sz w:val="20"/>
          <w:szCs w:val="20"/>
          <w:lang w:val="bg-BG"/>
        </w:rPr>
        <w:t>%).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eastAsia="Times" w:hAnsi="Verdana"/>
          <w:sz w:val="20"/>
          <w:szCs w:val="20"/>
          <w:lang w:val="bg-BG"/>
        </w:rPr>
      </w:pPr>
      <w:r w:rsidRPr="00296EC8">
        <w:rPr>
          <w:rFonts w:ascii="Verdana" w:eastAsia="Times" w:hAnsi="Verdana"/>
          <w:b/>
          <w:sz w:val="20"/>
          <w:szCs w:val="20"/>
          <w:lang w:val="bg-BG"/>
        </w:rPr>
        <w:t>Външнотърговското салдо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(износ FOB - внос CIF) на България с трети страни за </w:t>
      </w:r>
      <w:r w:rsidR="00D62429">
        <w:rPr>
          <w:rFonts w:ascii="Verdana" w:eastAsia="Times" w:hAnsi="Verdana"/>
          <w:b/>
          <w:sz w:val="20"/>
          <w:szCs w:val="20"/>
          <w:lang w:val="bg-BG"/>
        </w:rPr>
        <w:t>2024</w:t>
      </w:r>
      <w:r w:rsidRPr="00296EC8">
        <w:rPr>
          <w:rFonts w:ascii="Verdana" w:eastAsia="Times" w:hAnsi="Verdana"/>
          <w:b/>
          <w:sz w:val="20"/>
          <w:szCs w:val="20"/>
          <w:lang w:val="bg-BG"/>
        </w:rPr>
        <w:t xml:space="preserve"> г.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е отрицателно и е в размер на </w:t>
      </w:r>
      <w:r w:rsidR="009E4492">
        <w:rPr>
          <w:rFonts w:ascii="Verdana" w:eastAsia="Times" w:hAnsi="Verdana"/>
          <w:sz w:val="20"/>
          <w:szCs w:val="20"/>
          <w:lang w:val="bg-BG"/>
        </w:rPr>
        <w:t>1</w:t>
      </w:r>
      <w:r w:rsidR="002F5A57">
        <w:rPr>
          <w:rFonts w:ascii="Verdana" w:eastAsia="Times" w:hAnsi="Verdana"/>
          <w:sz w:val="20"/>
          <w:szCs w:val="20"/>
        </w:rPr>
        <w:t>1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</w:t>
      </w:r>
      <w:r w:rsidR="002F5A57">
        <w:rPr>
          <w:rFonts w:ascii="Verdana" w:eastAsia="Times" w:hAnsi="Verdana"/>
          <w:sz w:val="20"/>
          <w:szCs w:val="20"/>
        </w:rPr>
        <w:t>488</w:t>
      </w:r>
      <w:r w:rsidRPr="00296EC8">
        <w:rPr>
          <w:rFonts w:ascii="Verdana" w:eastAsia="Times" w:hAnsi="Verdana"/>
          <w:sz w:val="20"/>
          <w:szCs w:val="20"/>
          <w:lang w:val="bg-BG"/>
        </w:rPr>
        <w:t>.</w:t>
      </w:r>
      <w:r w:rsidR="002F5A57">
        <w:rPr>
          <w:rFonts w:ascii="Verdana" w:eastAsia="Times" w:hAnsi="Verdana"/>
          <w:sz w:val="20"/>
          <w:szCs w:val="20"/>
        </w:rPr>
        <w:t>1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млн. лева (виж табл. 1 от приложението).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eastAsia="Times" w:hAnsi="Verdana"/>
          <w:sz w:val="20"/>
          <w:szCs w:val="20"/>
          <w:lang w:val="bg-BG"/>
        </w:rPr>
        <w:lastRenderedPageBreak/>
        <w:t xml:space="preserve">През </w:t>
      </w:r>
      <w:r w:rsidR="00D62429">
        <w:rPr>
          <w:rFonts w:ascii="Verdana" w:eastAsia="Times" w:hAnsi="Verdana"/>
          <w:b/>
          <w:sz w:val="20"/>
          <w:szCs w:val="20"/>
          <w:lang w:val="bg-BG"/>
        </w:rPr>
        <w:t>декември</w:t>
      </w:r>
      <w:r w:rsidRPr="00296EC8">
        <w:rPr>
          <w:rFonts w:ascii="Verdana" w:eastAsia="Times" w:hAnsi="Verdana"/>
          <w:b/>
          <w:sz w:val="20"/>
          <w:szCs w:val="20"/>
          <w:lang w:val="bg-BG"/>
        </w:rPr>
        <w:t xml:space="preserve"> 2024 г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. външнотърговското салдо (износ FOB - внос CIF) с трети страни също е отрицателно и е на стойност </w:t>
      </w:r>
      <w:r w:rsidR="002F5A57">
        <w:rPr>
          <w:rFonts w:ascii="Verdana" w:eastAsia="Times" w:hAnsi="Verdana"/>
          <w:sz w:val="20"/>
          <w:szCs w:val="20"/>
        </w:rPr>
        <w:t>922</w:t>
      </w:r>
      <w:r w:rsidRPr="00296EC8">
        <w:rPr>
          <w:rFonts w:ascii="Verdana" w:eastAsia="Times" w:hAnsi="Verdana"/>
          <w:sz w:val="20"/>
          <w:szCs w:val="20"/>
          <w:lang w:val="ru-RU"/>
        </w:rPr>
        <w:t>.</w:t>
      </w:r>
      <w:r w:rsidR="002F5A57">
        <w:rPr>
          <w:rFonts w:ascii="Verdana" w:eastAsia="Times" w:hAnsi="Verdana"/>
          <w:sz w:val="20"/>
          <w:szCs w:val="20"/>
        </w:rPr>
        <w:t>3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млн. лева.</w:t>
      </w:r>
    </w:p>
    <w:p w:rsidR="00296EC8" w:rsidRPr="00296EC8" w:rsidRDefault="00296EC8" w:rsidP="00296EC8">
      <w:pPr>
        <w:spacing w:before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Търговия със стоки на България с трети страни и ЕС - общо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През </w:t>
      </w:r>
      <w:r w:rsidR="00D62429">
        <w:rPr>
          <w:rFonts w:ascii="Verdana" w:hAnsi="Verdana"/>
          <w:b/>
          <w:sz w:val="20"/>
          <w:szCs w:val="20"/>
          <w:lang w:val="bg-BG"/>
        </w:rPr>
        <w:t>2024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г. </w:t>
      </w:r>
      <w:r w:rsidRPr="00296EC8">
        <w:rPr>
          <w:rFonts w:ascii="Verdana" w:hAnsi="Verdana"/>
          <w:sz w:val="20"/>
          <w:szCs w:val="20"/>
          <w:lang w:val="bg-BG"/>
        </w:rPr>
        <w:t xml:space="preserve">от България </w:t>
      </w:r>
      <w:r w:rsidRPr="00296EC8">
        <w:rPr>
          <w:rFonts w:ascii="Verdana" w:hAnsi="Verdana"/>
          <w:b/>
          <w:sz w:val="20"/>
          <w:szCs w:val="20"/>
          <w:lang w:val="bg-BG"/>
        </w:rPr>
        <w:t>общо са</w:t>
      </w:r>
      <w:r w:rsidRPr="00296EC8">
        <w:rPr>
          <w:rFonts w:ascii="Verdana" w:hAnsi="Verdana"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изнесени </w:t>
      </w:r>
      <w:r w:rsidRPr="00296EC8">
        <w:rPr>
          <w:rFonts w:ascii="Verdana" w:hAnsi="Verdana"/>
          <w:bCs/>
          <w:sz w:val="20"/>
          <w:szCs w:val="20"/>
          <w:lang w:val="bg-BG"/>
        </w:rPr>
        <w:t>стоки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на стойност </w:t>
      </w:r>
      <w:r w:rsidR="002F5A57">
        <w:rPr>
          <w:rFonts w:ascii="Verdana" w:hAnsi="Verdana"/>
          <w:bCs/>
          <w:sz w:val="20"/>
          <w:szCs w:val="20"/>
        </w:rPr>
        <w:t>84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2F5A57">
        <w:rPr>
          <w:rFonts w:ascii="Verdana" w:hAnsi="Verdana"/>
          <w:bCs/>
          <w:sz w:val="20"/>
          <w:szCs w:val="20"/>
        </w:rPr>
        <w:t>047</w:t>
      </w:r>
      <w:r w:rsidRPr="00296EC8">
        <w:rPr>
          <w:rFonts w:ascii="Verdana" w:hAnsi="Verdana"/>
          <w:bCs/>
          <w:sz w:val="20"/>
          <w:szCs w:val="20"/>
          <w:lang w:val="bg-BG"/>
        </w:rPr>
        <w:t>.</w:t>
      </w:r>
      <w:r w:rsidR="002F5A57">
        <w:rPr>
          <w:rFonts w:ascii="Verdana" w:hAnsi="Verdana"/>
          <w:bCs/>
          <w:sz w:val="20"/>
          <w:szCs w:val="20"/>
        </w:rPr>
        <w:t>2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млн.</w:t>
      </w:r>
      <w:r w:rsidR="002C1EBB">
        <w:rPr>
          <w:rFonts w:ascii="Verdana" w:hAnsi="Verdana"/>
          <w:bCs/>
          <w:sz w:val="20"/>
          <w:szCs w:val="20"/>
        </w:rPr>
        <w:t> 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лв., което е </w:t>
      </w:r>
      <w:r w:rsidRPr="00296EC8">
        <w:rPr>
          <w:rFonts w:ascii="Verdana" w:hAnsi="Verdana"/>
          <w:sz w:val="20"/>
          <w:szCs w:val="20"/>
          <w:lang w:val="bg-BG"/>
        </w:rPr>
        <w:t>с 3.</w:t>
      </w:r>
      <w:r w:rsidR="002F5A57">
        <w:rPr>
          <w:rFonts w:ascii="Verdana" w:hAnsi="Verdana"/>
          <w:sz w:val="20"/>
          <w:szCs w:val="20"/>
        </w:rPr>
        <w:t>3</w:t>
      </w:r>
      <w:r w:rsidRPr="00296EC8">
        <w:rPr>
          <w:rFonts w:ascii="Verdana" w:hAnsi="Verdana"/>
          <w:sz w:val="20"/>
          <w:szCs w:val="20"/>
          <w:lang w:val="bg-BG"/>
        </w:rPr>
        <w:t xml:space="preserve">% по-малко в сравнение </w:t>
      </w:r>
      <w:r w:rsidR="00D62429">
        <w:rPr>
          <w:rFonts w:ascii="Verdana" w:eastAsia="Times" w:hAnsi="Verdana"/>
          <w:sz w:val="20"/>
          <w:szCs w:val="20"/>
          <w:lang w:val="bg-BG"/>
        </w:rPr>
        <w:t xml:space="preserve">с 2023 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година </w:t>
      </w:r>
      <w:r w:rsidRPr="00296EC8">
        <w:rPr>
          <w:rFonts w:ascii="Verdana" w:hAnsi="Verdana"/>
          <w:bCs/>
          <w:sz w:val="20"/>
          <w:szCs w:val="20"/>
          <w:lang w:val="bg-BG"/>
        </w:rPr>
        <w:t>(виж табл. 1 и 2 от приложението).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96EC8">
        <w:rPr>
          <w:rFonts w:ascii="Verdana" w:hAnsi="Verdana"/>
          <w:bCs/>
          <w:sz w:val="20"/>
          <w:szCs w:val="20"/>
          <w:lang w:val="bg-BG"/>
        </w:rPr>
        <w:t xml:space="preserve">През </w:t>
      </w:r>
      <w:r w:rsidR="00D62429">
        <w:rPr>
          <w:rFonts w:ascii="Verdana" w:hAnsi="Verdana"/>
          <w:b/>
          <w:bCs/>
          <w:sz w:val="20"/>
          <w:szCs w:val="20"/>
          <w:lang w:val="bg-BG"/>
        </w:rPr>
        <w:t>декември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2024 г. общият износ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на стоки възлиза на </w:t>
      </w:r>
      <w:r w:rsidR="0091566E">
        <w:rPr>
          <w:rFonts w:ascii="Verdana" w:hAnsi="Verdana"/>
          <w:bCs/>
          <w:sz w:val="20"/>
          <w:szCs w:val="20"/>
          <w:lang w:val="bg-BG"/>
        </w:rPr>
        <w:t>6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2F5A57">
        <w:rPr>
          <w:rFonts w:ascii="Verdana" w:hAnsi="Verdana"/>
          <w:bCs/>
          <w:sz w:val="20"/>
          <w:szCs w:val="20"/>
        </w:rPr>
        <w:t>209</w:t>
      </w:r>
      <w:r w:rsidRPr="00296EC8">
        <w:rPr>
          <w:rFonts w:ascii="Verdana" w:hAnsi="Verdana"/>
          <w:bCs/>
          <w:sz w:val="20"/>
          <w:szCs w:val="20"/>
          <w:lang w:val="ru-RU"/>
        </w:rPr>
        <w:t>.</w:t>
      </w:r>
      <w:r w:rsidR="002F5A57">
        <w:rPr>
          <w:rFonts w:ascii="Verdana" w:hAnsi="Verdana"/>
          <w:bCs/>
          <w:sz w:val="20"/>
          <w:szCs w:val="20"/>
        </w:rPr>
        <w:t>3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млн. лв. и намалява с </w:t>
      </w:r>
      <w:r w:rsidR="002F5A57">
        <w:rPr>
          <w:rFonts w:ascii="Verdana" w:hAnsi="Verdana"/>
          <w:bCs/>
          <w:sz w:val="20"/>
          <w:szCs w:val="20"/>
        </w:rPr>
        <w:t>3</w:t>
      </w:r>
      <w:r w:rsidRPr="00296EC8">
        <w:rPr>
          <w:rFonts w:ascii="Verdana" w:hAnsi="Verdana"/>
          <w:bCs/>
          <w:sz w:val="20"/>
          <w:szCs w:val="20"/>
          <w:lang w:val="ru-RU"/>
        </w:rPr>
        <w:t>.</w:t>
      </w:r>
      <w:r w:rsidR="002F5A57">
        <w:rPr>
          <w:rFonts w:ascii="Verdana" w:hAnsi="Verdana"/>
          <w:bCs/>
          <w:sz w:val="20"/>
          <w:szCs w:val="20"/>
        </w:rPr>
        <w:t>9</w:t>
      </w:r>
      <w:r w:rsidRPr="00296EC8">
        <w:rPr>
          <w:rFonts w:ascii="Verdana" w:hAnsi="Verdana"/>
          <w:bCs/>
          <w:sz w:val="20"/>
          <w:szCs w:val="20"/>
          <w:lang w:val="bg-BG"/>
        </w:rPr>
        <w:t>% спрямо същия месец на предходната година.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Фиг. 3. Номинално изменение в стойностния обем</w:t>
      </w:r>
      <w:r w:rsidRPr="00296EC8">
        <w:rPr>
          <w:rFonts w:ascii="Verdana" w:hAnsi="Verdana"/>
          <w:b/>
          <w:bCs/>
          <w:sz w:val="20"/>
          <w:szCs w:val="20"/>
          <w:vertAlign w:val="superscript"/>
          <w:lang w:val="bg-BG"/>
        </w:rPr>
        <w:footnoteReference w:id="4"/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на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износа на стоки от България през периода 202</w:t>
      </w:r>
      <w:r w:rsidRPr="00296EC8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- 2024 година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:rsidR="00296EC8" w:rsidRPr="00296EC8" w:rsidRDefault="002F5A57" w:rsidP="00296EC8">
      <w:pPr>
        <w:spacing w:after="0" w:line="240" w:lineRule="auto"/>
        <w:ind w:right="6"/>
        <w:rPr>
          <w:rFonts w:ascii="Verdana" w:eastAsia="Times" w:hAnsi="Verdana"/>
          <w:sz w:val="20"/>
          <w:szCs w:val="20"/>
          <w:lang w:val="bg-BG"/>
        </w:rPr>
      </w:pPr>
      <w:r>
        <w:rPr>
          <w:rFonts w:ascii="Verdana" w:eastAsia="Times" w:hAnsi="Verdana"/>
          <w:sz w:val="20"/>
          <w:szCs w:val="20"/>
          <w:lang w:val="bg-BG"/>
        </w:rPr>
        <w:t xml:space="preserve">              </w:t>
      </w:r>
      <w:r w:rsidR="00296EC8" w:rsidRPr="00296EC8">
        <w:rPr>
          <w:rFonts w:ascii="Verdana" w:eastAsia="Times" w:hAnsi="Verdana"/>
          <w:sz w:val="20"/>
          <w:szCs w:val="20"/>
          <w:lang w:val="bg-BG"/>
        </w:rPr>
        <w:t>%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 </w:t>
      </w:r>
      <w:r w:rsidR="002F5A57">
        <w:rPr>
          <w:noProof/>
          <w:lang w:val="bg-BG" w:eastAsia="bg-BG"/>
        </w:rPr>
        <w:drawing>
          <wp:inline distT="0" distB="0" distL="0" distR="0" wp14:anchorId="4923D169" wp14:editId="5CD0F459">
            <wp:extent cx="5190135" cy="258226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1566E"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През </w:t>
      </w:r>
      <w:r w:rsidR="00D62429">
        <w:rPr>
          <w:rFonts w:ascii="Verdana" w:hAnsi="Verdana"/>
          <w:b/>
          <w:sz w:val="20"/>
          <w:szCs w:val="20"/>
          <w:lang w:val="bg-BG"/>
        </w:rPr>
        <w:t>2024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г.</w:t>
      </w:r>
      <w:r w:rsidRPr="00296EC8">
        <w:rPr>
          <w:rFonts w:ascii="Verdana" w:hAnsi="Verdana"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b/>
          <w:sz w:val="20"/>
          <w:szCs w:val="20"/>
          <w:lang w:val="bg-BG"/>
        </w:rPr>
        <w:t>общо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sz w:val="20"/>
          <w:szCs w:val="20"/>
          <w:lang w:val="bg-BG"/>
        </w:rPr>
        <w:t>в страната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са внесени </w:t>
      </w:r>
      <w:r w:rsidRPr="00296EC8">
        <w:rPr>
          <w:rFonts w:ascii="Verdana" w:hAnsi="Verdana"/>
          <w:sz w:val="20"/>
          <w:szCs w:val="20"/>
          <w:lang w:val="bg-BG"/>
        </w:rPr>
        <w:t>стоки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на стойност </w:t>
      </w:r>
      <w:r w:rsidR="002F5A57">
        <w:rPr>
          <w:rFonts w:ascii="Verdana" w:hAnsi="Verdana"/>
          <w:bCs/>
          <w:sz w:val="20"/>
          <w:szCs w:val="20"/>
        </w:rPr>
        <w:t>97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2F5A57">
        <w:rPr>
          <w:rFonts w:ascii="Verdana" w:hAnsi="Verdana"/>
          <w:bCs/>
          <w:sz w:val="20"/>
          <w:szCs w:val="20"/>
        </w:rPr>
        <w:t>389</w:t>
      </w:r>
      <w:r w:rsidRPr="00296EC8">
        <w:rPr>
          <w:rFonts w:ascii="Verdana" w:hAnsi="Verdana"/>
          <w:bCs/>
          <w:sz w:val="20"/>
          <w:szCs w:val="20"/>
          <w:lang w:val="bg-BG"/>
        </w:rPr>
        <w:t>.</w:t>
      </w:r>
      <w:r w:rsidR="002F5A57">
        <w:rPr>
          <w:rFonts w:ascii="Verdana" w:hAnsi="Verdana"/>
          <w:bCs/>
          <w:sz w:val="20"/>
          <w:szCs w:val="20"/>
        </w:rPr>
        <w:t>1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млн. лв. (по цени CIF),</w:t>
      </w:r>
      <w:r w:rsidRPr="00296EC8">
        <w:rPr>
          <w:rFonts w:ascii="Verdana" w:hAnsi="Verdana"/>
          <w:sz w:val="20"/>
          <w:szCs w:val="20"/>
          <w:lang w:val="bg-BG"/>
        </w:rPr>
        <w:t xml:space="preserve"> или с 0.</w:t>
      </w:r>
      <w:r w:rsidR="002F5A57">
        <w:rPr>
          <w:rFonts w:ascii="Verdana" w:hAnsi="Verdana"/>
          <w:sz w:val="20"/>
          <w:szCs w:val="20"/>
        </w:rPr>
        <w:t>3</w:t>
      </w:r>
      <w:r w:rsidRPr="00296EC8">
        <w:rPr>
          <w:rFonts w:ascii="Verdana" w:hAnsi="Verdana"/>
          <w:sz w:val="20"/>
          <w:szCs w:val="20"/>
          <w:lang w:val="bg-BG"/>
        </w:rPr>
        <w:t xml:space="preserve">% повече спрямо </w:t>
      </w:r>
      <w:r w:rsidRPr="00296EC8">
        <w:rPr>
          <w:rFonts w:ascii="Verdana" w:eastAsia="Times" w:hAnsi="Verdana"/>
          <w:sz w:val="20"/>
          <w:szCs w:val="20"/>
          <w:lang w:val="bg-BG"/>
        </w:rPr>
        <w:t>2023</w:t>
      </w:r>
      <w:r w:rsidRPr="00296EC8">
        <w:rPr>
          <w:rFonts w:ascii="Verdana" w:hAnsi="Verdana"/>
          <w:sz w:val="20"/>
          <w:szCs w:val="20"/>
          <w:lang w:val="bg-BG"/>
        </w:rPr>
        <w:t xml:space="preserve"> година </w:t>
      </w:r>
      <w:r w:rsidRPr="00296EC8">
        <w:rPr>
          <w:rFonts w:ascii="Verdana" w:hAnsi="Verdana"/>
          <w:bCs/>
          <w:sz w:val="20"/>
          <w:szCs w:val="20"/>
          <w:lang w:val="bg-BG"/>
        </w:rPr>
        <w:t>(виж табл. 1 и 2 от приложението)</w:t>
      </w:r>
      <w:r w:rsidRPr="00296EC8">
        <w:rPr>
          <w:rFonts w:ascii="Verdana" w:hAnsi="Verdana"/>
          <w:sz w:val="20"/>
          <w:szCs w:val="20"/>
          <w:lang w:val="bg-BG"/>
        </w:rPr>
        <w:t xml:space="preserve">.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Cs/>
          <w:sz w:val="20"/>
          <w:szCs w:val="20"/>
          <w:lang w:val="bg-BG"/>
        </w:rPr>
        <w:t xml:space="preserve">През </w:t>
      </w:r>
      <w:r w:rsidR="00D62429">
        <w:rPr>
          <w:rFonts w:ascii="Verdana" w:hAnsi="Verdana"/>
          <w:b/>
          <w:bCs/>
          <w:sz w:val="20"/>
          <w:szCs w:val="20"/>
          <w:lang w:val="bg-BG"/>
        </w:rPr>
        <w:t>декември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2024 г. общият внос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на стоки нараства с </w:t>
      </w:r>
      <w:r w:rsidR="002F5A57">
        <w:rPr>
          <w:rFonts w:ascii="Verdana" w:hAnsi="Verdana"/>
          <w:bCs/>
          <w:sz w:val="20"/>
          <w:szCs w:val="20"/>
        </w:rPr>
        <w:t>1</w:t>
      </w:r>
      <w:r w:rsidRPr="00296EC8">
        <w:rPr>
          <w:rFonts w:ascii="Verdana" w:hAnsi="Verdana"/>
          <w:bCs/>
          <w:sz w:val="20"/>
          <w:szCs w:val="20"/>
          <w:lang w:val="bg-BG"/>
        </w:rPr>
        <w:t>.</w:t>
      </w:r>
      <w:r w:rsidR="002F5A57">
        <w:rPr>
          <w:rFonts w:ascii="Verdana" w:hAnsi="Verdana"/>
          <w:bCs/>
          <w:sz w:val="20"/>
          <w:szCs w:val="20"/>
        </w:rPr>
        <w:t>2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% спрямо същия месец на предходната година и възлиза на </w:t>
      </w:r>
      <w:r w:rsidR="002F5A57">
        <w:rPr>
          <w:rFonts w:ascii="Verdana" w:hAnsi="Verdana"/>
          <w:bCs/>
          <w:sz w:val="20"/>
          <w:szCs w:val="20"/>
        </w:rPr>
        <w:t>7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2F5A57">
        <w:rPr>
          <w:rFonts w:ascii="Verdana" w:hAnsi="Verdana"/>
          <w:bCs/>
          <w:sz w:val="20"/>
          <w:szCs w:val="20"/>
        </w:rPr>
        <w:t>883</w:t>
      </w:r>
      <w:r w:rsidRPr="00296EC8">
        <w:rPr>
          <w:rFonts w:ascii="Verdana" w:hAnsi="Verdana"/>
          <w:bCs/>
          <w:sz w:val="20"/>
          <w:szCs w:val="20"/>
          <w:lang w:val="bg-BG"/>
        </w:rPr>
        <w:t>.</w:t>
      </w:r>
      <w:r w:rsidR="002F5A57">
        <w:rPr>
          <w:rFonts w:ascii="Verdana" w:hAnsi="Verdana"/>
          <w:bCs/>
          <w:sz w:val="20"/>
          <w:szCs w:val="20"/>
        </w:rPr>
        <w:t>8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 млн. лева.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rPr>
          <w:rFonts w:ascii="Verdana" w:hAnsi="Verdana"/>
          <w:b/>
          <w:bCs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lastRenderedPageBreak/>
        <w:t>Фиг. 4. Номинално изменение в стойностния обем</w:t>
      </w:r>
      <w:r w:rsidRPr="00296EC8">
        <w:rPr>
          <w:rFonts w:ascii="Verdana" w:hAnsi="Verdana"/>
          <w:b/>
          <w:bCs/>
          <w:sz w:val="20"/>
          <w:szCs w:val="20"/>
          <w:vertAlign w:val="superscript"/>
          <w:lang w:val="bg-BG"/>
        </w:rPr>
        <w:footnoteReference w:id="5"/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на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вноса на стоки в България през периода 202</w:t>
      </w:r>
      <w:r w:rsidRPr="00296EC8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296EC8">
        <w:rPr>
          <w:rFonts w:ascii="Verdana" w:hAnsi="Verdana"/>
          <w:b/>
          <w:bCs/>
          <w:sz w:val="20"/>
          <w:szCs w:val="20"/>
          <w:lang w:val="bg-BG"/>
        </w:rPr>
        <w:t xml:space="preserve"> - 2024 година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(спрямо същия месец на предходната година)</w:t>
      </w:r>
    </w:p>
    <w:p w:rsidR="00296EC8" w:rsidRPr="00296EC8" w:rsidRDefault="0091566E" w:rsidP="00296EC8">
      <w:pPr>
        <w:tabs>
          <w:tab w:val="left" w:pos="360"/>
          <w:tab w:val="left" w:pos="450"/>
          <w:tab w:val="left" w:pos="720"/>
        </w:tabs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    </w:t>
      </w:r>
      <w:r w:rsidR="00296EC8" w:rsidRPr="00296EC8">
        <w:rPr>
          <w:rFonts w:ascii="Verdana" w:hAnsi="Verdana"/>
          <w:sz w:val="20"/>
          <w:szCs w:val="20"/>
          <w:lang w:val="bg-BG"/>
        </w:rPr>
        <w:t>%</w:t>
      </w:r>
    </w:p>
    <w:p w:rsidR="00296EC8" w:rsidRPr="00296EC8" w:rsidRDefault="007C79A3" w:rsidP="00296EC8">
      <w:pPr>
        <w:tabs>
          <w:tab w:val="left" w:pos="360"/>
          <w:tab w:val="left" w:pos="450"/>
          <w:tab w:val="left" w:pos="1560"/>
        </w:tabs>
        <w:spacing w:after="0" w:line="240" w:lineRule="auto"/>
        <w:jc w:val="center"/>
        <w:rPr>
          <w:rFonts w:ascii="Verdana" w:hAnsi="Verdana"/>
          <w:sz w:val="20"/>
          <w:szCs w:val="20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59284904" wp14:editId="4EDA9B2E">
            <wp:extent cx="5307178" cy="2874874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1566E"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120" w:line="24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296EC8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eastAsia="Times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bCs/>
          <w:sz w:val="20"/>
          <w:szCs w:val="20"/>
          <w:lang w:val="bg-BG"/>
        </w:rPr>
        <w:t>Общото външнотърговско салдо</w:t>
      </w:r>
      <w:r w:rsidRPr="00296EC8">
        <w:rPr>
          <w:rFonts w:ascii="Verdana" w:hAnsi="Verdana"/>
          <w:sz w:val="20"/>
          <w:szCs w:val="20"/>
          <w:lang w:val="bg-BG"/>
        </w:rPr>
        <w:t xml:space="preserve"> (</w:t>
      </w:r>
      <w:r w:rsidRPr="00296EC8">
        <w:rPr>
          <w:rFonts w:ascii="Verdana" w:hAnsi="Verdana"/>
          <w:bCs/>
          <w:sz w:val="20"/>
          <w:szCs w:val="20"/>
          <w:lang w:val="bg-BG"/>
        </w:rPr>
        <w:t>износ FOB - внос CIF</w:t>
      </w:r>
      <w:r w:rsidRPr="00296EC8">
        <w:rPr>
          <w:rFonts w:ascii="Verdana" w:hAnsi="Verdana"/>
          <w:sz w:val="20"/>
          <w:szCs w:val="20"/>
          <w:lang w:val="bg-BG"/>
        </w:rPr>
        <w:t>) е отрицателно за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D62429">
        <w:rPr>
          <w:rFonts w:ascii="Verdana" w:hAnsi="Verdana"/>
          <w:b/>
          <w:sz w:val="20"/>
          <w:szCs w:val="20"/>
          <w:lang w:val="bg-BG"/>
        </w:rPr>
        <w:t>2024</w:t>
      </w:r>
      <w:r w:rsidRPr="00296EC8">
        <w:rPr>
          <w:rFonts w:ascii="Verdana" w:hAnsi="Verdana"/>
          <w:b/>
          <w:sz w:val="20"/>
          <w:szCs w:val="20"/>
          <w:lang w:val="bg-BG"/>
        </w:rPr>
        <w:t xml:space="preserve"> г.</w:t>
      </w:r>
      <w:r w:rsidRPr="00296EC8">
        <w:rPr>
          <w:rFonts w:ascii="Verdana" w:hAnsi="Verdana"/>
          <w:sz w:val="20"/>
          <w:szCs w:val="20"/>
          <w:lang w:val="bg-BG"/>
        </w:rPr>
        <w:t xml:space="preserve"> и е на стойност </w:t>
      </w:r>
      <w:r w:rsidR="007C79A3">
        <w:rPr>
          <w:rFonts w:ascii="Verdana" w:hAnsi="Verdana"/>
          <w:sz w:val="20"/>
          <w:szCs w:val="20"/>
        </w:rPr>
        <w:t>13 341</w:t>
      </w:r>
      <w:r w:rsidRPr="00296EC8">
        <w:rPr>
          <w:rFonts w:ascii="Verdana" w:hAnsi="Verdana"/>
          <w:sz w:val="20"/>
          <w:szCs w:val="20"/>
          <w:lang w:val="bg-BG"/>
        </w:rPr>
        <w:t>.</w:t>
      </w:r>
      <w:r w:rsidR="007C79A3">
        <w:rPr>
          <w:rFonts w:ascii="Verdana" w:hAnsi="Verdana"/>
          <w:sz w:val="20"/>
          <w:szCs w:val="20"/>
        </w:rPr>
        <w:t>9</w:t>
      </w:r>
      <w:r w:rsidRPr="00296EC8">
        <w:rPr>
          <w:rFonts w:ascii="Verdana" w:hAnsi="Verdana"/>
          <w:sz w:val="20"/>
          <w:szCs w:val="20"/>
          <w:lang w:val="bg-BG"/>
        </w:rPr>
        <w:t xml:space="preserve"> млн. лева </w:t>
      </w:r>
      <w:r w:rsidRPr="00296EC8">
        <w:rPr>
          <w:rFonts w:ascii="Verdana" w:hAnsi="Verdana"/>
          <w:bCs/>
          <w:sz w:val="20"/>
          <w:szCs w:val="20"/>
          <w:lang w:val="bg-BG"/>
        </w:rPr>
        <w:t xml:space="preserve">(виж табл. 1 от </w:t>
      </w:r>
      <w:r w:rsidRPr="00296EC8">
        <w:rPr>
          <w:rFonts w:ascii="Verdana" w:hAnsi="Verdana"/>
          <w:sz w:val="20"/>
          <w:szCs w:val="20"/>
          <w:lang w:val="bg-BG"/>
        </w:rPr>
        <w:t xml:space="preserve">приложението).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eastAsia="Times" w:hAnsi="Verdana"/>
          <w:sz w:val="20"/>
          <w:szCs w:val="20"/>
          <w:lang w:val="bg-BG"/>
        </w:rPr>
        <w:t xml:space="preserve">През </w:t>
      </w:r>
      <w:r w:rsidR="00D62429">
        <w:rPr>
          <w:rFonts w:ascii="Verdana" w:eastAsia="Times" w:hAnsi="Verdana"/>
          <w:b/>
          <w:sz w:val="20"/>
          <w:szCs w:val="20"/>
          <w:lang w:val="bg-BG"/>
        </w:rPr>
        <w:t>декември</w:t>
      </w:r>
      <w:r w:rsidRPr="00296EC8">
        <w:rPr>
          <w:rFonts w:ascii="Verdana" w:eastAsia="Times" w:hAnsi="Verdana"/>
          <w:b/>
          <w:sz w:val="20"/>
          <w:szCs w:val="20"/>
          <w:lang w:val="bg-BG"/>
        </w:rPr>
        <w:t xml:space="preserve"> 2024 г.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общото външнотърговско салдо (износ FOB - внос CIF) също е отрицателно и е на стойност 1 </w:t>
      </w:r>
      <w:r w:rsidR="007C79A3">
        <w:rPr>
          <w:rFonts w:ascii="Verdana" w:eastAsia="Times" w:hAnsi="Verdana"/>
          <w:sz w:val="20"/>
          <w:szCs w:val="20"/>
        </w:rPr>
        <w:t>674</w:t>
      </w:r>
      <w:r w:rsidRPr="00296EC8">
        <w:rPr>
          <w:rFonts w:ascii="Verdana" w:eastAsia="Times" w:hAnsi="Verdana"/>
          <w:sz w:val="20"/>
          <w:szCs w:val="20"/>
          <w:lang w:val="bg-BG"/>
        </w:rPr>
        <w:t>.</w:t>
      </w:r>
      <w:r w:rsidR="007C79A3">
        <w:rPr>
          <w:rFonts w:ascii="Verdana" w:eastAsia="Times" w:hAnsi="Verdana"/>
          <w:sz w:val="20"/>
          <w:szCs w:val="20"/>
        </w:rPr>
        <w:t>5</w:t>
      </w:r>
      <w:r w:rsidRPr="00296EC8">
        <w:rPr>
          <w:rFonts w:ascii="Verdana" w:eastAsia="Times" w:hAnsi="Verdana"/>
          <w:sz w:val="20"/>
          <w:szCs w:val="20"/>
          <w:lang w:val="bg-BG"/>
        </w:rPr>
        <w:t xml:space="preserve"> млн. лева.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sectPr w:rsidR="00296EC8" w:rsidRPr="00296EC8" w:rsidSect="00EE4430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 w:code="9"/>
          <w:pgMar w:top="1417" w:right="1417" w:bottom="1417" w:left="1417" w:header="2324" w:footer="567" w:gutter="0"/>
          <w:cols w:space="708"/>
          <w:titlePg/>
          <w:docGrid w:linePitch="360"/>
        </w:sectPr>
      </w:pPr>
    </w:p>
    <w:p w:rsidR="00BA7B46" w:rsidRPr="00296EC8" w:rsidRDefault="00296EC8" w:rsidP="00296EC8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96EC8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81"/>
        <w:gridCol w:w="881"/>
        <w:gridCol w:w="881"/>
        <w:gridCol w:w="900"/>
        <w:gridCol w:w="881"/>
        <w:gridCol w:w="881"/>
        <w:gridCol w:w="1029"/>
        <w:gridCol w:w="851"/>
        <w:gridCol w:w="992"/>
      </w:tblGrid>
      <w:tr w:rsidR="00E92716" w:rsidRPr="00E92716" w:rsidTr="00E92716">
        <w:trPr>
          <w:trHeight w:val="28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5F7DDB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</w:pP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>Таблица 1</w:t>
            </w:r>
          </w:p>
        </w:tc>
      </w:tr>
      <w:tr w:rsidR="00E92716" w:rsidRPr="00E92716" w:rsidTr="00E92716">
        <w:trPr>
          <w:trHeight w:val="72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lang w:val="bg-BG" w:eastAsia="bg-BG"/>
              </w:rPr>
            </w:pP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>Износ, внос и търговско салдо на България през 2023 и 2024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vertAlign w:val="superscript"/>
                <w:lang w:val="bg-BG" w:eastAsia="bg-BG"/>
              </w:rPr>
              <w:t>1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 xml:space="preserve"> г. по месеци</w:t>
            </w:r>
          </w:p>
        </w:tc>
      </w:tr>
      <w:tr w:rsidR="00E92716" w:rsidRPr="00E92716" w:rsidTr="00E92716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(Млн. левове)</w:t>
            </w:r>
          </w:p>
        </w:tc>
      </w:tr>
      <w:tr w:rsidR="00E92716" w:rsidRPr="00E92716" w:rsidTr="00E92716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Месеци/Периоди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Внос - CIF</w:t>
            </w: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vertAlign w:val="superscript"/>
                <w:lang w:val="bg-BG" w:eastAsia="bg-BG"/>
              </w:rPr>
              <w:t>2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92716" w:rsidRPr="00E92716" w:rsidTr="00E92716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7370.6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4932.1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2438.5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8138.6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4578.7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3559.9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-768.0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-1121.4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7126.4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4609.7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2516.7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8115.4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4846.0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3269.4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-989.0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-752.7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7970.4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5072.6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2897.8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8646.9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5487.6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3159.3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-261.5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22467.4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14614.4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7853.0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24900.9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14912.3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9988.6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-2433.5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-297.9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-2135.6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IV.2023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6732.9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4277.6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2455.3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7394.4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4566.0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2828.4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-661.5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-373.1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7359.2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4738.3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2620.9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8145.2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4973.5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3171.7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-786.0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-235.2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-550.8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7314.1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4729.1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2585.0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7929.2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4851.3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3077.9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-615.1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-492.9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IV - 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21406.2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13745.0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7661.2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23468.8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14390.8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9078.0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-2062.6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-645.8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-1416.8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VI.2023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43873.6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28359.4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15514.2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48369.7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29303.1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19066.6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-4496.1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-943.7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-3552.4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7317.5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4792.5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2525.0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7888.6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4754.4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3134.2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-571.1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-609.2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6962.2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4391.7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2570.5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7856.5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4486.2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3370.3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-894.3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-799.8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7329.5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4578.3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2751.2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7926.2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4605.7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3320.5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-596.7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-569.3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VII - IX.2023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21609.2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13762.5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7846.7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23671.3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13846.3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9825.0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-2062.1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-1978.3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IX.2023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65482.8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42121.9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23360.9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72041.0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43149.4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28891.6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-6558.2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-1027.5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-5530.7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7718.1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4609.9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3108.2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8643.9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5135.6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3508.3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-925.8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-525.7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-400.1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7239.8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2715.6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8600.9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5080.3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3520.6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-1361.1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-556.1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-805.0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6462.9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3899.0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2563.9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7787.2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4774.9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3012.3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-1324.3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-875.9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-448.4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X - XII.2023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21420.8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13033.1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8387.7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25032.0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14990.8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10041.2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-3611.2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-1957.7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-1653.5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XII.2023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86903.6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55155.0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31748.6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97073.0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58140.2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38932.8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-10169.4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-2985.2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-7184.2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6362.2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4091.2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2271.0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7422.2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4538.7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2883.5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-1060.0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-447.5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-612.5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6693.3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4242.2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2451.1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7588.1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4628.1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2960.0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-894.8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-385.9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-508.9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7301.1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4576.8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2724.3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8123.7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4653.6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3470.1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-822.6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-745.8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20356.6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12910.2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7446.4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23134.0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13820.4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9313.6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-2777.4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-910.2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-1867.2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IV.2024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7456.8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4781.3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2675.5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8571.9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5113.1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3458.8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-1115.1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-331.8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-783.3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6808.6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4490.7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2317.9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7862.1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4224.1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3638.0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266.6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-1320.1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7375.5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4718.3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2657.2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7875.6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4440.3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3435.3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-500.1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-778.1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IV - 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21640.9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13990.3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7650.6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24309.6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13777.5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10532.1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-2668.7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-2881.5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VI.2024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41997.5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26900.5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15097.0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47443.6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27597.9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19845.7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-5446.1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-697.4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-4748.7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7942.1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5052.1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2890.0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8631.2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4702.5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3928.7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-689.1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349.6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-1038.7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6884.7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4286.8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2597.9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7560.6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3988.4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3572.2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-675.9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298.4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-974.3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6679.1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4350.9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2328.2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7910.5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4528.8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3381.7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-1231.4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-1053.5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VII - IX.2024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21505.9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13689.8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7816.1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24102.3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13219.7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10882.6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-2596.4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470.1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-3066.5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IX.2024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63503.4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40590.3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22913.1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71545.9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40817.6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30728.3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-8042.5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-7815.2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7443.3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4923.6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2519.7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9283.5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5308.2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3975.3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-1840.2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-1455.6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6891.2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4659.4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2231.8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8675.9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5149.1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3526.8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-1784.7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-489.7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-1295.0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6209.3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3759.0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2450.3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7883.8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4511.2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3372.6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-1674.5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-752.2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-922.3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X - XII.2024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20543.8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13342.0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7201.8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25843.2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14968.5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10874.7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-5299.4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-1626.5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-3672.9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XII.2024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84047.2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53932.3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30114.9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97389.1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55786.1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41603.0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-13341.9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-1853.8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-11488.1</w:t>
            </w:r>
          </w:p>
        </w:tc>
      </w:tr>
      <w:tr w:rsidR="00E92716" w:rsidRPr="00E92716" w:rsidTr="00E92716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E92716" w:rsidRPr="00E92716" w:rsidTr="00E92716">
        <w:trPr>
          <w:trHeight w:val="255"/>
        </w:trPr>
        <w:tc>
          <w:tcPr>
            <w:tcW w:w="4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E92716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92716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Предварителни данни към 10.02.2025 година.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E92716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E92716" w:rsidRPr="00E92716" w:rsidTr="00E92716">
        <w:trPr>
          <w:trHeight w:val="252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716" w:rsidRPr="005F7DDB" w:rsidRDefault="00E92716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bg-BG"/>
              </w:rPr>
            </w:pPr>
            <w:r w:rsidRPr="002C1EBB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2C1EBB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Вносът по цени FOB се изчислява от БНБ</w:t>
            </w:r>
          </w:p>
        </w:tc>
      </w:tr>
      <w:tr w:rsidR="00E92716" w:rsidRPr="00E92716" w:rsidTr="00E92716">
        <w:trPr>
          <w:trHeight w:val="252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716" w:rsidRPr="005F7DDB" w:rsidRDefault="00173ADC" w:rsidP="00E92716">
            <w:pPr>
              <w:spacing w:after="0" w:line="240" w:lineRule="auto"/>
              <w:rPr>
                <w:rFonts w:ascii="Verdana" w:eastAsia="Times New Roman" w:hAnsi="Verdana" w:cs="Tahoma"/>
                <w:color w:val="0000FF"/>
                <w:sz w:val="16"/>
                <w:szCs w:val="16"/>
                <w:u w:val="single"/>
                <w:lang w:eastAsia="bg-BG"/>
              </w:rPr>
            </w:pPr>
            <w:hyperlink r:id="rId16" w:history="1">
              <w:r w:rsidR="00E92716" w:rsidRPr="002C1EBB">
                <w:rPr>
                  <w:rFonts w:ascii="Verdana" w:eastAsia="Times New Roman" w:hAnsi="Verdana" w:cs="Tahoma"/>
                  <w:sz w:val="16"/>
                  <w:szCs w:val="16"/>
                  <w:u w:val="single"/>
                  <w:lang w:val="bg-BG" w:eastAsia="bg-BG"/>
                </w:rPr>
                <w:t>(</w:t>
              </w:r>
              <w:r w:rsidR="00E92716" w:rsidRPr="002C1EBB">
                <w:rPr>
                  <w:rFonts w:ascii="Verdana" w:eastAsia="Times New Roman" w:hAnsi="Verdana" w:cs="Tahoma"/>
                  <w:color w:val="0000FF"/>
                  <w:sz w:val="16"/>
                  <w:szCs w:val="16"/>
                  <w:u w:val="single"/>
                  <w:lang w:val="bg-BG" w:eastAsia="bg-BG"/>
                </w:rPr>
                <w:t>http://bnb.bg/Statistics/StExternalSector/StForeignTrade/StFTImports/index.htm?toLang=_BG</w:t>
              </w:r>
              <w:r w:rsidR="00E92716" w:rsidRPr="002C1EBB">
                <w:rPr>
                  <w:rFonts w:ascii="Verdana" w:eastAsia="Times New Roman" w:hAnsi="Verdana" w:cs="Tahoma"/>
                  <w:sz w:val="16"/>
                  <w:szCs w:val="16"/>
                  <w:u w:val="single"/>
                  <w:lang w:val="bg-BG" w:eastAsia="bg-BG"/>
                </w:rPr>
                <w:t>)</w:t>
              </w:r>
            </w:hyperlink>
            <w:r w:rsidR="002C1EBB" w:rsidRPr="002C1EBB">
              <w:rPr>
                <w:rFonts w:ascii="Verdana" w:eastAsia="Times New Roman" w:hAnsi="Verdana" w:cs="Tahoma"/>
                <w:sz w:val="16"/>
                <w:szCs w:val="16"/>
                <w:lang w:eastAsia="bg-BG"/>
              </w:rPr>
              <w:t>.</w:t>
            </w:r>
          </w:p>
        </w:tc>
      </w:tr>
    </w:tbl>
    <w:p w:rsidR="00A87916" w:rsidRPr="00296EC8" w:rsidRDefault="00917923" w:rsidP="00296EC8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 </w:t>
      </w:r>
    </w:p>
    <w:tbl>
      <w:tblPr>
        <w:tblW w:w="6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38"/>
        <w:gridCol w:w="707"/>
        <w:gridCol w:w="781"/>
        <w:gridCol w:w="851"/>
        <w:gridCol w:w="850"/>
        <w:gridCol w:w="993"/>
      </w:tblGrid>
      <w:tr w:rsidR="00E92716" w:rsidRPr="00A2742E" w:rsidTr="00A2742E">
        <w:trPr>
          <w:trHeight w:val="2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173ADC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92716" w:rsidRPr="00173ADC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92716" w:rsidRPr="00173ADC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92716" w:rsidRPr="00173ADC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92716" w:rsidRPr="00173ADC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92716" w:rsidRPr="00173ADC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92716" w:rsidRPr="005F7DDB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</w:pPr>
          </w:p>
          <w:p w:rsidR="00E92716" w:rsidRPr="005F7DDB" w:rsidRDefault="00E92716" w:rsidP="005F7DDB">
            <w:pPr>
              <w:spacing w:line="36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</w:pP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>Таблица 2</w:t>
            </w:r>
          </w:p>
        </w:tc>
      </w:tr>
      <w:tr w:rsidR="00E92716" w:rsidRPr="00A2742E" w:rsidTr="00A2742E">
        <w:trPr>
          <w:trHeight w:val="923"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716" w:rsidRPr="005F7DDB" w:rsidRDefault="00E92716" w:rsidP="00E92716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</w:pP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lastRenderedPageBreak/>
              <w:t>Изменение в стойностния обем на износа и вноса на България през 2024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vertAlign w:val="superscript"/>
                <w:lang w:val="bg-BG" w:eastAsia="bg-BG"/>
              </w:rPr>
              <w:t>1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 xml:space="preserve"> г. спрямо същия период на предходната година  </w:t>
            </w:r>
          </w:p>
        </w:tc>
      </w:tr>
      <w:tr w:rsidR="00E92716" w:rsidRPr="00A2742E" w:rsidTr="00A2742E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lang w:val="bg-BG" w:eastAsia="bg-BG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(Проценти)</w:t>
            </w:r>
          </w:p>
        </w:tc>
      </w:tr>
      <w:tr w:rsidR="00E92716" w:rsidRPr="00A2742E" w:rsidTr="00A2742E">
        <w:trPr>
          <w:trHeight w:val="28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Месеци/Периоди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A2742E" w:rsidRDefault="00E92716" w:rsidP="00E92716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A2742E" w:rsidRDefault="00E92716" w:rsidP="00E92716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</w:tr>
      <w:tr w:rsidR="00E92716" w:rsidRPr="00A2742E" w:rsidTr="00A2742E">
        <w:trPr>
          <w:trHeight w:val="4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-17.0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-19.0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-8.0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-9.5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III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-9.8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9.8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III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-9.4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-11.7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-6.8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IV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11.8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22.3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-5.2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14.7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-0.2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11.6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IV - VI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1.8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16.0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 - VI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-4.3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-5.1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4.1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VII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5.4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25.3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VIII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-2.4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6.0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IX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-5.0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1.8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VII - IX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-0.5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10.8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IX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-3.0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-3.6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6.4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6.8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13.3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3.0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0.2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XII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-3.6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12.0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X- XII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-4.1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2.4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8.3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I - XII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-3.3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-2.2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6.9</w:t>
            </w:r>
          </w:p>
        </w:tc>
      </w:tr>
      <w:tr w:rsidR="00E92716" w:rsidRPr="00A2742E" w:rsidTr="00A2742E">
        <w:trPr>
          <w:trHeight w:val="21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16" w:rsidRPr="00A2742E" w:rsidRDefault="00E92716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A2742E" w:rsidRPr="00A2742E" w:rsidTr="00173ADC">
        <w:trPr>
          <w:trHeight w:val="24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42E" w:rsidRPr="00A2742E" w:rsidRDefault="00A2742E" w:rsidP="00E92716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2742E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A2742E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Предварителни данни към 10.02.2025 година.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42E" w:rsidRPr="00A2742E" w:rsidRDefault="00A2742E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42E" w:rsidRPr="00A2742E" w:rsidRDefault="00A2742E" w:rsidP="00E927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A60798" w:rsidRDefault="00A60798">
      <w:r>
        <w:br w:type="page"/>
      </w: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980"/>
        <w:gridCol w:w="1040"/>
        <w:gridCol w:w="1326"/>
        <w:gridCol w:w="980"/>
        <w:gridCol w:w="980"/>
        <w:gridCol w:w="1326"/>
        <w:gridCol w:w="920"/>
        <w:gridCol w:w="1065"/>
      </w:tblGrid>
      <w:tr w:rsidR="00A60798" w:rsidRPr="00A60798" w:rsidTr="00C95264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173ADC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173ADC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5F7DDB" w:rsidRDefault="00A60798" w:rsidP="005F7DDB">
            <w:pPr>
              <w:spacing w:before="160" w:line="24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</w:pP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>Таблица 3</w:t>
            </w:r>
          </w:p>
        </w:tc>
      </w:tr>
      <w:tr w:rsidR="00A60798" w:rsidRPr="00A60798" w:rsidTr="00C95264">
        <w:trPr>
          <w:trHeight w:val="672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798" w:rsidRPr="005F7DDB" w:rsidRDefault="00A60798" w:rsidP="005F7DDB">
            <w:pPr>
              <w:spacing w:before="160" w:line="24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</w:pP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>Износ, внос и търговско салдо на България с основни партньори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vertAlign w:val="superscript"/>
                <w:lang w:val="bg-BG" w:eastAsia="bg-BG"/>
              </w:rPr>
              <w:t>1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 xml:space="preserve"> от трети страни през 2023 и 2024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vertAlign w:val="superscript"/>
                <w:lang w:val="bg-BG" w:eastAsia="bg-BG"/>
              </w:rPr>
              <w:t>2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 xml:space="preserve"> година</w:t>
            </w:r>
          </w:p>
        </w:tc>
      </w:tr>
      <w:tr w:rsidR="00A60798" w:rsidRPr="00A60798" w:rsidTr="00C95264">
        <w:trPr>
          <w:trHeight w:val="49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Страни и територии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A60798" w:rsidRPr="00C95264" w:rsidTr="00C95264">
        <w:trPr>
          <w:trHeight w:val="109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A60798" w:rsidRPr="00A60798" w:rsidTr="00C95264">
        <w:trPr>
          <w:trHeight w:val="37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 xml:space="preserve">Трети страни - общо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31748.6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30114.9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38932.8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41603.0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6.9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-7184.2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-11488.1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  в това число: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Албания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260.8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511.0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95.9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93.7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85.9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167.1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425.1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Алжир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1 079.3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940.5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-12.9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131.7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78.8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-40.2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947.6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861.7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Босна и Херцеговина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186.5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161.2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110.9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97.9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75.6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63.3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Бразилия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87.5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88.6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776.5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983.0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26.6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-689.0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-894.4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Виетнам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108.8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103.1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288.8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377.0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-180.0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-273.9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Гибралтар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336.3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970.4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188.6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0.1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0.3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200.0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336.2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970.1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Грузия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566.4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687.1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584.0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353.0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-39.6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-17.6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334.1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Египет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1452.2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1239.7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727.3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1800.8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147.6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724.9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-561.1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Израел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414.9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280.9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245.2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127.0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-48.2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169.7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153.9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Индия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430.3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292.7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483.7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442.4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-53.4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-149.7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Индонезия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538.4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161.3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722.3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949.0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-183.9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-787.7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Иран, ислямска република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243.6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241.6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110.2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113.6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133.4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128.0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Казахстан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174.7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163.5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1973.8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12084.0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158.5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-1810.3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Канада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320.1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237.7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314.9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270.5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-32.8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Китай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2015.6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1345.2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-33.3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5257.7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4985.6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-3242.1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-3640.4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Либия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315.5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72.8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 xml:space="preserve">          3.8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 xml:space="preserve">      567.8 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14842.1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311.7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-495.0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Мароко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359.9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376.1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179.7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233.6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30.0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180.2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142.5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Намибия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-92.6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8.5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185.2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2078.8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93.1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-177.7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Норвегия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130.0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115.4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327.9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816.8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149.1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-197.9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-701.4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Обединени арабски емирства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350.4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263.7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-24.7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135.5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33.8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128.2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Обединено кралство</w:t>
            </w:r>
            <w:r w:rsidRPr="00A6079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1629.4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1383.6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785.2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867.1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844.2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516.5</w:t>
            </w:r>
          </w:p>
        </w:tc>
      </w:tr>
      <w:tr w:rsidR="00C95264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Перу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22.1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401.9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592.8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-349.5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-570.7</w:t>
            </w:r>
          </w:p>
        </w:tc>
      </w:tr>
      <w:tr w:rsidR="00C95264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Република Корея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455.1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304.9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-33.0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362.2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409.0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92.9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-104.1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Република Северна Македония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1727.6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1441.7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-16.5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1030.7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966.2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-6.3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696.9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475.5</w:t>
            </w:r>
          </w:p>
        </w:tc>
      </w:tr>
      <w:tr w:rsidR="00C95264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Република Южна Африка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271.1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221.9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190.7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48.2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-74.7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80.4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173.7</w:t>
            </w:r>
          </w:p>
        </w:tc>
      </w:tr>
      <w:tr w:rsidR="00C95264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Руска федерация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979.7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659.4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-32.7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6535.4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1159.4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-82.3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-5555.7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-500.0</w:t>
            </w:r>
          </w:p>
        </w:tc>
      </w:tr>
      <w:tr w:rsidR="00C95264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Сингапур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267.8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64.7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-75.8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39.5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-44.8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196.3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25.2</w:t>
            </w:r>
          </w:p>
        </w:tc>
      </w:tr>
      <w:tr w:rsidR="00C95264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Съединени американски щати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2230.4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1992.1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1078.2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776.0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-28.0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1152.2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1216.1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Сърбия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1880.6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1771.4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2286.0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2002.6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-12.4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-405.4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-231.2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Тайван</w:t>
            </w:r>
            <w:r w:rsidRPr="00A6079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289.3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78.0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-73.0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308.1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239.1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-22.4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-18.8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-161.1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Тунис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222.4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217.0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154.1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125.0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153.9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62.9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Турция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5071.3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5237.8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7957.3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8555.0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-2886.0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-3317.2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Украйна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1675.1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1108.0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-33.9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1979.3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2068.4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-304.2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-960.4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Чили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36.0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23.7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298.1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573.8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92.5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-269.0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-537.8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Швейцария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664.2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699.0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763.4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777.9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-99.2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-78.9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Япония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175.3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147.8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384.0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295.2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-23.1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-208.7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-147.4</w:t>
            </w:r>
          </w:p>
        </w:tc>
      </w:tr>
      <w:tr w:rsidR="00A60798" w:rsidRPr="00A60798" w:rsidTr="00C95264">
        <w:trPr>
          <w:trHeight w:val="195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A60798" w:rsidRPr="00A60798" w:rsidTr="00C95264">
        <w:trPr>
          <w:trHeight w:val="195"/>
        </w:trPr>
        <w:tc>
          <w:tcPr>
            <w:tcW w:w="6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Страна партньор е тази, от/за която стоките са получени/изпратени.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A60798" w:rsidRPr="00A60798" w:rsidTr="00C95264">
        <w:trPr>
          <w:trHeight w:val="195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Предварителни данни към 10.02.2025 година.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A60798" w:rsidRPr="00A60798" w:rsidTr="00C95264">
        <w:trPr>
          <w:trHeight w:val="195"/>
        </w:trPr>
        <w:tc>
          <w:tcPr>
            <w:tcW w:w="9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3</w:t>
            </w: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Обединеното кралство включва: Северна Ирландия, Великобритания, </w:t>
            </w:r>
            <w:proofErr w:type="spellStart"/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Англо</w:t>
            </w:r>
            <w:proofErr w:type="spellEnd"/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-нормандски острови и остров Ман.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</w:tr>
      <w:tr w:rsidR="00A60798" w:rsidRPr="00A60798" w:rsidTr="00C95264">
        <w:trPr>
          <w:trHeight w:val="195"/>
        </w:trPr>
        <w:tc>
          <w:tcPr>
            <w:tcW w:w="5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A60798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 xml:space="preserve">4 </w:t>
            </w:r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Отделна митническа територия Тайван, </w:t>
            </w:r>
            <w:proofErr w:type="spellStart"/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Пенгу</w:t>
            </w:r>
            <w:proofErr w:type="spellEnd"/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, </w:t>
            </w:r>
            <w:proofErr w:type="spellStart"/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Кинмен</w:t>
            </w:r>
            <w:proofErr w:type="spellEnd"/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и </w:t>
            </w:r>
            <w:proofErr w:type="spellStart"/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Матцу</w:t>
            </w:r>
            <w:proofErr w:type="spellEnd"/>
            <w:r w:rsidRPr="00A60798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798" w:rsidRPr="00A60798" w:rsidRDefault="00A60798" w:rsidP="00A607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A60798" w:rsidRDefault="00A60798">
      <w:r>
        <w:br w:type="page"/>
      </w: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881"/>
        <w:gridCol w:w="881"/>
        <w:gridCol w:w="1326"/>
        <w:gridCol w:w="940"/>
        <w:gridCol w:w="940"/>
        <w:gridCol w:w="1326"/>
        <w:gridCol w:w="922"/>
        <w:gridCol w:w="992"/>
      </w:tblGrid>
      <w:tr w:rsidR="00C95264" w:rsidRPr="00C95264" w:rsidTr="00C95264">
        <w:trPr>
          <w:trHeight w:val="4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5F7DDB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173ADC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173ADC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173ADC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173ADC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173ADC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173ADC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5F7DDB" w:rsidRDefault="00C95264" w:rsidP="005F7DDB">
            <w:pPr>
              <w:spacing w:before="160" w:line="24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</w:pP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>Таблица  4</w:t>
            </w:r>
          </w:p>
        </w:tc>
      </w:tr>
      <w:tr w:rsidR="00C95264" w:rsidRPr="00C95264" w:rsidTr="00C95264">
        <w:trPr>
          <w:trHeight w:val="64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264" w:rsidRPr="005F7DDB" w:rsidRDefault="00C95264" w:rsidP="005F7DDB">
            <w:pPr>
              <w:spacing w:before="160"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</w:pP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>Износ, внос и търговско салдо на България с трети страни по сектори на Стандартната външнотърговска класификация (SITC, рев. 4) през 2023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vertAlign w:val="superscript"/>
                <w:lang w:val="bg-BG" w:eastAsia="bg-BG"/>
              </w:rPr>
              <w:t xml:space="preserve"> 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>и 2024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vertAlign w:val="superscript"/>
                <w:lang w:val="bg-BG" w:eastAsia="bg-BG"/>
              </w:rPr>
              <w:t xml:space="preserve">1 </w:t>
            </w:r>
            <w:r w:rsidRPr="005F7DDB"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  <w:t>година</w:t>
            </w:r>
          </w:p>
        </w:tc>
      </w:tr>
      <w:tr w:rsidR="00C95264" w:rsidRPr="00C95264" w:rsidTr="00C95264">
        <w:trPr>
          <w:trHeight w:val="3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264" w:rsidRPr="005F7DDB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C95264" w:rsidRPr="00C95264" w:rsidTr="00C95264">
        <w:trPr>
          <w:trHeight w:val="40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C95264" w:rsidRPr="00C95264" w:rsidTr="00C95264">
        <w:trPr>
          <w:trHeight w:val="70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C95264" w:rsidRPr="00C95264" w:rsidTr="00C95264">
        <w:trPr>
          <w:trHeight w:val="75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264" w:rsidRPr="00C95264" w:rsidRDefault="00C95264" w:rsidP="00C9526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C95264" w:rsidRPr="00C95264" w:rsidTr="00C9526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 xml:space="preserve">Трети страни - общо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31748.6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30114.9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-5.1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38932.8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  <w:lang w:val="bg-BG" w:eastAsia="bg-BG"/>
              </w:rPr>
              <w:t>41603.0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6.9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-7184.2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b/>
                <w:bCs/>
                <w:sz w:val="16"/>
                <w:szCs w:val="16"/>
                <w:lang w:val="bg-BG" w:eastAsia="bg-BG"/>
              </w:rPr>
              <w:t>-11488.1</w:t>
            </w:r>
          </w:p>
        </w:tc>
      </w:tr>
      <w:tr w:rsidR="00C95264" w:rsidRPr="00C95264" w:rsidTr="00C9526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Храни и живи животни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5523.4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4667.4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2068.7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2306.9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11.5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3454.7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2360.5</w:t>
            </w:r>
          </w:p>
        </w:tc>
      </w:tr>
      <w:tr w:rsidR="00C95264" w:rsidRPr="00C95264" w:rsidTr="00C9526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Безалкохолни и алкохолни напитки и тютюн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319.1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323.6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354.0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355.0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0.3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-31.4</w:t>
            </w:r>
          </w:p>
        </w:tc>
      </w:tr>
      <w:tr w:rsidR="00C95264" w:rsidRPr="00C95264" w:rsidTr="00C9526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Необработени (сурови) материали, негодни за консумация (изкл. горивата)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2080.3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2186.1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5291.4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6468.9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22.3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-3211.1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-4282.8</w:t>
            </w:r>
          </w:p>
        </w:tc>
      </w:tr>
      <w:tr w:rsidR="00C95264" w:rsidRPr="00C95264" w:rsidTr="00C9526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Минерални горива, масла и подобни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4972.4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4377.9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-12.0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9154.2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9428.3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3.0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-4181.8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-5050.4</w:t>
            </w:r>
          </w:p>
        </w:tc>
      </w:tr>
      <w:tr w:rsidR="00C95264" w:rsidRPr="00C95264" w:rsidTr="00C9526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Мазнини, масла и восъци от животински и растителен произход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908.2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576.9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-36.5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482.7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590.3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22.3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-13.4</w:t>
            </w:r>
          </w:p>
        </w:tc>
      </w:tr>
      <w:tr w:rsidR="00C95264" w:rsidRPr="00C95264" w:rsidTr="00C9526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Химични вещества 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3592.1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3954.4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3484.2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3625.2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329.2</w:t>
            </w:r>
          </w:p>
        </w:tc>
      </w:tr>
      <w:tr w:rsidR="00C95264" w:rsidRPr="00C95264" w:rsidTr="00C9526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Артикули, класифицирани главно според вида на материала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4765.6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4960.8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7161.5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7244.8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1.2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-2395.9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-2284.0</w:t>
            </w:r>
          </w:p>
        </w:tc>
      </w:tr>
      <w:tr w:rsidR="00C95264" w:rsidRPr="00C95264" w:rsidTr="00C9526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Машини, оборудване и превозни средства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5904.6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5898.0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8137.8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8018.2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-1.5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-2233.2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-2120.2</w:t>
            </w:r>
          </w:p>
        </w:tc>
      </w:tr>
      <w:tr w:rsidR="00C95264" w:rsidRPr="00C95264" w:rsidTr="00C9526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Разнообразни готови продукти, </w:t>
            </w:r>
            <w:proofErr w:type="spellStart"/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н.д</w:t>
            </w:r>
            <w:proofErr w:type="spellEnd"/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3275.8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2999.3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-8.4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2776.2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3455.6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24.5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499.6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-456.3</w:t>
            </w:r>
          </w:p>
        </w:tc>
      </w:tr>
      <w:tr w:rsidR="00C95264" w:rsidRPr="00C95264" w:rsidTr="00C95264">
        <w:trPr>
          <w:trHeight w:val="4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Стоки и сделки, </w:t>
            </w:r>
            <w:proofErr w:type="spellStart"/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н.д</w:t>
            </w:r>
            <w:proofErr w:type="spellEnd"/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407.1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170.5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-58.1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22.1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109.8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396.8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385.0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60.7</w:t>
            </w:r>
          </w:p>
        </w:tc>
      </w:tr>
      <w:tr w:rsidR="00C95264" w:rsidRPr="00C95264" w:rsidTr="00C95264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C95264" w:rsidRPr="00C95264" w:rsidTr="00173ADC">
        <w:trPr>
          <w:trHeight w:val="270"/>
        </w:trPr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</w:pPr>
            <w:r w:rsidRPr="00C95264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C95264">
              <w:rPr>
                <w:rFonts w:ascii="Verdana" w:eastAsia="Times New Roman" w:hAnsi="Verdana" w:cs="Tahoma"/>
                <w:sz w:val="16"/>
                <w:szCs w:val="16"/>
                <w:lang w:val="bg-BG" w:eastAsia="bg-BG"/>
              </w:rPr>
              <w:t xml:space="preserve"> Предварителни данни към 10.02.2025 година.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64" w:rsidRPr="00C95264" w:rsidRDefault="00C95264" w:rsidP="00C952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96EC8" w:rsidRPr="00296EC8" w:rsidRDefault="00296EC8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A87916" w:rsidRDefault="00A87916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D62429" w:rsidRDefault="00D62429" w:rsidP="00296EC8">
      <w:pPr>
        <w:tabs>
          <w:tab w:val="left" w:pos="3481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296EC8" w:rsidRPr="00296EC8" w:rsidRDefault="00296EC8" w:rsidP="005F7DDB">
      <w:pPr>
        <w:tabs>
          <w:tab w:val="left" w:pos="3481"/>
        </w:tabs>
        <w:spacing w:before="240" w:line="360" w:lineRule="auto"/>
        <w:jc w:val="center"/>
        <w:rPr>
          <w:rFonts w:ascii="Verdana" w:hAnsi="Verdana"/>
          <w:b/>
          <w:sz w:val="20"/>
          <w:szCs w:val="20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Законодателна рамка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Регламент (ЕС) 2019/2152 на Европейския парламент и на Съвета от 27 </w:t>
      </w:r>
      <w:r w:rsidR="00D62429">
        <w:rPr>
          <w:rFonts w:ascii="Verdana" w:hAnsi="Verdana"/>
          <w:sz w:val="20"/>
          <w:szCs w:val="20"/>
          <w:lang w:val="bg-BG"/>
        </w:rPr>
        <w:t>декември</w:t>
      </w:r>
      <w:r w:rsidRPr="00296EC8">
        <w:rPr>
          <w:rFonts w:ascii="Verdana" w:hAnsi="Verdana"/>
          <w:sz w:val="20"/>
          <w:szCs w:val="20"/>
          <w:lang w:val="bg-BG"/>
        </w:rPr>
        <w:t xml:space="preserve"> 2019 година за европейската бизнес статистика (включително за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вътресъюзната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 xml:space="preserve"> търговия със стоки).        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извънсъюзен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 xml:space="preserve"> износ и задълженията на отчетните единици.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Закон за статистиката на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вътресъюзната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 xml:space="preserve"> търговия със стоки в сила от 1.07.2012 г., изм. и доп., бр.61 от 2.08.2022 година.</w:t>
      </w:r>
    </w:p>
    <w:p w:rsidR="00296EC8" w:rsidRPr="00296EC8" w:rsidRDefault="00296EC8" w:rsidP="00296EC8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Обхват и основна терминология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296EC8">
        <w:rPr>
          <w:rFonts w:ascii="Verdana" w:hAnsi="Verdana"/>
          <w:sz w:val="20"/>
          <w:szCs w:val="20"/>
          <w:lang w:val="bg-BG"/>
        </w:rPr>
        <w:t>Външната търговия със стоки обхваща търговията с трети страни (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Екстрастат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 xml:space="preserve">) и със </w:t>
      </w:r>
      <w:r w:rsidR="004B48B9">
        <w:rPr>
          <w:rFonts w:ascii="Verdana" w:hAnsi="Verdana"/>
          <w:sz w:val="20"/>
          <w:szCs w:val="20"/>
          <w:lang w:val="bg-BG"/>
        </w:rPr>
        <w:br/>
      </w:r>
      <w:r w:rsidRPr="00296EC8">
        <w:rPr>
          <w:rFonts w:ascii="Verdana" w:hAnsi="Verdana"/>
          <w:sz w:val="20"/>
          <w:szCs w:val="20"/>
          <w:lang w:val="bg-BG"/>
        </w:rPr>
        <w:t>страните - членки на ЕС (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Интрастат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>), като детайлната статистическа информация се събира на ниво стоков код (8 знака) на Комбинираната номенклатура.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Вносът включва</w:t>
      </w:r>
      <w:r w:rsidRPr="00296EC8">
        <w:rPr>
          <w:rFonts w:ascii="Verdana" w:hAnsi="Verdana"/>
          <w:sz w:val="20"/>
          <w:szCs w:val="20"/>
          <w:lang w:val="bg-BG"/>
        </w:rPr>
        <w:t xml:space="preserve"> всички стоки, които влизат на статистическата територия</w:t>
      </w:r>
      <w:r w:rsidRPr="00296EC8">
        <w:rPr>
          <w:rFonts w:ascii="Verdana" w:hAnsi="Verdana"/>
          <w:sz w:val="20"/>
          <w:szCs w:val="20"/>
        </w:rPr>
        <w:t>*</w:t>
      </w:r>
      <w:r w:rsidRPr="00296EC8">
        <w:rPr>
          <w:rFonts w:ascii="Verdana" w:hAnsi="Verdana"/>
          <w:sz w:val="20"/>
          <w:szCs w:val="20"/>
          <w:lang w:val="bg-BG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Износът включва</w:t>
      </w:r>
      <w:r w:rsidRPr="00296EC8">
        <w:rPr>
          <w:rFonts w:ascii="Verdana" w:hAnsi="Verdana"/>
          <w:sz w:val="20"/>
          <w:szCs w:val="20"/>
          <w:lang w:val="bg-BG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Статистическата територия на Европейския съюз (ЕС)</w:t>
      </w:r>
      <w:r w:rsidRPr="00296EC8">
        <w:rPr>
          <w:rFonts w:ascii="Verdana" w:hAnsi="Verdana"/>
          <w:sz w:val="20"/>
          <w:szCs w:val="20"/>
          <w:lang w:val="bg-BG"/>
        </w:rPr>
        <w:t>, в контекста на статистиката на международната търговия със стоки, съответства на комбинираните митнически територии на държавите</w:t>
      </w:r>
      <w:r w:rsidR="004B48B9">
        <w:rPr>
          <w:rFonts w:ascii="Verdana" w:hAnsi="Verdana"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sz w:val="20"/>
          <w:szCs w:val="20"/>
          <w:lang w:val="bg-BG"/>
        </w:rPr>
        <w:t>-</w:t>
      </w:r>
      <w:r w:rsidR="004B48B9">
        <w:rPr>
          <w:rFonts w:ascii="Verdana" w:hAnsi="Verdana"/>
          <w:sz w:val="20"/>
          <w:szCs w:val="20"/>
          <w:lang w:val="bg-BG"/>
        </w:rPr>
        <w:t xml:space="preserve"> </w:t>
      </w:r>
      <w:r w:rsidRPr="00296EC8">
        <w:rPr>
          <w:rFonts w:ascii="Verdana" w:hAnsi="Verdana"/>
          <w:sz w:val="20"/>
          <w:szCs w:val="20"/>
          <w:lang w:val="bg-BG"/>
        </w:rPr>
        <w:t>членки на ЕС</w:t>
      </w:r>
      <w:r w:rsidR="004B48B9">
        <w:rPr>
          <w:rFonts w:ascii="Verdana" w:hAnsi="Verdana"/>
          <w:sz w:val="20"/>
          <w:szCs w:val="20"/>
          <w:lang w:val="bg-BG"/>
        </w:rPr>
        <w:t>,</w:t>
      </w:r>
      <w:r w:rsidRPr="00296EC8">
        <w:rPr>
          <w:rFonts w:ascii="Verdana" w:hAnsi="Verdana"/>
          <w:sz w:val="20"/>
          <w:szCs w:val="20"/>
          <w:lang w:val="bg-BG"/>
        </w:rPr>
        <w:t xml:space="preserve"> с едно изключение - за разлика от митническата територия, статистическата територия на Германия включва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Хелголанд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>.</w:t>
      </w:r>
    </w:p>
    <w:p w:rsidR="00296EC8" w:rsidRPr="00296EC8" w:rsidRDefault="00296EC8" w:rsidP="00296EC8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t xml:space="preserve">В статистическите обеми на вноса и износа </w:t>
      </w:r>
      <w:r w:rsidRPr="00296EC8">
        <w:rPr>
          <w:rFonts w:ascii="Verdana" w:hAnsi="Verdana"/>
          <w:b/>
          <w:sz w:val="20"/>
          <w:szCs w:val="20"/>
          <w:lang w:val="bg-BG"/>
        </w:rPr>
        <w:t>не се включват</w:t>
      </w:r>
      <w:r w:rsidRPr="00296EC8">
        <w:rPr>
          <w:rFonts w:ascii="Verdana" w:hAnsi="Verdana"/>
          <w:sz w:val="20"/>
          <w:szCs w:val="20"/>
          <w:lang w:val="bg-BG"/>
        </w:rPr>
        <w:t xml:space="preserve"> внесените стоки</w:t>
      </w:r>
      <w:r w:rsidR="004B48B9">
        <w:rPr>
          <w:rFonts w:ascii="Verdana" w:hAnsi="Verdana"/>
          <w:sz w:val="20"/>
          <w:szCs w:val="20"/>
          <w:lang w:val="bg-BG"/>
        </w:rPr>
        <w:t>,</w:t>
      </w:r>
      <w:r w:rsidRPr="00296EC8">
        <w:rPr>
          <w:rFonts w:ascii="Verdana" w:hAnsi="Verdana"/>
          <w:sz w:val="20"/>
          <w:szCs w:val="20"/>
          <w:lang w:val="bg-BG"/>
        </w:rPr>
        <w:t xml:space="preserve"> поставени под режим митническо складиране без преработка, а в износа - реекспорта на тези стоки.</w:t>
      </w:r>
    </w:p>
    <w:p w:rsidR="00296EC8" w:rsidRPr="00296EC8" w:rsidRDefault="00296EC8" w:rsidP="005F7DDB">
      <w:pPr>
        <w:tabs>
          <w:tab w:val="left" w:pos="360"/>
          <w:tab w:val="left" w:pos="450"/>
          <w:tab w:val="left" w:pos="720"/>
        </w:tabs>
        <w:spacing w:before="240"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sz w:val="20"/>
          <w:szCs w:val="20"/>
          <w:lang w:val="bg-BG"/>
        </w:rPr>
        <w:lastRenderedPageBreak/>
        <w:t xml:space="preserve">Статистиката на външната търговия </w:t>
      </w:r>
      <w:r w:rsidRPr="00296EC8">
        <w:rPr>
          <w:rFonts w:ascii="Verdana" w:hAnsi="Verdana"/>
          <w:b/>
          <w:sz w:val="20"/>
          <w:szCs w:val="20"/>
          <w:lang w:val="bg-BG"/>
        </w:rPr>
        <w:t>не отчита</w:t>
      </w:r>
      <w:r w:rsidRPr="00296EC8">
        <w:rPr>
          <w:rFonts w:ascii="Verdana" w:hAnsi="Verdana"/>
          <w:sz w:val="20"/>
          <w:szCs w:val="20"/>
          <w:lang w:val="bg-BG"/>
        </w:rPr>
        <w:t xml:space="preserve"> транзитното преминаване на стоки през територията на Република България.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Основни източници на информация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 xml:space="preserve">Митническа декларация - </w:t>
      </w:r>
      <w:r w:rsidRPr="00296EC8">
        <w:rPr>
          <w:rFonts w:ascii="Verdana" w:hAnsi="Verdana"/>
          <w:sz w:val="20"/>
          <w:szCs w:val="20"/>
          <w:lang w:val="bg-BG"/>
        </w:rPr>
        <w:t>Единен административен документ (ЕАД), който се попълва от всички субекти, извършващи внос или износ на стоки от/за трети страни;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296EC8">
        <w:rPr>
          <w:rFonts w:ascii="Verdana" w:hAnsi="Verdana"/>
          <w:b/>
          <w:sz w:val="20"/>
          <w:szCs w:val="20"/>
          <w:lang w:val="bg-BG"/>
        </w:rPr>
        <w:t>Интрастат</w:t>
      </w:r>
      <w:proofErr w:type="spellEnd"/>
      <w:r w:rsidRPr="00296EC8">
        <w:rPr>
          <w:rFonts w:ascii="Verdana" w:hAnsi="Verdana"/>
          <w:b/>
          <w:sz w:val="20"/>
          <w:szCs w:val="20"/>
          <w:lang w:val="bg-BG"/>
        </w:rPr>
        <w:t xml:space="preserve"> декларация</w:t>
      </w:r>
      <w:r w:rsidRPr="00296EC8">
        <w:rPr>
          <w:rFonts w:ascii="Verdana" w:hAnsi="Verdana"/>
          <w:sz w:val="20"/>
          <w:szCs w:val="20"/>
          <w:lang w:val="bg-BG"/>
        </w:rPr>
        <w:t xml:space="preserve"> за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вътресъюзен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 xml:space="preserve"> внос и износ от/за страни членки на Европейския съюз;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Агенция „Митници“</w:t>
      </w:r>
      <w:r w:rsidRPr="00296EC8">
        <w:rPr>
          <w:rFonts w:ascii="Verdana" w:hAnsi="Verdana"/>
          <w:sz w:val="20"/>
          <w:szCs w:val="20"/>
          <w:lang w:val="bg-BG"/>
        </w:rPr>
        <w:t xml:space="preserve"> е институцията, отговорна за събирането на митническите декларации (ЕАД), а Националната агенция за приходите - за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Интрастат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 xml:space="preserve"> декларациите.</w:t>
      </w:r>
    </w:p>
    <w:p w:rsidR="00296EC8" w:rsidRPr="00296EC8" w:rsidRDefault="00296EC8" w:rsidP="00296EC8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96EC8">
        <w:rPr>
          <w:rFonts w:ascii="Verdana" w:hAnsi="Verdana"/>
          <w:b/>
          <w:sz w:val="20"/>
          <w:szCs w:val="20"/>
          <w:lang w:val="bg-BG"/>
        </w:rPr>
        <w:t>Оценки на търговията със стоки</w:t>
      </w:r>
      <w:r w:rsidRPr="00296EC8">
        <w:rPr>
          <w:rFonts w:ascii="Verdana" w:hAnsi="Verdana"/>
          <w:sz w:val="20"/>
          <w:szCs w:val="20"/>
          <w:lang w:val="bg-BG"/>
        </w:rPr>
        <w:t xml:space="preserve"> се правят с цел компенсиране на влиянието на праговете, под които търговците са освободени от подаване на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Интрастат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 xml:space="preserve"> декларации, както и за </w:t>
      </w:r>
      <w:proofErr w:type="spellStart"/>
      <w:r w:rsidRPr="00296EC8">
        <w:rPr>
          <w:rFonts w:ascii="Verdana" w:hAnsi="Verdana"/>
          <w:sz w:val="20"/>
          <w:szCs w:val="20"/>
          <w:lang w:val="bg-BG"/>
        </w:rPr>
        <w:t>неотговорилите</w:t>
      </w:r>
      <w:proofErr w:type="spellEnd"/>
      <w:r w:rsidRPr="00296EC8">
        <w:rPr>
          <w:rFonts w:ascii="Verdana" w:hAnsi="Verdana"/>
          <w:sz w:val="20"/>
          <w:szCs w:val="20"/>
          <w:lang w:val="bg-BG"/>
        </w:rPr>
        <w:t>.</w:t>
      </w:r>
    </w:p>
    <w:sectPr w:rsidR="00296EC8" w:rsidRPr="00296EC8" w:rsidSect="009A383A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BA" w:rsidRDefault="003C42BA" w:rsidP="00D83F28">
      <w:pPr>
        <w:spacing w:after="0" w:line="240" w:lineRule="auto"/>
      </w:pPr>
      <w:r>
        <w:separator/>
      </w:r>
    </w:p>
  </w:endnote>
  <w:endnote w:type="continuationSeparator" w:id="0">
    <w:p w:rsidR="003C42BA" w:rsidRDefault="003C42BA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DC" w:rsidRPr="00A7142A" w:rsidRDefault="00173ADC" w:rsidP="00421155">
    <w:pPr>
      <w:pStyle w:val="BodyText"/>
      <w:tabs>
        <w:tab w:val="left" w:pos="3375"/>
      </w:tabs>
      <w:spacing w:before="120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7508931" wp14:editId="37ABCCA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2" name="Flowchart: Alternate Proces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DC" w:rsidRPr="00DD11CB" w:rsidRDefault="00173ADC" w:rsidP="00296EC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DD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50893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2" o:spid="_x0000_s1027" type="#_x0000_t176" style="position:absolute;left:0;text-align:left;margin-left:463.1pt;margin-top:1.05pt;width:34.5pt;height:34.7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J9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szIn3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173ADC" w:rsidRPr="00DD11CB" w:rsidRDefault="00173ADC" w:rsidP="00296EC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F7DD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4D80BAC" wp14:editId="7F44A4DD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6CE4C" id="Rectangle 17" o:spid="_x0000_s1026" style="position:absolute;margin-left:470.7pt;margin-top:-.4pt;width:22.5pt;height:98.2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" fillcolor="#a5a5a5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775BB42" wp14:editId="4A9D87F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1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AE1B68" id="Graphic 8" o:spid="_x0000_s1026" style="position:absolute;margin-left:0;margin-top:8.8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7bJg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FktftsmAgAAgA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DC" w:rsidRDefault="00173ADC">
    <w:pPr>
      <w:pStyle w:val="Footer"/>
    </w:pPr>
    <w:r w:rsidRPr="00654814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16CFB835" wp14:editId="39DA7BAE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D4496" id="Rectangle 37" o:spid="_x0000_s1026" style="position:absolute;margin-left:15.65pt;margin-top:-25.75pt;width:22.5pt;height:82.7pt;z-index:-25162956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" fillcolor="#a5a5a5" stroked="f" strokeweight="1pt">
              <w10:wrap anchorx="margin"/>
            </v:rect>
          </w:pict>
        </mc:Fallback>
      </mc:AlternateContent>
    </w:r>
    <w:r w:rsidRPr="00654814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DC7A56B" wp14:editId="3F21C03B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DC" w:rsidRPr="00DD11CB" w:rsidRDefault="00173ADC" w:rsidP="00296EC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DD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7A56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173ADC" w:rsidRPr="00DD11CB" w:rsidRDefault="00173ADC" w:rsidP="00296EC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F7DD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DC" w:rsidRDefault="00173ADC" w:rsidP="00421155">
    <w:pPr>
      <w:pStyle w:val="BodyText"/>
      <w:tabs>
        <w:tab w:val="left" w:pos="3375"/>
      </w:tabs>
      <w:spacing w:before="120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6313805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DC" w:rsidRPr="00DD11CB" w:rsidRDefault="00173ADC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DD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10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30" type="#_x0000_t176" style="position:absolute;left:0;text-align:left;margin-left:497.15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V1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" filled="f" fillcolor="#5c83b4" stroked="f" strokecolor="#737373">
              <v:textbox>
                <w:txbxContent>
                  <w:p w:rsidR="00173ADC" w:rsidRPr="00DD11CB" w:rsidRDefault="00173ADC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F7DD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10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6410540</wp:posOffset>
              </wp:positionH>
              <wp:positionV relativeFrom="paragraph">
                <wp:posOffset>-5080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431231" id="Rectangle 7" o:spid="_x0000_s1026" style="position:absolute;margin-left:504.75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Bm8jRp3QAAAAs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DC" w:rsidRPr="00421155" w:rsidRDefault="00173ADC" w:rsidP="00421155">
    <w:pPr>
      <w:pStyle w:val="Footer"/>
      <w:tabs>
        <w:tab w:val="clear" w:pos="4536"/>
        <w:tab w:val="clear" w:pos="9072"/>
      </w:tabs>
      <w:spacing w:before="120"/>
      <w:jc w:val="center"/>
      <w:rPr>
        <w:rFonts w:ascii="Verdana" w:hAnsi="Verdana"/>
        <w:sz w:val="16"/>
        <w:szCs w:val="16"/>
        <w:lang w:val="bg-BG" w:eastAsia="bg-BG"/>
      </w:rPr>
    </w:pPr>
    <w:r>
      <w:rPr>
        <w:lang w:val="bg-BG"/>
      </w:rPr>
      <w:t>С</w:t>
    </w:r>
    <w:proofErr w:type="spellStart"/>
    <w:r w:rsidRPr="00421155">
      <w:rPr>
        <w:rFonts w:ascii="Verdana" w:hAnsi="Verdana"/>
        <w:sz w:val="16"/>
        <w:szCs w:val="16"/>
      </w:rPr>
      <w:t>офия</w:t>
    </w:r>
    <w:proofErr w:type="spellEnd"/>
    <w:r w:rsidRPr="00421155">
      <w:rPr>
        <w:rFonts w:ascii="Verdana" w:hAnsi="Verdana"/>
        <w:sz w:val="16"/>
        <w:szCs w:val="16"/>
      </w:rPr>
      <w:t xml:space="preserve"> 1038, </w:t>
    </w:r>
    <w:proofErr w:type="spellStart"/>
    <w:r w:rsidRPr="00421155">
      <w:rPr>
        <w:rFonts w:ascii="Verdana" w:hAnsi="Verdana"/>
        <w:sz w:val="16"/>
        <w:szCs w:val="16"/>
      </w:rPr>
      <w:t>България</w:t>
    </w:r>
    <w:proofErr w:type="spellEnd"/>
    <w:r w:rsidRPr="00421155">
      <w:rPr>
        <w:rFonts w:ascii="Verdana" w:hAnsi="Verdana"/>
        <w:sz w:val="16"/>
        <w:szCs w:val="16"/>
      </w:rPr>
      <w:t xml:space="preserve">, </w:t>
    </w:r>
    <w:proofErr w:type="spellStart"/>
    <w:r w:rsidRPr="00421155">
      <w:rPr>
        <w:rFonts w:ascii="Verdana" w:hAnsi="Verdana"/>
        <w:sz w:val="16"/>
        <w:szCs w:val="16"/>
      </w:rPr>
      <w:t>ул</w:t>
    </w:r>
    <w:proofErr w:type="spellEnd"/>
    <w:r w:rsidRPr="00421155">
      <w:rPr>
        <w:rFonts w:ascii="Verdana" w:hAnsi="Verdana"/>
        <w:sz w:val="16"/>
        <w:szCs w:val="16"/>
      </w:rPr>
      <w:t xml:space="preserve">. ,,П. </w:t>
    </w:r>
    <w:proofErr w:type="spellStart"/>
    <w:r w:rsidRPr="00421155">
      <w:rPr>
        <w:rFonts w:ascii="Verdana" w:hAnsi="Verdana"/>
        <w:sz w:val="16"/>
        <w:szCs w:val="16"/>
      </w:rPr>
      <w:t>Волов</w:t>
    </w:r>
    <w:proofErr w:type="spellEnd"/>
    <w:r w:rsidRPr="00421155">
      <w:rPr>
        <w:rFonts w:ascii="Verdana" w:hAnsi="Verdana"/>
        <w:sz w:val="16"/>
        <w:szCs w:val="16"/>
      </w:rPr>
      <w:t xml:space="preserve">“ № 2, </w:t>
    </w:r>
    <w:proofErr w:type="spellStart"/>
    <w:r w:rsidRPr="00421155">
      <w:rPr>
        <w:rFonts w:ascii="Verdana" w:hAnsi="Verdana"/>
        <w:sz w:val="16"/>
        <w:szCs w:val="16"/>
      </w:rPr>
      <w:t>тел</w:t>
    </w:r>
    <w:proofErr w:type="spellEnd"/>
    <w:r w:rsidRPr="00421155">
      <w:rPr>
        <w:rFonts w:ascii="Verdana" w:hAnsi="Verdana"/>
        <w:sz w:val="16"/>
        <w:szCs w:val="16"/>
      </w:rPr>
      <w:t>. (02) 9857 111, e-mail: info@nsi.bg, www.nsi.bg</w: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-522310</wp:posOffset>
              </wp:positionH>
              <wp:positionV relativeFrom="paragraph">
                <wp:posOffset>114485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DC" w:rsidRPr="00DD11CB" w:rsidRDefault="00173ADC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DD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31" type="#_x0000_t176" style="position:absolute;left:0;text-align:left;margin-left:-41.15pt;margin-top:9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Di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" filled="f" fillcolor="#5c83b4" stroked="f" strokecolor="#737373">
              <v:textbox>
                <w:txbxContent>
                  <w:p w:rsidR="00173ADC" w:rsidRPr="00DD11CB" w:rsidRDefault="00173ADC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F7DD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6188150</wp:posOffset>
              </wp:positionH>
              <wp:positionV relativeFrom="paragraph">
                <wp:posOffset>115200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5B291D" id="Rectangle 28" o:spid="_x0000_s1026" style="position:absolute;margin-left:487.25pt;margin-top:9.05pt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421155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0" distR="0" simplePos="0" relativeHeight="251698176" behindDoc="1" locked="0" layoutInCell="1" allowOverlap="1" wp14:anchorId="3623EECA" wp14:editId="1B8C96A6">
              <wp:simplePos x="0" y="0"/>
              <wp:positionH relativeFrom="margin">
                <wp:posOffset>0</wp:posOffset>
              </wp:positionH>
              <wp:positionV relativeFrom="paragraph">
                <wp:posOffset>165735</wp:posOffset>
              </wp:positionV>
              <wp:extent cx="6066790" cy="1270"/>
              <wp:effectExtent l="0" t="0" r="10160" b="17780"/>
              <wp:wrapTopAndBottom/>
              <wp:docPr id="14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46C392" id="Graphic 8" o:spid="_x0000_s1026" style="position:absolute;margin-left:0;margin-top:13.05pt;width:477.7pt;height:.1pt;z-index:-2516183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BA" w:rsidRDefault="003C42BA" w:rsidP="00D83F28">
      <w:pPr>
        <w:spacing w:after="0" w:line="240" w:lineRule="auto"/>
      </w:pPr>
      <w:r>
        <w:separator/>
      </w:r>
    </w:p>
  </w:footnote>
  <w:footnote w:type="continuationSeparator" w:id="0">
    <w:p w:rsidR="003C42BA" w:rsidRDefault="003C42BA" w:rsidP="00D83F28">
      <w:pPr>
        <w:spacing w:after="0" w:line="240" w:lineRule="auto"/>
      </w:pPr>
      <w:r>
        <w:continuationSeparator/>
      </w:r>
    </w:p>
  </w:footnote>
  <w:footnote w:id="1">
    <w:p w:rsidR="00173ADC" w:rsidRPr="001F6EFE" w:rsidRDefault="00173ADC" w:rsidP="00296EC8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:rsidR="00173ADC" w:rsidRPr="001F6EFE" w:rsidRDefault="00173ADC" w:rsidP="00296EC8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1F6EFE">
        <w:rPr>
          <w:rFonts w:ascii="Verdana" w:hAnsi="Verdana"/>
          <w:bCs/>
          <w:sz w:val="16"/>
          <w:szCs w:val="16"/>
          <w:lang w:val="en-US"/>
        </w:rPr>
        <w:t>FOB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 се изчислява от БНБ </w:t>
      </w:r>
      <w:r w:rsidRPr="001F6EFE">
        <w:rPr>
          <w:rFonts w:ascii="Verdana" w:hAnsi="Verdana"/>
          <w:bCs/>
          <w:color w:val="000000"/>
          <w:sz w:val="16"/>
          <w:szCs w:val="16"/>
          <w:lang w:val="bg-BG"/>
        </w:rPr>
        <w:t>(</w:t>
      </w:r>
      <w:hyperlink r:id="rId1" w:history="1">
        <w:r w:rsidRPr="00896BFA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1F6EFE">
        <w:rPr>
          <w:rFonts w:ascii="Verdana" w:hAnsi="Verdana"/>
          <w:color w:val="000000"/>
          <w:sz w:val="16"/>
          <w:szCs w:val="16"/>
          <w:lang w:val="bg-BG"/>
        </w:rPr>
        <w:t>).</w:t>
      </w:r>
    </w:p>
  </w:footnote>
  <w:footnote w:id="3">
    <w:p w:rsidR="00173ADC" w:rsidRPr="006E3662" w:rsidRDefault="00173ADC" w:rsidP="00296EC8">
      <w:pPr>
        <w:pStyle w:val="FootnoteText"/>
        <w:spacing w:after="120"/>
        <w:jc w:val="both"/>
        <w:rPr>
          <w:rFonts w:ascii="Times New Roman" w:hAnsi="Times New Roman"/>
          <w:vertAlign w:val="superscript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4">
    <w:p w:rsidR="00173ADC" w:rsidRPr="001F6EFE" w:rsidRDefault="00173ADC" w:rsidP="00296EC8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1F6EFE">
        <w:rPr>
          <w:rFonts w:ascii="Verdana" w:hAnsi="Verdana"/>
          <w:sz w:val="16"/>
          <w:szCs w:val="16"/>
          <w:vertAlign w:val="superscript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5">
    <w:p w:rsidR="00173ADC" w:rsidRPr="001F6EFE" w:rsidRDefault="00173ADC" w:rsidP="00296EC8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DC" w:rsidRPr="00B77149" w:rsidRDefault="00173ADC" w:rsidP="00296EC8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val="bg-BG"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2A27D5D" wp14:editId="2EB00658">
              <wp:simplePos x="0" y="0"/>
              <wp:positionH relativeFrom="margin">
                <wp:posOffset>-516255</wp:posOffset>
              </wp:positionH>
              <wp:positionV relativeFrom="paragraph">
                <wp:posOffset>-873125</wp:posOffset>
              </wp:positionV>
              <wp:extent cx="6574155" cy="84264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415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3ADC" w:rsidRPr="005F7DDB" w:rsidRDefault="00173ADC" w:rsidP="00BE20A3">
                          <w:pPr>
                            <w:pStyle w:val="Title"/>
                            <w:spacing w:before="160" w:line="360" w:lineRule="auto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ТЪРГОВИЯ СЪС СТОКИ НА БЪЛГАРИЯ С ТРЕТИ СТРАНИ ПРЕЗ 2024 ГОДИНА </w:t>
                          </w:r>
                        </w:p>
                        <w:p w:rsidR="00173ADC" w:rsidRPr="001A0A56" w:rsidRDefault="00173ADC" w:rsidP="00BE20A3">
                          <w:pPr>
                            <w:pStyle w:val="Title"/>
                            <w:spacing w:after="160" w:line="360" w:lineRule="auto"/>
                            <w:outlineLvl w:val="0"/>
                            <w:rPr>
                              <w:rFonts w:eastAsia="Μοντέρνα"/>
                              <w:b w:val="0"/>
                              <w:sz w:val="20"/>
                              <w:szCs w:val="20"/>
                              <w:lang w:eastAsia="bg-BG"/>
                            </w:rPr>
                          </w:pPr>
                          <w:r w:rsidRPr="005F7DDB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(ПРЕДВАРИТЕЛНИ ДАННИ)</w:t>
                          </w:r>
                        </w:p>
                        <w:p w:rsidR="00173ADC" w:rsidRPr="002422D1" w:rsidRDefault="00173ADC" w:rsidP="00BE20A3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27D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65pt;margin-top:-68.75pt;width:517.65pt;height:66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" stroked="f">
              <v:textbox>
                <w:txbxContent>
                  <w:p w:rsidR="00173ADC" w:rsidRPr="005F7DDB" w:rsidRDefault="00173ADC" w:rsidP="00BE20A3">
                    <w:pPr>
                      <w:pStyle w:val="Title"/>
                      <w:spacing w:before="160" w:line="360" w:lineRule="auto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ТЪРГОВИЯ СЪС СТОКИ НА БЪЛГАРИЯ С ТРЕТИ СТРАНИ ПРЕЗ 2024 ГОДИНА </w:t>
                    </w:r>
                  </w:p>
                  <w:p w:rsidR="00173ADC" w:rsidRPr="001A0A56" w:rsidRDefault="00173ADC" w:rsidP="00BE20A3">
                    <w:pPr>
                      <w:pStyle w:val="Title"/>
                      <w:spacing w:after="160" w:line="360" w:lineRule="auto"/>
                      <w:outlineLvl w:val="0"/>
                      <w:rPr>
                        <w:rFonts w:eastAsia="Μοντέρνα"/>
                        <w:b w:val="0"/>
                        <w:sz w:val="20"/>
                        <w:szCs w:val="20"/>
                        <w:lang w:eastAsia="bg-BG"/>
                      </w:rPr>
                    </w:pPr>
                    <w:r w:rsidRPr="005F7DDB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(ПРЕДВАРИТЕЛНИ ДАННИ)</w:t>
                    </w:r>
                  </w:p>
                  <w:p w:rsidR="00173ADC" w:rsidRPr="002422D1" w:rsidRDefault="00173ADC" w:rsidP="00BE20A3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31F0223B" wp14:editId="645E0E1E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11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45ED23" id="Graphic 7" o:spid="_x0000_s1026" style="position:absolute;margin-left:-18.45pt;margin-top:-.75pt;width:477.7pt;height:.1pt;z-index:-2516326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Nt+Vh8mAgAAgA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DC" w:rsidRPr="009E4021" w:rsidRDefault="00173ADC" w:rsidP="00296EC8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0938362" wp14:editId="76242755">
              <wp:simplePos x="0" y="0"/>
              <wp:positionH relativeFrom="page">
                <wp:posOffset>1576705</wp:posOffset>
              </wp:positionH>
              <wp:positionV relativeFrom="paragraph">
                <wp:posOffset>-620726</wp:posOffset>
              </wp:positionV>
              <wp:extent cx="5080" cy="629920"/>
              <wp:effectExtent l="0" t="0" r="0" b="0"/>
              <wp:wrapNone/>
              <wp:docPr id="2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7500E5" id="Graphic 1" o:spid="_x0000_s1026" style="position:absolute;margin-left:124.15pt;margin-top:-48.9pt;width:.4pt;height:49.6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1EC3D887" wp14:editId="5A566CA9">
              <wp:simplePos x="0" y="0"/>
              <wp:positionH relativeFrom="margin">
                <wp:posOffset>777875</wp:posOffset>
              </wp:positionH>
              <wp:positionV relativeFrom="paragraph">
                <wp:posOffset>-553924</wp:posOffset>
              </wp:positionV>
              <wp:extent cx="4095750" cy="593090"/>
              <wp:effectExtent l="0" t="0" r="0" b="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3ADC" w:rsidRDefault="00173ADC" w:rsidP="00296EC8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173ADC" w:rsidRPr="00D83F28" w:rsidRDefault="00173ADC" w:rsidP="00296EC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173ADC" w:rsidRPr="00FD731D" w:rsidRDefault="00173ADC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3D88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.25pt;margin-top:-43.6pt;width:322.5pt;height:46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" stroked="f">
              <v:textbox>
                <w:txbxContent>
                  <w:p w:rsidR="00173ADC" w:rsidRDefault="00173ADC" w:rsidP="00296EC8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173ADC" w:rsidRPr="00D83F28" w:rsidRDefault="00173ADC" w:rsidP="00296EC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173ADC" w:rsidRPr="00FD731D" w:rsidRDefault="00173ADC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92032" behindDoc="0" locked="0" layoutInCell="1" allowOverlap="1" wp14:anchorId="63942C72" wp14:editId="467A0421">
          <wp:simplePos x="0" y="0"/>
          <wp:positionH relativeFrom="margin">
            <wp:posOffset>-80467</wp:posOffset>
          </wp:positionH>
          <wp:positionV relativeFrom="paragraph">
            <wp:posOffset>-717956</wp:posOffset>
          </wp:positionV>
          <wp:extent cx="581025" cy="809625"/>
          <wp:effectExtent l="0" t="0" r="9525" b="9525"/>
          <wp:wrapNone/>
          <wp:docPr id="2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89984" behindDoc="0" locked="0" layoutInCell="1" allowOverlap="1" wp14:anchorId="7EECD8DF" wp14:editId="5F48EA41">
          <wp:simplePos x="0" y="0"/>
          <wp:positionH relativeFrom="margin">
            <wp:posOffset>4908499</wp:posOffset>
          </wp:positionH>
          <wp:positionV relativeFrom="topMargin">
            <wp:posOffset>743737</wp:posOffset>
          </wp:positionV>
          <wp:extent cx="816610" cy="824230"/>
          <wp:effectExtent l="0" t="0" r="2540" b="0"/>
          <wp:wrapSquare wrapText="bothSides"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18755F3B" wp14:editId="69D307C3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9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2C6E9" id="Graphic 7" o:spid="_x0000_s1026" style="position:absolute;margin-left:0;margin-top:23pt;width:477.7pt;height:.1pt;z-index:-2516357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9MO4O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  <w:p w:rsidR="00173ADC" w:rsidRPr="004F064E" w:rsidRDefault="00173ADC" w:rsidP="00296EC8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DC" w:rsidRPr="005F7DDB" w:rsidRDefault="00173ADC" w:rsidP="00421155">
    <w:pPr>
      <w:pStyle w:val="BodyText"/>
      <w:spacing w:before="160" w:line="360" w:lineRule="auto"/>
      <w:jc w:val="center"/>
      <w:rPr>
        <w:rFonts w:ascii="Verdana" w:hAnsi="Verdana"/>
        <w:b/>
      </w:rPr>
    </w:pPr>
    <w:r w:rsidRPr="00296EC8">
      <w:rPr>
        <w:rFonts w:ascii="Viol" w:hAnsi="Viol"/>
        <w:sz w:val="22"/>
      </w:rPr>
      <w:t xml:space="preserve"> </w:t>
    </w:r>
    <w:r w:rsidRPr="005F7DDB">
      <w:rPr>
        <w:rFonts w:ascii="Verdana" w:hAnsi="Verdana"/>
        <w:b/>
      </w:rPr>
      <w:t>ТЪРГОВИЯ СЪС СТОКИ НА БЪЛГАРИЯ С ТРЕТИ СТРАНИ ПРЕЗ 2024 ГОДИНА</w:t>
    </w:r>
  </w:p>
  <w:p w:rsidR="00173ADC" w:rsidRPr="005F7DDB" w:rsidRDefault="00173ADC" w:rsidP="00421155">
    <w:pPr>
      <w:spacing w:line="360" w:lineRule="auto"/>
      <w:jc w:val="center"/>
      <w:rPr>
        <w:rFonts w:ascii="Verdana" w:hAnsi="Verdana"/>
        <w:b/>
        <w:sz w:val="20"/>
        <w:szCs w:val="20"/>
        <w:lang w:val="bg-BG"/>
      </w:rPr>
    </w:pPr>
    <w:r w:rsidRPr="005F7DDB">
      <w:rPr>
        <w:rFonts w:ascii="Verdana" w:hAnsi="Verdana"/>
        <w:b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32B3DCE4" wp14:editId="392DF504">
              <wp:simplePos x="0" y="0"/>
              <wp:positionH relativeFrom="margin">
                <wp:posOffset>349224</wp:posOffset>
              </wp:positionH>
              <wp:positionV relativeFrom="paragraph">
                <wp:posOffset>325755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742401" id="Graphic 7" o:spid="_x0000_s1026" style="position:absolute;margin-left:27.5pt;margin-top:25.65pt;width:477.7pt;height:.1pt;z-index:-2516203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F7DDB">
      <w:rPr>
        <w:rFonts w:ascii="Verdana" w:hAnsi="Verdana"/>
        <w:b/>
        <w:sz w:val="20"/>
        <w:szCs w:val="20"/>
        <w:lang w:val="bg-BG"/>
      </w:rPr>
      <w:t>(</w:t>
    </w:r>
    <w:r w:rsidRPr="005F7DDB">
      <w:rPr>
        <w:rFonts w:ascii="Verdana" w:hAnsi="Verdana"/>
        <w:b/>
        <w:sz w:val="20"/>
        <w:szCs w:val="20"/>
      </w:rPr>
      <w:t>ПРЕДВАРИТЕЛНИ ДАННИ</w:t>
    </w:r>
    <w:r w:rsidRPr="005F7DDB">
      <w:rPr>
        <w:rFonts w:ascii="Verdana" w:hAnsi="Verdana"/>
        <w:b/>
        <w:sz w:val="20"/>
        <w:szCs w:val="20"/>
        <w:lang w:val="bg-BG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DC" w:rsidRPr="005F7DDB" w:rsidRDefault="00173ADC" w:rsidP="00421155">
    <w:pPr>
      <w:pStyle w:val="BodyText"/>
      <w:spacing w:before="160" w:line="360" w:lineRule="auto"/>
      <w:ind w:left="567"/>
      <w:jc w:val="center"/>
      <w:rPr>
        <w:rFonts w:ascii="Verdana" w:hAnsi="Verdana"/>
        <w:b/>
      </w:rPr>
    </w:pPr>
    <w:r w:rsidRPr="005F7DDB">
      <w:rPr>
        <w:rFonts w:ascii="Verdana" w:hAnsi="Verdana"/>
        <w:b/>
      </w:rPr>
      <w:t>ТЪРГОВИЯ СЪС СТОКИ НА БЪЛГАРИЯ С ТРЕТИ СТРАНИ ПРЕЗ 2024 ГОДИНА</w:t>
    </w:r>
  </w:p>
  <w:p w:rsidR="00173ADC" w:rsidRPr="005F7DDB" w:rsidRDefault="00173ADC" w:rsidP="00421155">
    <w:pPr>
      <w:pStyle w:val="BodyText"/>
      <w:spacing w:after="160" w:line="360" w:lineRule="auto"/>
      <w:jc w:val="center"/>
      <w:rPr>
        <w:rFonts w:ascii="Verdana" w:hAnsi="Verdana"/>
        <w:b/>
      </w:rPr>
    </w:pPr>
    <w:r w:rsidRPr="005F7DDB">
      <w:rPr>
        <w:rFonts w:ascii="Verdana" w:hAnsi="Verdana"/>
        <w:b/>
        <w:noProof/>
        <w:lang w:eastAsia="bg-BG"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4BBCA2C0" wp14:editId="1EBC7AA4">
              <wp:simplePos x="0" y="0"/>
              <wp:positionH relativeFrom="margin">
                <wp:posOffset>97155</wp:posOffset>
              </wp:positionH>
              <wp:positionV relativeFrom="paragraph">
                <wp:posOffset>252260</wp:posOffset>
              </wp:positionV>
              <wp:extent cx="6395720" cy="45085"/>
              <wp:effectExtent l="0" t="0" r="24130" b="0"/>
              <wp:wrapTopAndBottom/>
              <wp:docPr id="2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572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1DD61" id="Graphic 7" o:spid="_x0000_s1026" style="position:absolute;margin-left:7.65pt;margin-top:19.85pt;width:503.6pt;height:3.55pt;z-index:-2516224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F7DDB">
      <w:rPr>
        <w:rFonts w:ascii="Verdana" w:hAnsi="Verdana"/>
        <w:b/>
      </w:rPr>
      <w:t>(ПРЕДВАРИТЕЛНИ ДАННИ)</w:t>
    </w:r>
  </w:p>
  <w:p w:rsidR="00173ADC" w:rsidRPr="00FF4137" w:rsidRDefault="00173ADC" w:rsidP="00421155">
    <w:pPr>
      <w:pStyle w:val="BodyText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536F"/>
    <w:multiLevelType w:val="hybridMultilevel"/>
    <w:tmpl w:val="A74CA7AA"/>
    <w:lvl w:ilvl="0" w:tplc="8A66EA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A53458D"/>
    <w:multiLevelType w:val="hybridMultilevel"/>
    <w:tmpl w:val="1992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F3DA9"/>
    <w:rsid w:val="00100C29"/>
    <w:rsid w:val="0014061F"/>
    <w:rsid w:val="00173ADC"/>
    <w:rsid w:val="001A0A56"/>
    <w:rsid w:val="00257F30"/>
    <w:rsid w:val="00266E6D"/>
    <w:rsid w:val="00296EC8"/>
    <w:rsid w:val="002B259E"/>
    <w:rsid w:val="002C1EBB"/>
    <w:rsid w:val="002C7591"/>
    <w:rsid w:val="002D3CF9"/>
    <w:rsid w:val="002F5A57"/>
    <w:rsid w:val="00372183"/>
    <w:rsid w:val="003C42BA"/>
    <w:rsid w:val="003D4983"/>
    <w:rsid w:val="003E75E1"/>
    <w:rsid w:val="00421155"/>
    <w:rsid w:val="004B48B9"/>
    <w:rsid w:val="004F093F"/>
    <w:rsid w:val="005044B9"/>
    <w:rsid w:val="0054214F"/>
    <w:rsid w:val="00544B36"/>
    <w:rsid w:val="00545B1C"/>
    <w:rsid w:val="00573A83"/>
    <w:rsid w:val="005F7DDB"/>
    <w:rsid w:val="00643044"/>
    <w:rsid w:val="006A4C8F"/>
    <w:rsid w:val="006F082A"/>
    <w:rsid w:val="00734C7A"/>
    <w:rsid w:val="007919E7"/>
    <w:rsid w:val="007C79A3"/>
    <w:rsid w:val="007E16DE"/>
    <w:rsid w:val="00862C3A"/>
    <w:rsid w:val="008B374C"/>
    <w:rsid w:val="008E6CB5"/>
    <w:rsid w:val="00911C2C"/>
    <w:rsid w:val="009125A7"/>
    <w:rsid w:val="0091566E"/>
    <w:rsid w:val="00917923"/>
    <w:rsid w:val="009757F5"/>
    <w:rsid w:val="009A383A"/>
    <w:rsid w:val="009E4492"/>
    <w:rsid w:val="00A2742E"/>
    <w:rsid w:val="00A54F30"/>
    <w:rsid w:val="00A60798"/>
    <w:rsid w:val="00A6483B"/>
    <w:rsid w:val="00A70D8D"/>
    <w:rsid w:val="00A74F32"/>
    <w:rsid w:val="00A80210"/>
    <w:rsid w:val="00A87916"/>
    <w:rsid w:val="00AC5395"/>
    <w:rsid w:val="00AE1435"/>
    <w:rsid w:val="00B45D9A"/>
    <w:rsid w:val="00B55119"/>
    <w:rsid w:val="00B71D6F"/>
    <w:rsid w:val="00B738F4"/>
    <w:rsid w:val="00BA7B46"/>
    <w:rsid w:val="00BD555D"/>
    <w:rsid w:val="00BE20A3"/>
    <w:rsid w:val="00BF4925"/>
    <w:rsid w:val="00C601AB"/>
    <w:rsid w:val="00C63F8D"/>
    <w:rsid w:val="00C95264"/>
    <w:rsid w:val="00CD1A27"/>
    <w:rsid w:val="00D10A54"/>
    <w:rsid w:val="00D60CD2"/>
    <w:rsid w:val="00D62429"/>
    <w:rsid w:val="00D83F28"/>
    <w:rsid w:val="00D96E45"/>
    <w:rsid w:val="00E861DE"/>
    <w:rsid w:val="00E92716"/>
    <w:rsid w:val="00EE1F20"/>
    <w:rsid w:val="00EE4430"/>
    <w:rsid w:val="00EF4FC0"/>
    <w:rsid w:val="00F27EBB"/>
    <w:rsid w:val="00F72C13"/>
    <w:rsid w:val="00F76D42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96EC8"/>
  </w:style>
  <w:style w:type="paragraph" w:styleId="BalloonText">
    <w:name w:val="Balloon Text"/>
    <w:basedOn w:val="Normal"/>
    <w:link w:val="BalloonTextChar"/>
    <w:uiPriority w:val="99"/>
    <w:semiHidden/>
    <w:unhideWhenUsed/>
    <w:rsid w:val="00296EC8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C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296EC8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296EC8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296EC8"/>
    <w:rPr>
      <w:vertAlign w:val="superscript"/>
    </w:rPr>
  </w:style>
  <w:style w:type="paragraph" w:styleId="Title">
    <w:name w:val="Title"/>
    <w:basedOn w:val="Normal"/>
    <w:link w:val="TitleChar1"/>
    <w:qFormat/>
    <w:rsid w:val="00296EC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296EC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link w:val="Title"/>
    <w:locked/>
    <w:rsid w:val="00296EC8"/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FootnoteTextChar1">
    <w:name w:val="Footnote Text Char1"/>
    <w:semiHidden/>
    <w:locked/>
    <w:rsid w:val="00296EC8"/>
    <w:rPr>
      <w:rFonts w:ascii="Μοντέρνα" w:eastAsia="Μοντέρνα" w:hAnsi="Μοντέρνα"/>
      <w:lang w:val="en-GB" w:eastAsia="x-none"/>
    </w:rPr>
  </w:style>
  <w:style w:type="character" w:styleId="Hyperlink">
    <w:name w:val="Hyperlink"/>
    <w:uiPriority w:val="99"/>
    <w:unhideWhenUsed/>
    <w:rsid w:val="00296EC8"/>
    <w:rPr>
      <w:color w:val="0563C1"/>
      <w:u w:val="single"/>
    </w:rPr>
  </w:style>
  <w:style w:type="paragraph" w:styleId="Revision">
    <w:name w:val="Revision"/>
    <w:hidden/>
    <w:uiPriority w:val="99"/>
    <w:semiHidden/>
    <w:rsid w:val="00296EC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EC8"/>
    <w:pPr>
      <w:spacing w:after="0" w:line="240" w:lineRule="auto"/>
    </w:pPr>
    <w:rPr>
      <w:rFonts w:ascii="Times New Roman" w:hAnsi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EC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C8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6E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bnb.bg/Statistics/StExternalSector/StForeignTrade/StFTImports/index.htm?toLang=_BG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Sheet1!$BJ$1:$CG$2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Sheet1!$BJ$13:$CG$13</c:f>
              <c:numCache>
                <c:formatCode>0.0</c:formatCode>
                <c:ptCount val="24"/>
                <c:pt idx="0">
                  <c:v>15.012734647674764</c:v>
                </c:pt>
                <c:pt idx="1">
                  <c:v>4.7926382411725532</c:v>
                </c:pt>
                <c:pt idx="2">
                  <c:v>11.043838136112827</c:v>
                </c:pt>
                <c:pt idx="3">
                  <c:v>0.24906091785075191</c:v>
                </c:pt>
                <c:pt idx="4">
                  <c:v>-4.280340382016723</c:v>
                </c:pt>
                <c:pt idx="5">
                  <c:v>-19.369931378665008</c:v>
                </c:pt>
                <c:pt idx="6">
                  <c:v>-13.536280519124755</c:v>
                </c:pt>
                <c:pt idx="7">
                  <c:v>-11.1782999308915</c:v>
                </c:pt>
                <c:pt idx="8">
                  <c:v>10.516590343054544</c:v>
                </c:pt>
                <c:pt idx="9">
                  <c:v>9.0099252972328348</c:v>
                </c:pt>
                <c:pt idx="10">
                  <c:v>-13.645180780360599</c:v>
                </c:pt>
                <c:pt idx="11">
                  <c:v>2.1514801386509408</c:v>
                </c:pt>
                <c:pt idx="12">
                  <c:v>-6.8689768300184584</c:v>
                </c:pt>
                <c:pt idx="13">
                  <c:v>-2.6065879922120172</c:v>
                </c:pt>
                <c:pt idx="14">
                  <c:v>-5.9873007108841136</c:v>
                </c:pt>
                <c:pt idx="15">
                  <c:v>8.9683541726061975</c:v>
                </c:pt>
                <c:pt idx="16">
                  <c:v>-11.560914189782135</c:v>
                </c:pt>
                <c:pt idx="17">
                  <c:v>2.7930367504835463</c:v>
                </c:pt>
                <c:pt idx="18">
                  <c:v>14.455445544554447</c:v>
                </c:pt>
                <c:pt idx="19">
                  <c:v>1.0659404785061222</c:v>
                </c:pt>
                <c:pt idx="20">
                  <c:v>-15.375109043326551</c:v>
                </c:pt>
                <c:pt idx="21">
                  <c:v>-18.933788044527379</c:v>
                </c:pt>
                <c:pt idx="22">
                  <c:v>-17.815584032994536</c:v>
                </c:pt>
                <c:pt idx="23">
                  <c:v>-4.4307500292523061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84-4016-AD26-6DE5385B1E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944608"/>
        <c:axId val="1"/>
      </c:barChart>
      <c:catAx>
        <c:axId val="45894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5894460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Sheet1!$BJ$1:$CG$2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Sheet1!$BJ$18:$CG$18</c:f>
              <c:numCache>
                <c:formatCode>0.0</c:formatCode>
                <c:ptCount val="24"/>
                <c:pt idx="0">
                  <c:v>1.3985416429303843</c:v>
                </c:pt>
                <c:pt idx="1">
                  <c:v>-1.0442204667211463</c:v>
                </c:pt>
                <c:pt idx="2">
                  <c:v>-14.331037474917297</c:v>
                </c:pt>
                <c:pt idx="3">
                  <c:v>-26.988306357933865</c:v>
                </c:pt>
                <c:pt idx="4">
                  <c:v>-19.683464168143839</c:v>
                </c:pt>
                <c:pt idx="5">
                  <c:v>-34.020021865420468</c:v>
                </c:pt>
                <c:pt idx="6">
                  <c:v>-30.539426443863306</c:v>
                </c:pt>
                <c:pt idx="7">
                  <c:v>-11.568534844668331</c:v>
                </c:pt>
                <c:pt idx="8">
                  <c:v>-31.754187647723764</c:v>
                </c:pt>
                <c:pt idx="9">
                  <c:v>-23.031526293850511</c:v>
                </c:pt>
                <c:pt idx="10">
                  <c:v>-13.223731236597569</c:v>
                </c:pt>
                <c:pt idx="11">
                  <c:v>-14.081574443810608</c:v>
                </c:pt>
                <c:pt idx="12">
                  <c:v>-19.000533722857384</c:v>
                </c:pt>
                <c:pt idx="13">
                  <c:v>-9.4635101241818056</c:v>
                </c:pt>
                <c:pt idx="14">
                  <c:v>9.8376222580951467</c:v>
                </c:pt>
                <c:pt idx="15">
                  <c:v>22.288219488049776</c:v>
                </c:pt>
                <c:pt idx="16">
                  <c:v>14.701894882870391</c:v>
                </c:pt>
                <c:pt idx="17">
                  <c:v>11.611813249293345</c:v>
                </c:pt>
                <c:pt idx="18">
                  <c:v>25.349371450449887</c:v>
                </c:pt>
                <c:pt idx="19">
                  <c:v>5.9905646381627653</c:v>
                </c:pt>
                <c:pt idx="20">
                  <c:v>1.8430959192892615</c:v>
                </c:pt>
                <c:pt idx="21">
                  <c:v>13.311290368554562</c:v>
                </c:pt>
                <c:pt idx="22">
                  <c:v>0.17610634550928594</c:v>
                </c:pt>
                <c:pt idx="23">
                  <c:v>11.960960063738657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E-4EDB-A6F0-FF61A462B5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792512"/>
        <c:axId val="1"/>
      </c:barChart>
      <c:catAx>
        <c:axId val="45879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587925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Sheet1!$BJ$1:$CG$2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Sheet1!$BJ$4:$CG$4</c:f>
              <c:numCache>
                <c:formatCode>0.0</c:formatCode>
                <c:ptCount val="24"/>
                <c:pt idx="0">
                  <c:v>18.031579284501809</c:v>
                </c:pt>
                <c:pt idx="1">
                  <c:v>6.7817435344181609</c:v>
                </c:pt>
                <c:pt idx="2">
                  <c:v>-0.81015493746500189</c:v>
                </c:pt>
                <c:pt idx="3">
                  <c:v>-11.294827540776264</c:v>
                </c:pt>
                <c:pt idx="4">
                  <c:v>-11.57145946985173</c:v>
                </c:pt>
                <c:pt idx="5">
                  <c:v>-15.539619852652475</c:v>
                </c:pt>
                <c:pt idx="6">
                  <c:v>-10.620495908147065</c:v>
                </c:pt>
                <c:pt idx="7">
                  <c:v>-10.843898066333724</c:v>
                </c:pt>
                <c:pt idx="8">
                  <c:v>-6.0717901400689449</c:v>
                </c:pt>
                <c:pt idx="9">
                  <c:v>-6.9716145362502253</c:v>
                </c:pt>
                <c:pt idx="10">
                  <c:v>-15.41696847909899</c:v>
                </c:pt>
                <c:pt idx="11">
                  <c:v>-4.0614562458249903</c:v>
                </c:pt>
                <c:pt idx="12">
                  <c:v>-13.681382791088925</c:v>
                </c:pt>
                <c:pt idx="13">
                  <c:v>-6.0774023349797979</c:v>
                </c:pt>
                <c:pt idx="14">
                  <c:v>-8.3973200843119429</c:v>
                </c:pt>
                <c:pt idx="15">
                  <c:v>10.7516820389431</c:v>
                </c:pt>
                <c:pt idx="16">
                  <c:v>-7.4817914990759737</c:v>
                </c:pt>
                <c:pt idx="17">
                  <c:v>0.83947443978069636</c:v>
                </c:pt>
                <c:pt idx="18">
                  <c:v>8.5357020840451057</c:v>
                </c:pt>
                <c:pt idx="19">
                  <c:v>-1.1131538881387959</c:v>
                </c:pt>
                <c:pt idx="20">
                  <c:v>-8.8737294494849692</c:v>
                </c:pt>
                <c:pt idx="21">
                  <c:v>-3.5604617716795572</c:v>
                </c:pt>
                <c:pt idx="22">
                  <c:v>-4.8150501395066154</c:v>
                </c:pt>
                <c:pt idx="23">
                  <c:v>-3.9239350755852609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FA-4354-BCA3-C57BFCBE73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944280"/>
        <c:axId val="1"/>
      </c:barChart>
      <c:catAx>
        <c:axId val="458944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5894428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Sheet1!$BJ$1:$CG$2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Sheet1!$BJ$7:$CG$7</c:f>
              <c:numCache>
                <c:formatCode>0.0</c:formatCode>
                <c:ptCount val="24"/>
                <c:pt idx="0">
                  <c:v>6.4843647782284464</c:v>
                </c:pt>
                <c:pt idx="1">
                  <c:v>5.4687703064486781</c:v>
                </c:pt>
                <c:pt idx="2">
                  <c:v>-3.5654540182454952</c:v>
                </c:pt>
                <c:pt idx="3">
                  <c:v>-12.44568113196377</c:v>
                </c:pt>
                <c:pt idx="4">
                  <c:v>-9.6994490083258551</c:v>
                </c:pt>
                <c:pt idx="5">
                  <c:v>-22.409558384625161</c:v>
                </c:pt>
                <c:pt idx="6">
                  <c:v>-17.080810628994282</c:v>
                </c:pt>
                <c:pt idx="7">
                  <c:v>-7.9528546155378184</c:v>
                </c:pt>
                <c:pt idx="8">
                  <c:v>-21.082082121948311</c:v>
                </c:pt>
                <c:pt idx="9">
                  <c:v>-11.985541187251814</c:v>
                </c:pt>
                <c:pt idx="10">
                  <c:v>-10.441808886158466</c:v>
                </c:pt>
                <c:pt idx="11">
                  <c:v>-7.3669184559567054</c:v>
                </c:pt>
                <c:pt idx="12">
                  <c:v>-8.8024967439117354</c:v>
                </c:pt>
                <c:pt idx="13">
                  <c:v>-6.4975232274441126</c:v>
                </c:pt>
                <c:pt idx="14">
                  <c:v>-6.0507233806335048</c:v>
                </c:pt>
                <c:pt idx="15">
                  <c:v>15.924212917883839</c:v>
                </c:pt>
                <c:pt idx="16">
                  <c:v>-3.4756666502971045</c:v>
                </c:pt>
                <c:pt idx="17">
                  <c:v>-0.67598244463501489</c:v>
                </c:pt>
                <c:pt idx="18">
                  <c:v>9.4135841594199299</c:v>
                </c:pt>
                <c:pt idx="19">
                  <c:v>-3.7663081524851982</c:v>
                </c:pt>
                <c:pt idx="20">
                  <c:v>-0.19807726274885251</c:v>
                </c:pt>
                <c:pt idx="21">
                  <c:v>7.3994377537917044</c:v>
                </c:pt>
                <c:pt idx="22">
                  <c:v>0.87200176725692469</c:v>
                </c:pt>
                <c:pt idx="23">
                  <c:v>1.2404972262173963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B8-4298-BC05-05251EE5EC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792184"/>
        <c:axId val="1"/>
      </c:barChart>
      <c:catAx>
        <c:axId val="458792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5879218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FDA0-39A6-4348-9D58-6FE5B195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10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Erma Petrova</cp:lastModifiedBy>
  <cp:revision>54</cp:revision>
  <cp:lastPrinted>2025-01-08T15:25:00Z</cp:lastPrinted>
  <dcterms:created xsi:type="dcterms:W3CDTF">2024-12-23T09:14:00Z</dcterms:created>
  <dcterms:modified xsi:type="dcterms:W3CDTF">2025-02-07T09:09:00Z</dcterms:modified>
</cp:coreProperties>
</file>