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65583" w14:textId="77777777" w:rsidR="006D6A6C" w:rsidRPr="00366A81" w:rsidRDefault="006D6A6C" w:rsidP="00A3168C">
      <w:pPr>
        <w:tabs>
          <w:tab w:val="left" w:pos="3123"/>
        </w:tabs>
        <w:spacing w:before="240" w:line="360" w:lineRule="auto"/>
        <w:jc w:val="center"/>
        <w:rPr>
          <w:rFonts w:ascii="Verdana" w:eastAsia="Μοντέρνα" w:hAnsi="Verdana" w:cs="Times New Roman"/>
          <w:b/>
          <w:sz w:val="20"/>
          <w:szCs w:val="20"/>
          <w:lang w:eastAsia="bg-BG"/>
        </w:rPr>
      </w:pPr>
      <w:r w:rsidRPr="00366A81">
        <w:rPr>
          <w:rFonts w:ascii="Verdana" w:eastAsia="Μοντέρνα" w:hAnsi="Verdana" w:cs="Times New Roman"/>
          <w:b/>
          <w:sz w:val="20"/>
          <w:szCs w:val="20"/>
          <w:lang w:eastAsia="bg-BG"/>
        </w:rPr>
        <w:t>НАБЛЮДЕНИЕ НА ПОТРЕБИТЕЛИТЕ,</w:t>
      </w:r>
    </w:p>
    <w:p w14:paraId="5A5B4640" w14:textId="77777777" w:rsidR="006D6A6C" w:rsidRPr="00366A81" w:rsidRDefault="006D6A6C" w:rsidP="00A3168C">
      <w:pPr>
        <w:tabs>
          <w:tab w:val="left" w:pos="3123"/>
        </w:tabs>
        <w:spacing w:after="160" w:line="360" w:lineRule="auto"/>
        <w:jc w:val="center"/>
        <w:rPr>
          <w:rFonts w:ascii="Verdana" w:eastAsia="Μοντέρνα" w:hAnsi="Verdana" w:cs="Times New Roman"/>
          <w:b/>
          <w:sz w:val="20"/>
          <w:szCs w:val="20"/>
          <w:lang w:eastAsia="bg-BG"/>
        </w:rPr>
      </w:pPr>
      <w:r w:rsidRPr="00366A81">
        <w:rPr>
          <w:rFonts w:ascii="Verdana" w:eastAsia="Μοντέρνα" w:hAnsi="Verdana" w:cs="Times New Roman"/>
          <w:b/>
          <w:sz w:val="20"/>
          <w:szCs w:val="20"/>
          <w:lang w:eastAsia="bg-BG"/>
        </w:rPr>
        <w:t>ЯНУАРИ 2025 ГОДИНА</w:t>
      </w:r>
    </w:p>
    <w:p w14:paraId="7AA2DFE9" w14:textId="1822D13B" w:rsidR="00F435B4" w:rsidRDefault="006D6A6C" w:rsidP="00D37368">
      <w:pPr>
        <w:tabs>
          <w:tab w:val="left" w:pos="3123"/>
        </w:tabs>
        <w:spacing w:line="360" w:lineRule="auto"/>
        <w:ind w:firstLine="567"/>
        <w:jc w:val="both"/>
        <w:rPr>
          <w:rFonts w:ascii="Verdana" w:eastAsia="Μοντέρνα" w:hAnsi="Verdana" w:cs="Times New Roman"/>
          <w:sz w:val="20"/>
          <w:szCs w:val="20"/>
          <w:lang w:eastAsia="bg-BG"/>
        </w:rPr>
      </w:pPr>
      <w:r w:rsidRPr="00366A81">
        <w:rPr>
          <w:rFonts w:ascii="Verdana" w:eastAsia="Μοντέρνα" w:hAnsi="Verdana" w:cs="Times New Roman"/>
          <w:sz w:val="20"/>
          <w:szCs w:val="20"/>
          <w:lang w:eastAsia="bg-BG"/>
        </w:rPr>
        <w:t>Общият показател на доверие на потребителите през януари 2025</w:t>
      </w:r>
      <w:r w:rsidR="00583E44" w:rsidRPr="00366A81">
        <w:rPr>
          <w:rFonts w:ascii="Verdana" w:eastAsia="Μοντέρνα" w:hAnsi="Verdana" w:cs="Times New Roman"/>
          <w:sz w:val="20"/>
          <w:szCs w:val="20"/>
          <w:lang w:eastAsia="bg-BG"/>
        </w:rPr>
        <w:t xml:space="preserve"> г. спада</w:t>
      </w:r>
      <w:r w:rsidRPr="00366A81">
        <w:rPr>
          <w:rFonts w:ascii="Verdana" w:eastAsia="Μοντέρνα" w:hAnsi="Verdana" w:cs="Times New Roman"/>
          <w:sz w:val="20"/>
          <w:szCs w:val="20"/>
          <w:lang w:eastAsia="bg-BG"/>
        </w:rPr>
        <w:t xml:space="preserve"> с</w:t>
      </w:r>
      <w:r w:rsidR="001D3E8D" w:rsidRPr="00366A81">
        <w:rPr>
          <w:rFonts w:ascii="Verdana" w:eastAsia="Μοντέρνα" w:hAnsi="Verdana" w:cs="Times New Roman"/>
          <w:sz w:val="20"/>
          <w:szCs w:val="20"/>
          <w:lang w:eastAsia="bg-BG"/>
        </w:rPr>
        <w:t>ъс</w:t>
      </w:r>
      <w:r w:rsidRPr="00366A81">
        <w:rPr>
          <w:rFonts w:ascii="Verdana" w:eastAsia="Μοντέρνα" w:hAnsi="Verdana" w:cs="Times New Roman"/>
          <w:sz w:val="20"/>
          <w:szCs w:val="20"/>
          <w:lang w:eastAsia="bg-BG"/>
        </w:rPr>
        <w:t xml:space="preserve"> </w:t>
      </w:r>
      <w:r w:rsidR="00C01944" w:rsidRPr="00366A81">
        <w:rPr>
          <w:rFonts w:ascii="Verdana" w:eastAsia="Μοντέρνα" w:hAnsi="Verdana" w:cs="Times New Roman"/>
          <w:sz w:val="20"/>
          <w:szCs w:val="20"/>
          <w:lang w:eastAsia="bg-BG"/>
        </w:rPr>
        <w:t>7</w:t>
      </w:r>
      <w:r w:rsidRPr="00366A81">
        <w:rPr>
          <w:rFonts w:ascii="Verdana" w:eastAsia="Μοντέρνα" w:hAnsi="Verdana" w:cs="Times New Roman"/>
          <w:sz w:val="20"/>
          <w:szCs w:val="20"/>
          <w:lang w:eastAsia="bg-BG"/>
        </w:rPr>
        <w:t>.</w:t>
      </w:r>
      <w:r w:rsidR="00C01944" w:rsidRPr="00366A81">
        <w:rPr>
          <w:rFonts w:ascii="Verdana" w:eastAsia="Μοντέρνα" w:hAnsi="Verdana" w:cs="Times New Roman"/>
          <w:sz w:val="20"/>
          <w:szCs w:val="20"/>
          <w:lang w:eastAsia="bg-BG"/>
        </w:rPr>
        <w:t>3</w:t>
      </w:r>
      <w:r w:rsidRPr="00366A81">
        <w:rPr>
          <w:rFonts w:ascii="Verdana" w:eastAsia="Μοντέρνα" w:hAnsi="Verdana" w:cs="Times New Roman"/>
          <w:sz w:val="20"/>
          <w:szCs w:val="20"/>
          <w:lang w:eastAsia="bg-BG"/>
        </w:rPr>
        <w:t xml:space="preserve"> пункта </w:t>
      </w:r>
      <w:r w:rsidR="00C01944" w:rsidRPr="00366A81">
        <w:rPr>
          <w:rFonts w:ascii="Verdana" w:eastAsia="Μοντέρνα" w:hAnsi="Verdana" w:cs="Times New Roman"/>
          <w:sz w:val="20"/>
          <w:szCs w:val="20"/>
          <w:lang w:eastAsia="bg-BG"/>
        </w:rPr>
        <w:t xml:space="preserve">спрямо октомври 2024 г. </w:t>
      </w:r>
      <w:r w:rsidRPr="00366A81">
        <w:rPr>
          <w:rFonts w:ascii="Verdana" w:eastAsia="Μοντέρνα" w:hAnsi="Verdana" w:cs="Times New Roman"/>
          <w:sz w:val="20"/>
          <w:szCs w:val="20"/>
          <w:lang w:eastAsia="bg-BG"/>
        </w:rPr>
        <w:t>(от -</w:t>
      </w:r>
      <w:r w:rsidR="00C01944" w:rsidRPr="00366A81">
        <w:rPr>
          <w:rFonts w:ascii="Verdana" w:eastAsia="Μοντέρνα" w:hAnsi="Verdana" w:cs="Times New Roman"/>
          <w:sz w:val="20"/>
          <w:szCs w:val="20"/>
          <w:lang w:eastAsia="bg-BG"/>
        </w:rPr>
        <w:t>12</w:t>
      </w:r>
      <w:r w:rsidRPr="00366A81">
        <w:rPr>
          <w:rFonts w:ascii="Verdana" w:eastAsia="Μοντέρνα" w:hAnsi="Verdana" w:cs="Times New Roman"/>
          <w:sz w:val="20"/>
          <w:szCs w:val="20"/>
          <w:lang w:eastAsia="bg-BG"/>
        </w:rPr>
        <w:t>.</w:t>
      </w:r>
      <w:r w:rsidR="00C01944" w:rsidRPr="00366A81">
        <w:rPr>
          <w:rFonts w:ascii="Verdana" w:eastAsia="Μοντέρνα" w:hAnsi="Verdana" w:cs="Times New Roman"/>
          <w:sz w:val="20"/>
          <w:szCs w:val="20"/>
          <w:lang w:eastAsia="bg-BG"/>
        </w:rPr>
        <w:t>2</w:t>
      </w:r>
      <w:r w:rsidRPr="00366A81">
        <w:rPr>
          <w:rFonts w:ascii="Verdana" w:eastAsia="Μοντέρνα" w:hAnsi="Verdana" w:cs="Times New Roman"/>
          <w:sz w:val="20"/>
          <w:szCs w:val="20"/>
          <w:lang w:eastAsia="bg-BG"/>
        </w:rPr>
        <w:t>% на -1</w:t>
      </w:r>
      <w:r w:rsidR="00C01944" w:rsidRPr="00366A81">
        <w:rPr>
          <w:rFonts w:ascii="Verdana" w:eastAsia="Μοντέρνα" w:hAnsi="Verdana" w:cs="Times New Roman"/>
          <w:sz w:val="20"/>
          <w:szCs w:val="20"/>
          <w:lang w:eastAsia="bg-BG"/>
        </w:rPr>
        <w:t>9</w:t>
      </w:r>
      <w:r w:rsidRPr="00366A81">
        <w:rPr>
          <w:rFonts w:ascii="Verdana" w:eastAsia="Μοντέρνα" w:hAnsi="Verdana" w:cs="Times New Roman"/>
          <w:sz w:val="20"/>
          <w:szCs w:val="20"/>
          <w:lang w:eastAsia="bg-BG"/>
        </w:rPr>
        <w:t>.</w:t>
      </w:r>
      <w:r w:rsidR="00C01944" w:rsidRPr="00366A81">
        <w:rPr>
          <w:rFonts w:ascii="Verdana" w:eastAsia="Μοντέρνα" w:hAnsi="Verdana" w:cs="Times New Roman"/>
          <w:sz w:val="20"/>
          <w:szCs w:val="20"/>
          <w:lang w:eastAsia="bg-BG"/>
        </w:rPr>
        <w:t>5</w:t>
      </w:r>
      <w:r w:rsidRPr="00366A81">
        <w:rPr>
          <w:rFonts w:ascii="Verdana" w:eastAsia="Μοντέρνα" w:hAnsi="Verdana" w:cs="Times New Roman"/>
          <w:sz w:val="20"/>
          <w:szCs w:val="20"/>
          <w:lang w:eastAsia="bg-BG"/>
        </w:rPr>
        <w:t xml:space="preserve">%) (виж </w:t>
      </w:r>
      <w:r w:rsidR="00144910">
        <w:rPr>
          <w:rFonts w:ascii="Verdana" w:eastAsia="Μοντέρνα" w:hAnsi="Verdana" w:cs="Times New Roman"/>
          <w:sz w:val="20"/>
          <w:szCs w:val="20"/>
          <w:lang w:eastAsia="bg-BG"/>
        </w:rPr>
        <w:t>фиг. 1</w:t>
      </w:r>
      <w:r w:rsidRPr="00366A81">
        <w:rPr>
          <w:rFonts w:ascii="Verdana" w:eastAsia="Μοντέρνα" w:hAnsi="Verdana" w:cs="Times New Roman"/>
          <w:sz w:val="20"/>
          <w:szCs w:val="20"/>
          <w:lang w:eastAsia="bg-BG"/>
        </w:rPr>
        <w:t>),</w:t>
      </w:r>
      <w:r w:rsidR="00583E44" w:rsidRPr="00366A81">
        <w:rPr>
          <w:rFonts w:ascii="Verdana" w:eastAsia="Μοντέρνα" w:hAnsi="Verdana" w:cs="Times New Roman"/>
          <w:sz w:val="20"/>
          <w:szCs w:val="20"/>
          <w:lang w:eastAsia="bg-BG"/>
        </w:rPr>
        <w:t xml:space="preserve"> което се дължи на пониженото доверие сред</w:t>
      </w:r>
      <w:r w:rsidR="004978A2" w:rsidRPr="00366A81">
        <w:rPr>
          <w:rFonts w:ascii="Verdana" w:eastAsia="Μοντέρνα" w:hAnsi="Verdana" w:cs="Times New Roman"/>
          <w:sz w:val="20"/>
          <w:szCs w:val="20"/>
          <w:lang w:eastAsia="bg-BG"/>
        </w:rPr>
        <w:t xml:space="preserve"> населението </w:t>
      </w:r>
      <w:r w:rsidR="00252867">
        <w:rPr>
          <w:rFonts w:ascii="Verdana" w:eastAsia="Μοντέρνα" w:hAnsi="Verdana" w:cs="Times New Roman"/>
          <w:sz w:val="20"/>
          <w:szCs w:val="20"/>
          <w:lang w:eastAsia="bg-BG"/>
        </w:rPr>
        <w:t xml:space="preserve">- </w:t>
      </w:r>
      <w:r w:rsidR="00583E44" w:rsidRPr="00366A81">
        <w:rPr>
          <w:rFonts w:ascii="Verdana" w:eastAsia="Μοντέρνα" w:hAnsi="Verdana" w:cs="Times New Roman"/>
          <w:sz w:val="20"/>
          <w:szCs w:val="20"/>
          <w:lang w:eastAsia="bg-BG"/>
        </w:rPr>
        <w:t xml:space="preserve">както </w:t>
      </w:r>
      <w:r w:rsidR="004978A2" w:rsidRPr="00366A81">
        <w:rPr>
          <w:rFonts w:ascii="Verdana" w:eastAsia="Μοντέρνα" w:hAnsi="Verdana" w:cs="Times New Roman"/>
          <w:sz w:val="20"/>
          <w:szCs w:val="20"/>
          <w:lang w:eastAsia="bg-BG"/>
        </w:rPr>
        <w:t>в градовете</w:t>
      </w:r>
      <w:r w:rsidR="00C01944" w:rsidRPr="00366A81">
        <w:rPr>
          <w:rFonts w:ascii="Verdana" w:eastAsia="Μοντέρνα" w:hAnsi="Verdana" w:cs="Times New Roman"/>
          <w:sz w:val="20"/>
          <w:szCs w:val="20"/>
          <w:lang w:eastAsia="bg-BG"/>
        </w:rPr>
        <w:t xml:space="preserve">, </w:t>
      </w:r>
      <w:r w:rsidR="004978A2" w:rsidRPr="00366A81">
        <w:rPr>
          <w:rFonts w:ascii="Verdana" w:eastAsia="Μοντέρνα" w:hAnsi="Verdana" w:cs="Times New Roman"/>
          <w:sz w:val="20"/>
          <w:szCs w:val="20"/>
          <w:lang w:eastAsia="bg-BG"/>
        </w:rPr>
        <w:t>так</w:t>
      </w:r>
      <w:r w:rsidR="00DB3269" w:rsidRPr="00366A81">
        <w:rPr>
          <w:rFonts w:ascii="Verdana" w:eastAsia="Μοντέρνα" w:hAnsi="Verdana" w:cs="Times New Roman"/>
          <w:sz w:val="20"/>
          <w:szCs w:val="20"/>
          <w:lang w:eastAsia="bg-BG"/>
        </w:rPr>
        <w:t>а</w:t>
      </w:r>
      <w:r w:rsidR="004978A2" w:rsidRPr="00366A81">
        <w:rPr>
          <w:rFonts w:ascii="Verdana" w:eastAsia="Μοντέρνα" w:hAnsi="Verdana" w:cs="Times New Roman"/>
          <w:sz w:val="20"/>
          <w:szCs w:val="20"/>
          <w:lang w:eastAsia="bg-BG"/>
        </w:rPr>
        <w:t xml:space="preserve"> и </w:t>
      </w:r>
      <w:r w:rsidR="00C01944" w:rsidRPr="00366A81">
        <w:rPr>
          <w:rFonts w:ascii="Verdana" w:eastAsia="Μοντέρνα" w:hAnsi="Verdana" w:cs="Times New Roman"/>
          <w:sz w:val="20"/>
          <w:szCs w:val="20"/>
          <w:lang w:eastAsia="bg-BG"/>
        </w:rPr>
        <w:t xml:space="preserve">в селата </w:t>
      </w:r>
      <w:r w:rsidR="00252867">
        <w:rPr>
          <w:rFonts w:ascii="Verdana" w:eastAsia="Μοντέρνα" w:hAnsi="Verdana" w:cs="Times New Roman"/>
          <w:sz w:val="20"/>
          <w:szCs w:val="20"/>
          <w:lang w:eastAsia="bg-BG"/>
        </w:rPr>
        <w:t>-</w:t>
      </w:r>
      <w:r w:rsidR="00C01944" w:rsidRPr="00366A81">
        <w:rPr>
          <w:rFonts w:ascii="Verdana" w:eastAsia="Μοντέρνα" w:hAnsi="Verdana" w:cs="Times New Roman"/>
          <w:sz w:val="20"/>
          <w:szCs w:val="20"/>
          <w:lang w:eastAsia="bg-BG"/>
        </w:rPr>
        <w:t xml:space="preserve"> </w:t>
      </w:r>
      <w:r w:rsidR="004978A2" w:rsidRPr="00366A81">
        <w:rPr>
          <w:rFonts w:ascii="Verdana" w:eastAsia="Μοντέρνα" w:hAnsi="Verdana" w:cs="Times New Roman"/>
          <w:sz w:val="20"/>
          <w:szCs w:val="20"/>
          <w:lang w:eastAsia="bg-BG"/>
        </w:rPr>
        <w:t xml:space="preserve">съответно с 5.2 и </w:t>
      </w:r>
      <w:r w:rsidR="00C01944" w:rsidRPr="00366A81">
        <w:rPr>
          <w:rFonts w:ascii="Verdana" w:eastAsia="Μοντέρνα" w:hAnsi="Verdana" w:cs="Times New Roman"/>
          <w:sz w:val="20"/>
          <w:szCs w:val="20"/>
          <w:lang w:eastAsia="bg-BG"/>
        </w:rPr>
        <w:t>12.6 пункта</w:t>
      </w:r>
      <w:r w:rsidR="00F435B4" w:rsidRPr="00366A81">
        <w:rPr>
          <w:rFonts w:ascii="Verdana" w:eastAsia="Μοντέρνα" w:hAnsi="Verdana" w:cs="Times New Roman"/>
          <w:sz w:val="20"/>
          <w:szCs w:val="20"/>
          <w:lang w:eastAsia="bg-BG"/>
        </w:rPr>
        <w:t>.</w:t>
      </w:r>
    </w:p>
    <w:p w14:paraId="3D647749" w14:textId="77777777" w:rsidR="00144910" w:rsidRPr="00366A81" w:rsidRDefault="00144910" w:rsidP="00144910">
      <w:pPr>
        <w:keepNext/>
        <w:spacing w:before="160" w:after="160" w:line="360" w:lineRule="auto"/>
        <w:jc w:val="center"/>
        <w:rPr>
          <w:rFonts w:ascii="Verdana" w:eastAsia="Μοντέρνα" w:hAnsi="Verdana" w:cs="Times New Roman"/>
          <w:b/>
          <w:sz w:val="20"/>
          <w:szCs w:val="20"/>
          <w:lang w:eastAsia="bg-BG"/>
        </w:rPr>
      </w:pPr>
      <w:r w:rsidRPr="00366A81">
        <w:rPr>
          <w:rFonts w:ascii="Verdana" w:eastAsia="Μοντέρνα" w:hAnsi="Verdana" w:cs="Times New Roman"/>
          <w:b/>
          <w:sz w:val="20"/>
          <w:szCs w:val="20"/>
          <w:lang w:eastAsia="bg-BG"/>
        </w:rPr>
        <w:t>Фиг. 1. Показател на доверие на потребителите</w:t>
      </w:r>
    </w:p>
    <w:p w14:paraId="5240FE64" w14:textId="76DF2CE0" w:rsidR="00144910" w:rsidRPr="00366A81" w:rsidRDefault="00144910" w:rsidP="00144910">
      <w:pPr>
        <w:spacing w:line="360" w:lineRule="auto"/>
        <w:jc w:val="center"/>
        <w:rPr>
          <w:rFonts w:ascii="Verdana" w:eastAsia="Μοντέρνα" w:hAnsi="Verdana" w:cs="Times New Roman"/>
          <w:b/>
          <w:sz w:val="20"/>
          <w:szCs w:val="20"/>
          <w:lang w:eastAsia="bg-BG"/>
        </w:rPr>
      </w:pPr>
      <w:r>
        <w:rPr>
          <w:rFonts w:ascii="Verdana" w:eastAsia="Μοντέρνα" w:hAnsi="Verdana" w:cs="Times New Roman"/>
          <w:b/>
          <w:noProof/>
          <w:sz w:val="20"/>
          <w:szCs w:val="20"/>
          <w:lang w:eastAsia="bg-BG"/>
        </w:rPr>
        <w:drawing>
          <wp:inline distT="0" distB="0" distL="0" distR="0" wp14:anchorId="0A96270B" wp14:editId="3371A897">
            <wp:extent cx="4633200" cy="248400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3200" cy="2484000"/>
                    </a:xfrm>
                    <a:prstGeom prst="rect">
                      <a:avLst/>
                    </a:prstGeom>
                    <a:noFill/>
                    <a:ln>
                      <a:noFill/>
                    </a:ln>
                  </pic:spPr>
                </pic:pic>
              </a:graphicData>
            </a:graphic>
          </wp:inline>
        </w:drawing>
      </w:r>
    </w:p>
    <w:p w14:paraId="0AC183AD" w14:textId="77777777" w:rsidR="00144910" w:rsidRPr="00366A81" w:rsidRDefault="00144910" w:rsidP="00D37368">
      <w:pPr>
        <w:tabs>
          <w:tab w:val="left" w:pos="3123"/>
        </w:tabs>
        <w:spacing w:line="360" w:lineRule="auto"/>
        <w:ind w:firstLine="567"/>
        <w:jc w:val="both"/>
        <w:rPr>
          <w:rFonts w:ascii="Verdana" w:eastAsia="Μοντέρνα" w:hAnsi="Verdana" w:cs="Times New Roman"/>
          <w:sz w:val="20"/>
          <w:szCs w:val="20"/>
          <w:lang w:eastAsia="bg-BG"/>
        </w:rPr>
      </w:pPr>
    </w:p>
    <w:p w14:paraId="5574E59B" w14:textId="4DD32C72" w:rsidR="00853B03" w:rsidRDefault="00853B03" w:rsidP="00853B03">
      <w:pPr>
        <w:tabs>
          <w:tab w:val="left" w:pos="3123"/>
        </w:tabs>
        <w:spacing w:line="360" w:lineRule="auto"/>
        <w:ind w:firstLine="567"/>
        <w:jc w:val="both"/>
        <w:rPr>
          <w:rFonts w:ascii="Verdana" w:eastAsia="Μοντέρνα" w:hAnsi="Verdana" w:cs="Times New Roman"/>
          <w:bCs/>
          <w:sz w:val="20"/>
          <w:szCs w:val="20"/>
          <w:lang w:eastAsia="bg-BG"/>
        </w:rPr>
      </w:pPr>
      <w:r w:rsidRPr="00366A81">
        <w:rPr>
          <w:rFonts w:ascii="Verdana" w:eastAsia="Μοντέρνα" w:hAnsi="Verdana" w:cs="Times New Roman"/>
          <w:bCs/>
          <w:sz w:val="20"/>
          <w:szCs w:val="20"/>
          <w:lang w:eastAsia="bg-BG"/>
        </w:rPr>
        <w:t>Мненията на потребителите за развитието на общата икономическа ситуация в страната през последните дванадесет месеца, както и прогнозите им за следващите дванадесет месеца, са по-песимистични спрямо предходното наблюдение, в резултат на което балансовите показатели намаляват съответно с 14.4 и 8.4 пункта. По-негативни в сравнение с октомври 2024 г. са и оценките и очакванията им относно промените във финансовото състояние на техните домакинства</w:t>
      </w:r>
      <w:r w:rsidRPr="00366A81">
        <w:rPr>
          <w:rFonts w:ascii="Verdana" w:eastAsia="Μοντέρνα" w:hAnsi="Verdana" w:cs="Times New Roman"/>
          <w:bCs/>
          <w:sz w:val="20"/>
          <w:szCs w:val="20"/>
          <w:lang w:val="en-US" w:eastAsia="bg-BG"/>
        </w:rPr>
        <w:t xml:space="preserve"> </w:t>
      </w:r>
      <w:r w:rsidRPr="00366A81">
        <w:rPr>
          <w:rFonts w:ascii="Verdana" w:eastAsia="Μοντέρνα" w:hAnsi="Verdana" w:cs="Times New Roman"/>
          <w:bCs/>
          <w:sz w:val="20"/>
          <w:szCs w:val="20"/>
          <w:lang w:eastAsia="bg-BG"/>
        </w:rPr>
        <w:t>(</w:t>
      </w:r>
      <w:r w:rsidR="005036AB" w:rsidRPr="00366A81">
        <w:rPr>
          <w:rFonts w:ascii="Verdana" w:eastAsia="Μοντέρνα" w:hAnsi="Verdana" w:cs="Times New Roman"/>
          <w:sz w:val="20"/>
          <w:szCs w:val="20"/>
          <w:lang w:eastAsia="bg-BG"/>
        </w:rPr>
        <w:t xml:space="preserve">виж </w:t>
      </w:r>
      <w:r w:rsidRPr="00366A81">
        <w:rPr>
          <w:rFonts w:ascii="Verdana" w:eastAsia="Μοντέρνα" w:hAnsi="Verdana" w:cs="Times New Roman"/>
          <w:bCs/>
          <w:sz w:val="20"/>
          <w:szCs w:val="20"/>
          <w:lang w:eastAsia="bg-BG"/>
        </w:rPr>
        <w:t xml:space="preserve">фиг. </w:t>
      </w:r>
      <w:r w:rsidR="00C91BFC">
        <w:rPr>
          <w:rFonts w:ascii="Verdana" w:eastAsia="Μοντέρνα" w:hAnsi="Verdana" w:cs="Times New Roman"/>
          <w:bCs/>
          <w:sz w:val="20"/>
          <w:szCs w:val="20"/>
          <w:lang w:val="en-US" w:eastAsia="bg-BG"/>
        </w:rPr>
        <w:t>2</w:t>
      </w:r>
      <w:r w:rsidRPr="00366A81">
        <w:rPr>
          <w:rFonts w:ascii="Verdana" w:eastAsia="Μοντέρνα" w:hAnsi="Verdana" w:cs="Times New Roman"/>
          <w:bCs/>
          <w:sz w:val="20"/>
          <w:szCs w:val="20"/>
          <w:lang w:eastAsia="bg-BG"/>
        </w:rPr>
        <w:t>)</w:t>
      </w:r>
      <w:r w:rsidR="004870C4" w:rsidRPr="00366A81">
        <w:rPr>
          <w:rFonts w:ascii="Verdana" w:eastAsia="Μοντέρνα" w:hAnsi="Verdana" w:cs="Times New Roman"/>
          <w:bCs/>
          <w:sz w:val="20"/>
          <w:szCs w:val="20"/>
          <w:lang w:eastAsia="bg-BG"/>
        </w:rPr>
        <w:t>.</w:t>
      </w:r>
    </w:p>
    <w:p w14:paraId="50BB4F7C" w14:textId="3D69D0E7" w:rsidR="00C91BFC" w:rsidRPr="00366A81" w:rsidRDefault="00C91BFC" w:rsidP="00391DFB">
      <w:pPr>
        <w:keepNext/>
        <w:spacing w:after="160" w:line="360" w:lineRule="auto"/>
        <w:jc w:val="center"/>
        <w:rPr>
          <w:rFonts w:ascii="Verdana" w:eastAsia="Μοντέρνα" w:hAnsi="Verdana" w:cs="Times New Roman"/>
          <w:b/>
          <w:sz w:val="20"/>
          <w:szCs w:val="20"/>
          <w:lang w:eastAsia="bg-BG"/>
        </w:rPr>
      </w:pPr>
      <w:r w:rsidRPr="00366A81">
        <w:rPr>
          <w:rFonts w:ascii="Verdana" w:eastAsia="Μοντέρνα" w:hAnsi="Verdana" w:cs="Times New Roman"/>
          <w:b/>
          <w:sz w:val="20"/>
          <w:szCs w:val="20"/>
          <w:lang w:eastAsia="bg-BG"/>
        </w:rPr>
        <w:lastRenderedPageBreak/>
        <w:t xml:space="preserve">Фиг. </w:t>
      </w:r>
      <w:r>
        <w:rPr>
          <w:rFonts w:ascii="Verdana" w:eastAsia="Μοντέρνα" w:hAnsi="Verdana" w:cs="Times New Roman"/>
          <w:b/>
          <w:sz w:val="20"/>
          <w:szCs w:val="20"/>
          <w:lang w:val="en-US" w:eastAsia="bg-BG"/>
        </w:rPr>
        <w:t>2</w:t>
      </w:r>
      <w:r w:rsidRPr="00366A81">
        <w:rPr>
          <w:rFonts w:ascii="Verdana" w:eastAsia="Μοντέρνα" w:hAnsi="Verdana" w:cs="Times New Roman"/>
          <w:b/>
          <w:sz w:val="20"/>
          <w:szCs w:val="20"/>
          <w:lang w:eastAsia="bg-BG"/>
        </w:rPr>
        <w:t>. Очаквания за финансовото състояние на домакинствата през следващите 12 месеца</w:t>
      </w:r>
    </w:p>
    <w:p w14:paraId="03E0B1A6" w14:textId="533D8332" w:rsidR="00C91BFC" w:rsidRPr="00366A81" w:rsidRDefault="00313E32" w:rsidP="00391DFB">
      <w:pPr>
        <w:tabs>
          <w:tab w:val="left" w:pos="3123"/>
        </w:tabs>
        <w:spacing w:line="360" w:lineRule="auto"/>
        <w:jc w:val="center"/>
        <w:rPr>
          <w:rFonts w:ascii="Verdana" w:eastAsia="Μοντέρνα" w:hAnsi="Verdana" w:cs="Times New Roman"/>
          <w:bCs/>
          <w:sz w:val="20"/>
          <w:szCs w:val="20"/>
          <w:lang w:eastAsia="bg-BG"/>
        </w:rPr>
      </w:pPr>
      <w:r>
        <w:rPr>
          <w:rFonts w:ascii="Verdana" w:eastAsia="Μοντέρνα" w:hAnsi="Verdana" w:cs="Times New Roman"/>
          <w:b/>
          <w:noProof/>
          <w:sz w:val="20"/>
          <w:szCs w:val="20"/>
          <w:lang w:eastAsia="bg-BG"/>
        </w:rPr>
        <w:drawing>
          <wp:inline distT="0" distB="0" distL="0" distR="0" wp14:anchorId="3C45F6B0" wp14:editId="2BACC2D2">
            <wp:extent cx="4632960" cy="2484120"/>
            <wp:effectExtent l="0" t="0" r="0" b="0"/>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2960" cy="2484120"/>
                    </a:xfrm>
                    <a:prstGeom prst="rect">
                      <a:avLst/>
                    </a:prstGeom>
                    <a:noFill/>
                    <a:ln>
                      <a:noFill/>
                    </a:ln>
                  </pic:spPr>
                </pic:pic>
              </a:graphicData>
            </a:graphic>
          </wp:inline>
        </w:drawing>
      </w:r>
    </w:p>
    <w:p w14:paraId="00993DCF" w14:textId="772DC546" w:rsidR="00FE2CC3" w:rsidRPr="00366A81" w:rsidRDefault="00FE2CC3" w:rsidP="00FE2CC3">
      <w:pPr>
        <w:tabs>
          <w:tab w:val="left" w:pos="3123"/>
        </w:tabs>
        <w:spacing w:line="360" w:lineRule="auto"/>
        <w:ind w:firstLine="567"/>
        <w:jc w:val="both"/>
        <w:rPr>
          <w:rFonts w:ascii="Verdana" w:eastAsia="Μοντέρνα" w:hAnsi="Verdana" w:cs="Times New Roman"/>
          <w:bCs/>
          <w:sz w:val="20"/>
          <w:szCs w:val="20"/>
          <w:lang w:eastAsia="bg-BG"/>
        </w:rPr>
      </w:pPr>
      <w:r w:rsidRPr="00366A81">
        <w:rPr>
          <w:rFonts w:ascii="Verdana" w:eastAsia="Μοντέρνα" w:hAnsi="Verdana" w:cs="Times New Roman"/>
          <w:bCs/>
          <w:sz w:val="20"/>
          <w:szCs w:val="20"/>
          <w:lang w:eastAsia="bg-BG"/>
        </w:rPr>
        <w:t>Потребителите продължават да са на мнение, че през последните дванадесет месеца има покачване на потребителските цени</w:t>
      </w:r>
      <w:r w:rsidR="00114A59" w:rsidRPr="00366A81">
        <w:rPr>
          <w:rFonts w:ascii="Verdana" w:eastAsia="Μοντέρνα" w:hAnsi="Verdana" w:cs="Times New Roman"/>
          <w:bCs/>
          <w:sz w:val="20"/>
          <w:szCs w:val="20"/>
          <w:lang w:eastAsia="bg-BG"/>
        </w:rPr>
        <w:t xml:space="preserve">. Същевременно и </w:t>
      </w:r>
      <w:r w:rsidRPr="00366A81">
        <w:rPr>
          <w:rFonts w:ascii="Verdana" w:eastAsia="Μοντέρνα" w:hAnsi="Verdana" w:cs="Times New Roman"/>
          <w:bCs/>
          <w:sz w:val="20"/>
          <w:szCs w:val="20"/>
          <w:lang w:eastAsia="bg-BG"/>
        </w:rPr>
        <w:t xml:space="preserve">инфлационните </w:t>
      </w:r>
      <w:r w:rsidR="00114A59" w:rsidRPr="00366A81">
        <w:rPr>
          <w:rFonts w:ascii="Verdana" w:eastAsia="Μοντέρνα" w:hAnsi="Verdana" w:cs="Times New Roman"/>
          <w:bCs/>
          <w:sz w:val="20"/>
          <w:szCs w:val="20"/>
          <w:lang w:eastAsia="bg-BG"/>
        </w:rPr>
        <w:t xml:space="preserve">им </w:t>
      </w:r>
      <w:r w:rsidRPr="00366A81">
        <w:rPr>
          <w:rFonts w:ascii="Verdana" w:eastAsia="Μοντέρνα" w:hAnsi="Verdana" w:cs="Times New Roman"/>
          <w:bCs/>
          <w:sz w:val="20"/>
          <w:szCs w:val="20"/>
          <w:lang w:eastAsia="bg-BG"/>
        </w:rPr>
        <w:t>очаквания</w:t>
      </w:r>
      <w:r w:rsidR="00E26D7E">
        <w:rPr>
          <w:rFonts w:ascii="Verdana" w:eastAsia="Μοντέρνα" w:hAnsi="Verdana" w:cs="Times New Roman"/>
          <w:bCs/>
          <w:sz w:val="20"/>
          <w:szCs w:val="20"/>
          <w:lang w:eastAsia="bg-BG"/>
        </w:rPr>
        <w:t xml:space="preserve"> за следващите дванадесет месеца</w:t>
      </w:r>
      <w:r w:rsidRPr="00366A81">
        <w:rPr>
          <w:rFonts w:ascii="Verdana" w:eastAsia="Μοντέρνα" w:hAnsi="Verdana" w:cs="Times New Roman"/>
          <w:bCs/>
          <w:sz w:val="20"/>
          <w:szCs w:val="20"/>
          <w:lang w:eastAsia="bg-BG"/>
        </w:rPr>
        <w:t xml:space="preserve"> се за</w:t>
      </w:r>
      <w:r w:rsidR="00114A59" w:rsidRPr="00366A81">
        <w:rPr>
          <w:rFonts w:ascii="Verdana" w:eastAsia="Μοντέρνα" w:hAnsi="Verdana" w:cs="Times New Roman"/>
          <w:bCs/>
          <w:sz w:val="20"/>
          <w:szCs w:val="20"/>
          <w:lang w:eastAsia="bg-BG"/>
        </w:rPr>
        <w:t xml:space="preserve">силват, в резултат на което </w:t>
      </w:r>
      <w:r w:rsidR="00AB0001" w:rsidRPr="00366A81">
        <w:rPr>
          <w:rFonts w:ascii="Verdana" w:eastAsia="Μοντέρνα" w:hAnsi="Verdana" w:cs="Times New Roman"/>
          <w:bCs/>
          <w:sz w:val="20"/>
          <w:szCs w:val="20"/>
          <w:lang w:eastAsia="bg-BG"/>
        </w:rPr>
        <w:t>балансовият показател се покачва с 1</w:t>
      </w:r>
      <w:r w:rsidR="001D2BAF" w:rsidRPr="00366A81">
        <w:rPr>
          <w:rFonts w:ascii="Verdana" w:eastAsia="Μοντέρνα" w:hAnsi="Verdana" w:cs="Times New Roman"/>
          <w:bCs/>
          <w:sz w:val="20"/>
          <w:szCs w:val="20"/>
          <w:lang w:eastAsia="bg-BG"/>
        </w:rPr>
        <w:t>6</w:t>
      </w:r>
      <w:r w:rsidR="00AB0001" w:rsidRPr="00366A81">
        <w:rPr>
          <w:rFonts w:ascii="Verdana" w:eastAsia="Μοντέρνα" w:hAnsi="Verdana" w:cs="Times New Roman"/>
          <w:bCs/>
          <w:sz w:val="20"/>
          <w:szCs w:val="20"/>
          <w:lang w:eastAsia="bg-BG"/>
        </w:rPr>
        <w:t>.</w:t>
      </w:r>
      <w:r w:rsidR="001D2BAF" w:rsidRPr="00366A81">
        <w:rPr>
          <w:rFonts w:ascii="Verdana" w:eastAsia="Μοντέρνα" w:hAnsi="Verdana" w:cs="Times New Roman"/>
          <w:bCs/>
          <w:sz w:val="20"/>
          <w:szCs w:val="20"/>
          <w:lang w:eastAsia="bg-BG"/>
        </w:rPr>
        <w:t xml:space="preserve">0 </w:t>
      </w:r>
      <w:r w:rsidR="00AB0001" w:rsidRPr="00366A81">
        <w:rPr>
          <w:rFonts w:ascii="Verdana" w:eastAsia="Μοντέρνα" w:hAnsi="Verdana" w:cs="Times New Roman"/>
          <w:bCs/>
          <w:sz w:val="20"/>
          <w:szCs w:val="20"/>
          <w:lang w:eastAsia="bg-BG"/>
        </w:rPr>
        <w:t>пункта</w:t>
      </w:r>
      <w:r w:rsidRPr="00366A81">
        <w:rPr>
          <w:rFonts w:ascii="Verdana" w:eastAsia="Μοντέρνα" w:hAnsi="Verdana" w:cs="Times New Roman"/>
          <w:bCs/>
          <w:sz w:val="20"/>
          <w:szCs w:val="20"/>
          <w:lang w:eastAsia="bg-BG"/>
        </w:rPr>
        <w:t>.</w:t>
      </w:r>
    </w:p>
    <w:p w14:paraId="11E4E127" w14:textId="0B25CA8E" w:rsidR="006D6A6C" w:rsidRDefault="00196410" w:rsidP="006D6A6C">
      <w:pPr>
        <w:tabs>
          <w:tab w:val="left" w:pos="3123"/>
        </w:tabs>
        <w:spacing w:line="360" w:lineRule="auto"/>
        <w:ind w:firstLine="567"/>
        <w:jc w:val="both"/>
        <w:rPr>
          <w:rFonts w:ascii="Verdana" w:eastAsia="Μοντέρνα" w:hAnsi="Verdana" w:cs="Times New Roman"/>
          <w:bCs/>
          <w:sz w:val="20"/>
          <w:szCs w:val="20"/>
          <w:lang w:eastAsia="bg-BG"/>
        </w:rPr>
      </w:pPr>
      <w:r w:rsidRPr="00366A81">
        <w:rPr>
          <w:rFonts w:ascii="Verdana" w:eastAsia="Μοντέρνα" w:hAnsi="Verdana" w:cs="Times New Roman"/>
          <w:bCs/>
          <w:sz w:val="20"/>
          <w:szCs w:val="20"/>
          <w:lang w:eastAsia="bg-BG"/>
        </w:rPr>
        <w:t>По отношение на безработицата в страната през следващите дванадесет месеца преобладават прогнозите, че тя ще продължи да се увеличава</w:t>
      </w:r>
      <w:r w:rsidR="00AF62C7" w:rsidRPr="00366A81">
        <w:rPr>
          <w:rFonts w:ascii="Verdana" w:eastAsia="Μοντέρνα" w:hAnsi="Verdana" w:cs="Times New Roman"/>
          <w:bCs/>
          <w:sz w:val="20"/>
          <w:szCs w:val="20"/>
          <w:lang w:eastAsia="bg-BG"/>
        </w:rPr>
        <w:t xml:space="preserve"> </w:t>
      </w:r>
      <w:r w:rsidR="006D6A6C" w:rsidRPr="00366A81">
        <w:rPr>
          <w:rFonts w:ascii="Verdana" w:eastAsia="Μοντέρνα" w:hAnsi="Verdana" w:cs="Times New Roman"/>
          <w:bCs/>
          <w:sz w:val="20"/>
          <w:szCs w:val="20"/>
          <w:lang w:eastAsia="bg-BG"/>
        </w:rPr>
        <w:t xml:space="preserve">(виж фиг. </w:t>
      </w:r>
      <w:r w:rsidR="00C91BFC">
        <w:rPr>
          <w:rFonts w:ascii="Verdana" w:eastAsia="Μοντέρνα" w:hAnsi="Verdana" w:cs="Times New Roman"/>
          <w:bCs/>
          <w:sz w:val="20"/>
          <w:szCs w:val="20"/>
          <w:lang w:val="en-US" w:eastAsia="bg-BG"/>
        </w:rPr>
        <w:t>3</w:t>
      </w:r>
      <w:r w:rsidR="006D6A6C" w:rsidRPr="00366A81">
        <w:rPr>
          <w:rFonts w:ascii="Verdana" w:eastAsia="Μοντέρνα" w:hAnsi="Verdana" w:cs="Times New Roman"/>
          <w:bCs/>
          <w:sz w:val="20"/>
          <w:szCs w:val="20"/>
          <w:lang w:eastAsia="bg-BG"/>
        </w:rPr>
        <w:t>).</w:t>
      </w:r>
    </w:p>
    <w:p w14:paraId="3EC4516D" w14:textId="5FCB18B7" w:rsidR="00C91BFC" w:rsidRPr="00366A81" w:rsidRDefault="00C91BFC" w:rsidP="00391DFB">
      <w:pPr>
        <w:keepNext/>
        <w:spacing w:before="120" w:after="160" w:line="360" w:lineRule="auto"/>
        <w:jc w:val="center"/>
        <w:rPr>
          <w:rFonts w:ascii="Verdana" w:eastAsia="Μοντέρνα" w:hAnsi="Verdana" w:cs="Times New Roman"/>
          <w:b/>
          <w:sz w:val="20"/>
          <w:szCs w:val="20"/>
          <w:lang w:eastAsia="bg-BG"/>
        </w:rPr>
      </w:pPr>
      <w:r w:rsidRPr="00366A81">
        <w:rPr>
          <w:rFonts w:ascii="Verdana" w:eastAsia="Μοντέρνα" w:hAnsi="Verdana" w:cs="Times New Roman"/>
          <w:b/>
          <w:sz w:val="20"/>
          <w:szCs w:val="20"/>
          <w:lang w:eastAsia="bg-BG"/>
        </w:rPr>
        <w:t xml:space="preserve">Фиг. </w:t>
      </w:r>
      <w:r>
        <w:rPr>
          <w:rFonts w:ascii="Verdana" w:eastAsia="Μοντέρνα" w:hAnsi="Verdana" w:cs="Times New Roman"/>
          <w:b/>
          <w:sz w:val="20"/>
          <w:szCs w:val="20"/>
          <w:lang w:val="en-US" w:eastAsia="bg-BG"/>
        </w:rPr>
        <w:t>3</w:t>
      </w:r>
      <w:r w:rsidRPr="00366A81">
        <w:rPr>
          <w:rFonts w:ascii="Verdana" w:eastAsia="Μοντέρνα" w:hAnsi="Verdana" w:cs="Times New Roman"/>
          <w:b/>
          <w:sz w:val="20"/>
          <w:szCs w:val="20"/>
          <w:lang w:eastAsia="bg-BG"/>
        </w:rPr>
        <w:t xml:space="preserve">. Очаквания за </w:t>
      </w:r>
      <w:bookmarkStart w:id="0" w:name="_GoBack"/>
      <w:r w:rsidRPr="00366A81">
        <w:rPr>
          <w:rFonts w:ascii="Verdana" w:eastAsia="Μοντέρνα" w:hAnsi="Verdana" w:cs="Times New Roman"/>
          <w:b/>
          <w:sz w:val="20"/>
          <w:szCs w:val="20"/>
          <w:lang w:eastAsia="bg-BG"/>
        </w:rPr>
        <w:t>безработицата п</w:t>
      </w:r>
      <w:bookmarkEnd w:id="0"/>
      <w:r w:rsidRPr="00366A81">
        <w:rPr>
          <w:rFonts w:ascii="Verdana" w:eastAsia="Μοντέρνα" w:hAnsi="Verdana" w:cs="Times New Roman"/>
          <w:b/>
          <w:sz w:val="20"/>
          <w:szCs w:val="20"/>
          <w:lang w:eastAsia="bg-BG"/>
        </w:rPr>
        <w:t>рез следващите 12 месеца</w:t>
      </w:r>
    </w:p>
    <w:p w14:paraId="43D858CA" w14:textId="60DBF4FD" w:rsidR="00C91BFC" w:rsidRPr="00366A81" w:rsidRDefault="00C91BFC" w:rsidP="00313E32">
      <w:pPr>
        <w:tabs>
          <w:tab w:val="left" w:pos="3123"/>
        </w:tabs>
        <w:spacing w:line="360" w:lineRule="auto"/>
        <w:jc w:val="center"/>
        <w:rPr>
          <w:rFonts w:ascii="Verdana" w:eastAsia="Μοντέρνα" w:hAnsi="Verdana" w:cs="Times New Roman"/>
          <w:bCs/>
          <w:sz w:val="20"/>
          <w:szCs w:val="20"/>
          <w:lang w:eastAsia="bg-BG"/>
        </w:rPr>
      </w:pPr>
      <w:r>
        <w:rPr>
          <w:rFonts w:ascii="Verdana" w:hAnsi="Verdana"/>
          <w:b/>
          <w:noProof/>
          <w:sz w:val="20"/>
          <w:szCs w:val="20"/>
          <w:lang w:eastAsia="bg-BG"/>
        </w:rPr>
        <w:drawing>
          <wp:inline distT="0" distB="0" distL="0" distR="0" wp14:anchorId="12B82DDE" wp14:editId="6735047F">
            <wp:extent cx="4633200" cy="2487600"/>
            <wp:effectExtent l="0" t="0" r="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3200" cy="2487600"/>
                    </a:xfrm>
                    <a:prstGeom prst="rect">
                      <a:avLst/>
                    </a:prstGeom>
                    <a:noFill/>
                    <a:ln>
                      <a:noFill/>
                    </a:ln>
                  </pic:spPr>
                </pic:pic>
              </a:graphicData>
            </a:graphic>
          </wp:inline>
        </w:drawing>
      </w:r>
    </w:p>
    <w:p w14:paraId="19B00B1B" w14:textId="77777777" w:rsidR="00C91BFC" w:rsidRDefault="00853B03" w:rsidP="00853B03">
      <w:pPr>
        <w:tabs>
          <w:tab w:val="left" w:pos="3123"/>
        </w:tabs>
        <w:spacing w:line="360" w:lineRule="auto"/>
        <w:ind w:firstLine="567"/>
        <w:jc w:val="both"/>
        <w:rPr>
          <w:rFonts w:ascii="Verdana" w:eastAsia="Μοντέρνα" w:hAnsi="Verdana" w:cs="Times New Roman"/>
          <w:sz w:val="20"/>
          <w:szCs w:val="20"/>
          <w:lang w:eastAsia="bg-BG"/>
        </w:rPr>
      </w:pPr>
      <w:r w:rsidRPr="00366A81">
        <w:rPr>
          <w:rFonts w:ascii="Verdana" w:eastAsia="Μοντέρνα" w:hAnsi="Verdana" w:cs="Times New Roman"/>
          <w:sz w:val="20"/>
          <w:szCs w:val="20"/>
          <w:lang w:eastAsia="bg-BG"/>
        </w:rPr>
        <w:t>Последната анкета отчита лек спад на общата оценка на настоящата ситуация да се правят разходи за покупка на предмети за дълготрайна употреба</w:t>
      </w:r>
      <w:r w:rsidRPr="00366A81">
        <w:rPr>
          <w:rFonts w:ascii="Verdana" w:eastAsia="Μοντέρνα" w:hAnsi="Verdana" w:cs="Times New Roman"/>
          <w:sz w:val="20"/>
          <w:szCs w:val="20"/>
          <w:vertAlign w:val="superscript"/>
          <w:lang w:val="en-GB" w:eastAsia="bg-BG"/>
        </w:rPr>
        <w:footnoteReference w:id="1"/>
      </w:r>
      <w:r w:rsidRPr="00366A81">
        <w:rPr>
          <w:rFonts w:ascii="Verdana" w:eastAsia="Μοντέρνα" w:hAnsi="Verdana" w:cs="Times New Roman"/>
          <w:sz w:val="20"/>
          <w:szCs w:val="20"/>
          <w:lang w:eastAsia="bg-BG"/>
        </w:rPr>
        <w:t xml:space="preserve">, като и </w:t>
      </w:r>
      <w:r w:rsidRPr="00366A81">
        <w:rPr>
          <w:rFonts w:ascii="Verdana" w:eastAsia="Μοντέρνα" w:hAnsi="Verdana" w:cs="Times New Roman"/>
          <w:sz w:val="20"/>
          <w:szCs w:val="20"/>
          <w:lang w:eastAsia="bg-BG"/>
        </w:rPr>
        <w:lastRenderedPageBreak/>
        <w:t>намеренията на потребителите да извършват такива разходи през следващите дванадесет месеца са по-неблагоприятни</w:t>
      </w:r>
      <w:r w:rsidR="00310E7B" w:rsidRPr="00366A81">
        <w:rPr>
          <w:rFonts w:ascii="Verdana" w:eastAsia="Μοντέρνα" w:hAnsi="Verdana" w:cs="Times New Roman"/>
          <w:sz w:val="20"/>
          <w:szCs w:val="20"/>
          <w:lang w:val="en-US" w:eastAsia="bg-BG"/>
        </w:rPr>
        <w:t xml:space="preserve"> </w:t>
      </w:r>
      <w:r w:rsidR="00310E7B" w:rsidRPr="00366A81">
        <w:rPr>
          <w:rFonts w:ascii="Verdana" w:eastAsia="Μοντέρνα" w:hAnsi="Verdana" w:cs="Times New Roman"/>
          <w:bCs/>
          <w:sz w:val="20"/>
          <w:szCs w:val="20"/>
          <w:lang w:eastAsia="bg-BG"/>
        </w:rPr>
        <w:t>(</w:t>
      </w:r>
      <w:r w:rsidR="00310E7B" w:rsidRPr="00366A81">
        <w:rPr>
          <w:rFonts w:ascii="Verdana" w:eastAsia="Μοντέρνα" w:hAnsi="Verdana" w:cs="Times New Roman"/>
          <w:sz w:val="20"/>
          <w:szCs w:val="20"/>
          <w:lang w:eastAsia="bg-BG"/>
        </w:rPr>
        <w:t xml:space="preserve">виж </w:t>
      </w:r>
      <w:r w:rsidR="00310E7B" w:rsidRPr="00366A81">
        <w:rPr>
          <w:rFonts w:ascii="Verdana" w:eastAsia="Μοντέρνα" w:hAnsi="Verdana" w:cs="Times New Roman"/>
          <w:bCs/>
          <w:sz w:val="20"/>
          <w:szCs w:val="20"/>
          <w:lang w:eastAsia="bg-BG"/>
        </w:rPr>
        <w:t xml:space="preserve">фиг. </w:t>
      </w:r>
      <w:r w:rsidR="00C91BFC">
        <w:rPr>
          <w:rFonts w:ascii="Verdana" w:eastAsia="Μοντέρνα" w:hAnsi="Verdana" w:cs="Times New Roman"/>
          <w:bCs/>
          <w:sz w:val="20"/>
          <w:szCs w:val="20"/>
          <w:lang w:val="en-US" w:eastAsia="bg-BG"/>
        </w:rPr>
        <w:t>4</w:t>
      </w:r>
      <w:r w:rsidR="00310E7B" w:rsidRPr="00366A81">
        <w:rPr>
          <w:rFonts w:ascii="Verdana" w:eastAsia="Μοντέρνα" w:hAnsi="Verdana" w:cs="Times New Roman"/>
          <w:bCs/>
          <w:sz w:val="20"/>
          <w:szCs w:val="20"/>
          <w:lang w:eastAsia="bg-BG"/>
        </w:rPr>
        <w:t>)</w:t>
      </w:r>
      <w:r w:rsidRPr="00366A81">
        <w:rPr>
          <w:rFonts w:ascii="Verdana" w:eastAsia="Μοντέρνα" w:hAnsi="Verdana" w:cs="Times New Roman"/>
          <w:sz w:val="20"/>
          <w:szCs w:val="20"/>
          <w:lang w:eastAsia="bg-BG"/>
        </w:rPr>
        <w:t>.</w:t>
      </w:r>
    </w:p>
    <w:p w14:paraId="46DEE8CA" w14:textId="04278840" w:rsidR="00C91BFC" w:rsidRPr="00366A81" w:rsidRDefault="00C91BFC" w:rsidP="00C91BFC">
      <w:pPr>
        <w:keepNext/>
        <w:spacing w:before="160" w:after="160" w:line="360" w:lineRule="auto"/>
        <w:jc w:val="center"/>
        <w:rPr>
          <w:rFonts w:ascii="Verdana" w:eastAsia="Μοντέρνα" w:hAnsi="Verdana" w:cs="Times New Roman"/>
          <w:b/>
          <w:sz w:val="20"/>
          <w:szCs w:val="20"/>
          <w:lang w:eastAsia="bg-BG"/>
        </w:rPr>
      </w:pPr>
      <w:r w:rsidRPr="00366A81">
        <w:rPr>
          <w:rFonts w:ascii="Verdana" w:eastAsia="Μοντέρνα" w:hAnsi="Verdana" w:cs="Times New Roman"/>
          <w:b/>
          <w:sz w:val="20"/>
          <w:szCs w:val="20"/>
          <w:lang w:eastAsia="bg-BG"/>
        </w:rPr>
        <w:t xml:space="preserve">Фиг. </w:t>
      </w:r>
      <w:r>
        <w:rPr>
          <w:rFonts w:ascii="Verdana" w:eastAsia="Μοντέρνα" w:hAnsi="Verdana" w:cs="Times New Roman"/>
          <w:b/>
          <w:sz w:val="20"/>
          <w:szCs w:val="20"/>
          <w:lang w:val="en-US" w:eastAsia="bg-BG"/>
        </w:rPr>
        <w:t>4</w:t>
      </w:r>
      <w:r w:rsidRPr="00366A81">
        <w:rPr>
          <w:rFonts w:ascii="Verdana" w:eastAsia="Μοντέρνα" w:hAnsi="Verdana" w:cs="Times New Roman"/>
          <w:b/>
          <w:sz w:val="20"/>
          <w:szCs w:val="20"/>
          <w:lang w:eastAsia="bg-BG"/>
        </w:rPr>
        <w:t>. Намерения за извършването на основни разходи за предмети с дълготрайна употреба през следващите 12 месеца</w:t>
      </w:r>
    </w:p>
    <w:p w14:paraId="149E5C6E" w14:textId="3686C562" w:rsidR="006D6A6C" w:rsidRPr="00366A81" w:rsidRDefault="00C91BFC" w:rsidP="00313E32">
      <w:pPr>
        <w:tabs>
          <w:tab w:val="left" w:pos="3123"/>
        </w:tabs>
        <w:spacing w:line="360" w:lineRule="auto"/>
        <w:jc w:val="center"/>
        <w:rPr>
          <w:rFonts w:ascii="Verdana" w:eastAsia="Μοντέρνα" w:hAnsi="Verdana" w:cs="Times New Roman"/>
          <w:bCs/>
          <w:sz w:val="20"/>
          <w:szCs w:val="20"/>
          <w:lang w:eastAsia="bg-BG"/>
        </w:rPr>
      </w:pPr>
      <w:r>
        <w:rPr>
          <w:rFonts w:ascii="Verdana" w:hAnsi="Verdana"/>
          <w:b/>
          <w:noProof/>
          <w:sz w:val="20"/>
          <w:szCs w:val="20"/>
          <w:lang w:eastAsia="bg-BG"/>
        </w:rPr>
        <w:drawing>
          <wp:inline distT="0" distB="0" distL="0" distR="0" wp14:anchorId="1CE98D50" wp14:editId="7A24CDB5">
            <wp:extent cx="4633200" cy="2484000"/>
            <wp:effectExtent l="0" t="0" r="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3200" cy="2484000"/>
                    </a:xfrm>
                    <a:prstGeom prst="rect">
                      <a:avLst/>
                    </a:prstGeom>
                    <a:noFill/>
                    <a:ln>
                      <a:noFill/>
                    </a:ln>
                  </pic:spPr>
                </pic:pic>
              </a:graphicData>
            </a:graphic>
          </wp:inline>
        </w:drawing>
      </w:r>
      <w:r w:rsidR="006D6A6C" w:rsidRPr="00366A81">
        <w:rPr>
          <w:rFonts w:ascii="Verdana" w:eastAsia="Μοντέρνα" w:hAnsi="Verdana" w:cs="Times New Roman"/>
          <w:bCs/>
          <w:sz w:val="20"/>
          <w:szCs w:val="20"/>
          <w:lang w:eastAsia="bg-BG"/>
        </w:rPr>
        <w:br w:type="page"/>
      </w:r>
    </w:p>
    <w:p w14:paraId="1A4C9CFA" w14:textId="77777777" w:rsidR="006D6A6C" w:rsidRPr="00366A81" w:rsidRDefault="006D6A6C" w:rsidP="00A3168C">
      <w:pPr>
        <w:spacing w:before="240" w:after="160" w:line="360" w:lineRule="auto"/>
        <w:jc w:val="center"/>
        <w:rPr>
          <w:rFonts w:ascii="Verdana" w:eastAsia="Μοντέρνα" w:hAnsi="Verdana" w:cs="Times New Roman"/>
          <w:b/>
          <w:sz w:val="20"/>
          <w:szCs w:val="20"/>
          <w:lang w:eastAsia="bg-BG"/>
        </w:rPr>
      </w:pPr>
      <w:r w:rsidRPr="00366A81">
        <w:rPr>
          <w:rFonts w:ascii="Verdana" w:eastAsia="Μοντέρνα" w:hAnsi="Verdana" w:cs="Times New Roman"/>
          <w:b/>
          <w:sz w:val="20"/>
          <w:szCs w:val="20"/>
          <w:lang w:eastAsia="bg-BG"/>
        </w:rPr>
        <w:lastRenderedPageBreak/>
        <w:t>Методологични бележки</w:t>
      </w:r>
    </w:p>
    <w:p w14:paraId="082ED6B6" w14:textId="77777777" w:rsidR="006D6A6C" w:rsidRPr="00366A81" w:rsidRDefault="006D6A6C" w:rsidP="006D6A6C">
      <w:pPr>
        <w:tabs>
          <w:tab w:val="left" w:pos="3123"/>
        </w:tabs>
        <w:spacing w:line="360" w:lineRule="auto"/>
        <w:ind w:firstLine="567"/>
        <w:jc w:val="both"/>
        <w:rPr>
          <w:rFonts w:ascii="Verdana" w:eastAsia="Μοντέρνα" w:hAnsi="Verdana" w:cs="Times New Roman"/>
          <w:sz w:val="20"/>
          <w:szCs w:val="20"/>
          <w:lang w:eastAsia="bg-BG"/>
        </w:rPr>
      </w:pPr>
      <w:r w:rsidRPr="00366A81">
        <w:rPr>
          <w:rFonts w:ascii="Verdana" w:eastAsia="Μοντέρνα" w:hAnsi="Verdana" w:cs="Times New Roman"/>
          <w:sz w:val="20"/>
          <w:szCs w:val="20"/>
          <w:lang w:eastAsia="bg-BG"/>
        </w:rPr>
        <w:t>Изследването е част от хармонизираната програма на Европейския съюз за наблюдения на бизнес тенденциите и наблюдение на потребителите и е представително за населението на 18 и повече години.</w:t>
      </w:r>
    </w:p>
    <w:p w14:paraId="07EFC293" w14:textId="77777777" w:rsidR="006D6A6C" w:rsidRPr="00366A81" w:rsidRDefault="006D6A6C" w:rsidP="006D6A6C">
      <w:pPr>
        <w:tabs>
          <w:tab w:val="left" w:pos="3123"/>
        </w:tabs>
        <w:spacing w:line="360" w:lineRule="auto"/>
        <w:ind w:firstLine="567"/>
        <w:jc w:val="both"/>
        <w:rPr>
          <w:rFonts w:ascii="Verdana" w:eastAsia="Μοντέρνα" w:hAnsi="Verdana" w:cs="Times New Roman"/>
          <w:sz w:val="20"/>
          <w:szCs w:val="20"/>
          <w:lang w:eastAsia="bg-BG"/>
        </w:rPr>
      </w:pPr>
      <w:r w:rsidRPr="00366A81">
        <w:rPr>
          <w:rFonts w:ascii="Verdana" w:eastAsia="Μοντέρνα" w:hAnsi="Verdana" w:cs="Times New Roman"/>
          <w:sz w:val="20"/>
          <w:szCs w:val="20"/>
          <w:lang w:eastAsia="bg-BG"/>
        </w:rPr>
        <w:t>Обект на изследването са лицата на 18 и повече години, методът на подбор - случаен, гнездови и пропорционален на населението по райони, в т.ч. селско/градско население (154 гнезда с по 8 лица в гнездо). Методът на анкетиране е интервю „лице в лице“. Анкетата съдържа стандартизирани въпроси, свързани с финансовото състояние на домакинствата, общата икономическа ситуация в страната, инфлацията, безработицата, спестяванията, намеренията за извършване на основни разходи за предмети с дълготрайна употреба и покупка на жилище или кола. Предлаганите варианти на отговор създават възможност за степенуването им от оптимистични през неутрални към песимистични. Балансът на мненията се получава като разлика между относителните дялове на положителните и относителните дялове на негативните мнения със следната особеност: на силно положителното и силно негативното мнение се дава коефициент 1, а на по-умерено положителните и по-умерено негативните мнения - коефициент 0.5.</w:t>
      </w:r>
    </w:p>
    <w:p w14:paraId="140830F3" w14:textId="77777777" w:rsidR="006D6A6C" w:rsidRPr="00366A81" w:rsidRDefault="006D6A6C" w:rsidP="006D6A6C">
      <w:pPr>
        <w:tabs>
          <w:tab w:val="left" w:pos="3123"/>
        </w:tabs>
        <w:spacing w:line="360" w:lineRule="auto"/>
        <w:ind w:firstLine="567"/>
        <w:jc w:val="both"/>
        <w:rPr>
          <w:rFonts w:ascii="Verdana" w:eastAsia="Μοντέρνα" w:hAnsi="Verdana" w:cs="Times New Roman"/>
          <w:sz w:val="20"/>
          <w:szCs w:val="20"/>
          <w:lang w:eastAsia="bg-BG"/>
        </w:rPr>
      </w:pPr>
      <w:r w:rsidRPr="00366A81">
        <w:rPr>
          <w:rFonts w:ascii="Verdana" w:eastAsia="Μοντέρνα" w:hAnsi="Verdana" w:cs="Times New Roman"/>
          <w:sz w:val="20"/>
          <w:szCs w:val="20"/>
          <w:lang w:eastAsia="bg-BG"/>
        </w:rPr>
        <w:t>С резултатите от наблюденията се цели да се улови посоката на изменение на изследваните променливи, в т.ч. в „нивото на доверие“ на потребителите, което от своя страна дава възможност да се изследват тенденциите в развитието на общественото мнение по основни икономически процеси и явления.</w:t>
      </w:r>
    </w:p>
    <w:p w14:paraId="5A1A4427" w14:textId="5623A1DF" w:rsidR="00D83F28" w:rsidRPr="00313E32" w:rsidRDefault="006D6A6C" w:rsidP="00313E32">
      <w:pPr>
        <w:tabs>
          <w:tab w:val="left" w:pos="3123"/>
        </w:tabs>
        <w:spacing w:line="360" w:lineRule="auto"/>
        <w:ind w:firstLine="567"/>
        <w:jc w:val="both"/>
        <w:rPr>
          <w:rFonts w:ascii="Verdana" w:eastAsia="Μοντέρνα" w:hAnsi="Verdana" w:cs="Times New Roman"/>
          <w:sz w:val="20"/>
          <w:szCs w:val="20"/>
          <w:lang w:eastAsia="bg-BG"/>
        </w:rPr>
      </w:pPr>
      <w:r w:rsidRPr="00366A81">
        <w:rPr>
          <w:rFonts w:ascii="Verdana" w:eastAsia="Μοντέρνα" w:hAnsi="Verdana" w:cs="Times New Roman"/>
          <w:sz w:val="20"/>
          <w:szCs w:val="20"/>
          <w:lang w:eastAsia="bg-BG"/>
        </w:rPr>
        <w:t>Съгласно Общата хармонизирана програма на ЕС за бизнес наблюденията и наблюдение на потребителите показателят на доверие на потребителите се изчислява като средна аритметична на балансите на оценките и очакванията за финансовото състояние на домакинствата, очакванията за общата икономическа ситуация в страната и намеренията за извършването на основни разходи за предмети с дълготрайна употреба.</w:t>
      </w:r>
    </w:p>
    <w:sectPr w:rsidR="00D83F28" w:rsidRPr="00313E32" w:rsidSect="006A4C8F">
      <w:headerReference w:type="default" r:id="rId11"/>
      <w:footerReference w:type="default" r:id="rId12"/>
      <w:headerReference w:type="first" r:id="rId13"/>
      <w:footerReference w:type="first" r:id="rId14"/>
      <w:pgSz w:w="11906" w:h="16838" w:code="9"/>
      <w:pgMar w:top="1134" w:right="1134" w:bottom="567"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C4E1E" w14:textId="77777777" w:rsidR="00116CC5" w:rsidRDefault="00116CC5" w:rsidP="00D83F28">
      <w:r>
        <w:separator/>
      </w:r>
    </w:p>
  </w:endnote>
  <w:endnote w:type="continuationSeparator" w:id="0">
    <w:p w14:paraId="0D462795" w14:textId="77777777" w:rsidR="00116CC5" w:rsidRDefault="00116CC5" w:rsidP="00D8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Μοντέρνα">
    <w:altName w:val="Courier New"/>
    <w:charset w:val="00"/>
    <w:family w:val="auto"/>
    <w:pitch w:val="variable"/>
    <w:sig w:usb0="03000000" w:usb1="00000000" w:usb2="00000000" w:usb3="00000000" w:csb0="00000001" w:csb1="00000000"/>
  </w:font>
  <w:font w:name="Viol">
    <w:altName w:val="Times New Roman"/>
    <w:charset w:val="CC"/>
    <w:family w:val="auto"/>
    <w:pitch w:val="variable"/>
    <w:sig w:usb0="80000287" w:usb1="00000000" w:usb2="00000000" w:usb3="00000000" w:csb0="0000000F" w:csb1="00000000"/>
  </w:font>
  <w:font w:name="Helen Bg Cond">
    <w:panose1 w:val="00000000000000000000"/>
    <w:charset w:val="CC"/>
    <w:family w:val="modern"/>
    <w:notTrueType/>
    <w:pitch w:val="variable"/>
    <w:sig w:usb0="8000028B" w:usb1="0000004A"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5B2A5" w14:textId="77777777" w:rsidR="00D83F28" w:rsidRDefault="00D83F28" w:rsidP="008E6CB5">
    <w:pPr>
      <w:pStyle w:val="BodyText"/>
      <w:tabs>
        <w:tab w:val="left" w:pos="3375"/>
      </w:tabs>
      <w:spacing w:before="196"/>
      <w:jc w:val="center"/>
    </w:pPr>
    <w:r w:rsidRPr="00A7142A">
      <w:rPr>
        <w:rFonts w:ascii="Verdana" w:hAnsi="Verdana"/>
        <w:noProof/>
        <w:color w:val="31312F"/>
        <w:spacing w:val="-2"/>
        <w:sz w:val="16"/>
        <w:szCs w:val="16"/>
        <w:lang w:eastAsia="bg-BG"/>
      </w:rPr>
      <mc:AlternateContent>
        <mc:Choice Requires="wps">
          <w:drawing>
            <wp:anchor distT="0" distB="0" distL="114300" distR="114300" simplePos="0" relativeHeight="251667456" behindDoc="0" locked="0" layoutInCell="1" allowOverlap="1" wp14:anchorId="0453A0A1" wp14:editId="1745FE02">
              <wp:simplePos x="0" y="0"/>
              <wp:positionH relativeFrom="margin">
                <wp:posOffset>5881370</wp:posOffset>
              </wp:positionH>
              <wp:positionV relativeFrom="paragraph">
                <wp:posOffset>13335</wp:posOffset>
              </wp:positionV>
              <wp:extent cx="438150" cy="441325"/>
              <wp:effectExtent l="0" t="0" r="0" b="0"/>
              <wp:wrapNone/>
              <wp:docPr id="13" name="Flowchart: Alternate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1172AFC6" w14:textId="5EF70155" w:rsidR="00D83F28" w:rsidRPr="00DD11CB" w:rsidRDefault="00D83F28" w:rsidP="00D83F28">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391DFB">
                            <w:rPr>
                              <w:rFonts w:ascii="Verdana" w:hAnsi="Verdana"/>
                              <w:noProof/>
                              <w:color w:val="FFFFFF" w:themeColor="background1"/>
                              <w:sz w:val="20"/>
                              <w:szCs w:val="20"/>
                            </w:rPr>
                            <w:t>4</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0453A0A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3" o:spid="_x0000_s1026" type="#_x0000_t176" style="position:absolute;left:0;text-align:left;margin-left:463.1pt;margin-top:1.05pt;width:34.5pt;height:34.7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" filled="f" fillcolor="#5c83b4" stroked="f" strokecolor="#737373">
              <v:textbox>
                <w:txbxContent>
                  <w:p w14:paraId="1172AFC6" w14:textId="5EF70155" w:rsidR="00D83F28" w:rsidRPr="00DD11CB" w:rsidRDefault="00D83F28" w:rsidP="00D83F28">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391DFB">
                      <w:rPr>
                        <w:rFonts w:ascii="Verdana" w:hAnsi="Verdana"/>
                        <w:noProof/>
                        <w:color w:val="FFFFFF" w:themeColor="background1"/>
                        <w:sz w:val="20"/>
                        <w:szCs w:val="20"/>
                      </w:rPr>
                      <w:t>4</w:t>
                    </w:r>
                    <w:r w:rsidRPr="00DD11CB">
                      <w:rPr>
                        <w:rFonts w:ascii="Verdana" w:hAnsi="Verdana"/>
                        <w:noProof/>
                        <w:color w:val="FFFFFF" w:themeColor="background1"/>
                        <w:sz w:val="20"/>
                        <w:szCs w:val="20"/>
                      </w:rPr>
                      <w:fldChar w:fldCharType="end"/>
                    </w:r>
                  </w:p>
                </w:txbxContent>
              </v:textbox>
              <w10:wrap anchorx="margin"/>
            </v:shape>
          </w:pict>
        </mc:Fallback>
      </mc:AlternateContent>
    </w:r>
    <w:r w:rsidRPr="00A7142A">
      <w:rPr>
        <w:rFonts w:ascii="Verdana" w:hAnsi="Verdana"/>
        <w:noProof/>
        <w:color w:val="31312F"/>
        <w:spacing w:val="-2"/>
        <w:sz w:val="16"/>
        <w:szCs w:val="16"/>
        <w:lang w:eastAsia="bg-BG"/>
      </w:rPr>
      <mc:AlternateContent>
        <mc:Choice Requires="wps">
          <w:drawing>
            <wp:anchor distT="0" distB="0" distL="114300" distR="114300" simplePos="0" relativeHeight="251666432" behindDoc="1" locked="0" layoutInCell="1" allowOverlap="1" wp14:anchorId="732E4B12" wp14:editId="5202E228">
              <wp:simplePos x="0" y="0"/>
              <wp:positionH relativeFrom="column">
                <wp:posOffset>5977890</wp:posOffset>
              </wp:positionH>
              <wp:positionV relativeFrom="paragraph">
                <wp:posOffset>-5081</wp:posOffset>
              </wp:positionV>
              <wp:extent cx="285750" cy="1247775"/>
              <wp:effectExtent l="0" t="0" r="0" b="9525"/>
              <wp:wrapNone/>
              <wp:docPr id="7" name="Rectangle 7"/>
              <wp:cNvGraphicFramePr/>
              <a:graphic xmlns:a="http://schemas.openxmlformats.org/drawingml/2006/main">
                <a:graphicData uri="http://schemas.microsoft.com/office/word/2010/wordprocessingShape">
                  <wps:wsp>
                    <wps:cNvSpPr/>
                    <wps:spPr>
                      <a:xfrm>
                        <a:off x="0" y="0"/>
                        <a:ext cx="285750" cy="124777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29619D" id="Rectangle 7" o:spid="_x0000_s1026" style="position:absolute;margin-left:470.7pt;margin-top:-.4pt;width:22.5pt;height:98.2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" fillcolor="#a5a5a5 [3206]" stroked="f" strokeweight="1pt"/>
          </w:pict>
        </mc:Fallback>
      </mc:AlternateContent>
    </w:r>
    <w:r w:rsidRPr="00A7142A">
      <w:rPr>
        <w:rFonts w:ascii="Verdana" w:hAnsi="Verdana"/>
        <w:noProof/>
        <w:sz w:val="16"/>
        <w:szCs w:val="16"/>
        <w:lang w:eastAsia="bg-BG"/>
      </w:rPr>
      <mc:AlternateContent>
        <mc:Choice Requires="wps">
          <w:drawing>
            <wp:anchor distT="0" distB="0" distL="0" distR="0" simplePos="0" relativeHeight="251665408" behindDoc="1" locked="0" layoutInCell="1" allowOverlap="1" wp14:anchorId="53AAF2AB" wp14:editId="602C77AA">
              <wp:simplePos x="0" y="0"/>
              <wp:positionH relativeFrom="margin">
                <wp:align>center</wp:align>
              </wp:positionH>
              <wp:positionV relativeFrom="paragraph">
                <wp:posOffset>112039</wp:posOffset>
              </wp:positionV>
              <wp:extent cx="6066790" cy="1270"/>
              <wp:effectExtent l="0" t="0" r="10160" b="1778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36A6DF4B" id="Graphic 8" o:spid="_x0000_s1026" style="position:absolute;margin-left:0;margin-top:8.8pt;width:477.7pt;height:.1pt;z-index:-251651072;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" path="m,l6066726,e" filled="f" strokecolor="#1d1d1b" strokeweight=".33pt">
              <v:path arrowok="t"/>
              <w10:wrap type="topAndBottom" anchorx="margin"/>
            </v:shape>
          </w:pict>
        </mc:Fallback>
      </mc:AlternateContent>
    </w:r>
    <w:r w:rsidRPr="00A7142A">
      <w:rPr>
        <w:rFonts w:ascii="Verdana" w:hAnsi="Verdana"/>
        <w:color w:val="31312F"/>
        <w:sz w:val="16"/>
        <w:szCs w:val="16"/>
      </w:rPr>
      <w:t>София</w:t>
    </w:r>
    <w:r w:rsidRPr="00A7142A">
      <w:rPr>
        <w:rFonts w:ascii="Verdana" w:hAnsi="Verdana"/>
        <w:color w:val="31312F"/>
        <w:spacing w:val="-9"/>
        <w:sz w:val="16"/>
        <w:szCs w:val="16"/>
      </w:rPr>
      <w:t xml:space="preserve"> </w:t>
    </w:r>
    <w:r w:rsidRPr="00A7142A">
      <w:rPr>
        <w:rFonts w:ascii="Verdana" w:hAnsi="Verdana"/>
        <w:color w:val="31312F"/>
        <w:sz w:val="16"/>
        <w:szCs w:val="16"/>
      </w:rPr>
      <w:t>1038,</w:t>
    </w:r>
    <w:r w:rsidRPr="00A7142A">
      <w:rPr>
        <w:rFonts w:ascii="Verdana" w:hAnsi="Verdana"/>
        <w:color w:val="31312F"/>
        <w:spacing w:val="16"/>
        <w:sz w:val="16"/>
        <w:szCs w:val="16"/>
      </w:rPr>
      <w:t xml:space="preserve"> </w:t>
    </w:r>
    <w:r w:rsidRPr="00A7142A">
      <w:rPr>
        <w:rFonts w:ascii="Verdana" w:hAnsi="Verdana"/>
        <w:color w:val="31312F"/>
        <w:sz w:val="16"/>
        <w:szCs w:val="16"/>
      </w:rPr>
      <w:t>Б</w:t>
    </w:r>
    <w:r w:rsidRPr="00A7142A">
      <w:rPr>
        <w:rFonts w:ascii="Verdana" w:hAnsi="Verdana"/>
        <w:color w:val="4F4F4D"/>
        <w:sz w:val="16"/>
        <w:szCs w:val="16"/>
      </w:rPr>
      <w:t>ъл</w:t>
    </w:r>
    <w:r w:rsidRPr="00A7142A">
      <w:rPr>
        <w:rFonts w:ascii="Verdana" w:hAnsi="Verdana"/>
        <w:color w:val="31312F"/>
        <w:sz w:val="16"/>
        <w:szCs w:val="16"/>
      </w:rPr>
      <w:t>гария,</w:t>
    </w:r>
    <w:r w:rsidRPr="00A7142A">
      <w:rPr>
        <w:rFonts w:ascii="Verdana" w:hAnsi="Verdana"/>
        <w:color w:val="31312F"/>
        <w:spacing w:val="-6"/>
        <w:sz w:val="16"/>
        <w:szCs w:val="16"/>
      </w:rPr>
      <w:t xml:space="preserve"> </w:t>
    </w:r>
    <w:r w:rsidR="00F76D42">
      <w:rPr>
        <w:rFonts w:ascii="Verdana" w:hAnsi="Verdana"/>
        <w:color w:val="31312F"/>
        <w:sz w:val="16"/>
        <w:szCs w:val="16"/>
      </w:rPr>
      <w:t>ул. „</w:t>
    </w:r>
    <w:r w:rsidRPr="00A7142A">
      <w:rPr>
        <w:rFonts w:ascii="Verdana" w:hAnsi="Verdana"/>
        <w:color w:val="31312F"/>
        <w:sz w:val="16"/>
        <w:szCs w:val="16"/>
      </w:rPr>
      <w:t>П</w:t>
    </w:r>
    <w:r w:rsidRPr="00A7142A">
      <w:rPr>
        <w:rFonts w:ascii="Verdana" w:hAnsi="Verdana"/>
        <w:color w:val="4F4F4D"/>
        <w:sz w:val="16"/>
        <w:szCs w:val="16"/>
      </w:rPr>
      <w:t>.</w:t>
    </w:r>
    <w:r w:rsidRPr="00A7142A">
      <w:rPr>
        <w:rFonts w:ascii="Verdana" w:hAnsi="Verdana"/>
        <w:color w:val="4F4F4D"/>
        <w:spacing w:val="1"/>
        <w:sz w:val="16"/>
        <w:szCs w:val="16"/>
      </w:rPr>
      <w:t xml:space="preserve"> </w:t>
    </w:r>
    <w:r w:rsidRPr="00A7142A">
      <w:rPr>
        <w:rFonts w:ascii="Verdana" w:hAnsi="Verdana"/>
        <w:color w:val="31312F"/>
        <w:sz w:val="16"/>
        <w:szCs w:val="16"/>
      </w:rPr>
      <w:t>Волов“</w:t>
    </w:r>
    <w:r w:rsidRPr="00A7142A">
      <w:rPr>
        <w:rFonts w:ascii="Verdana" w:hAnsi="Verdana"/>
        <w:color w:val="31312F"/>
        <w:spacing w:val="11"/>
        <w:sz w:val="16"/>
        <w:szCs w:val="16"/>
      </w:rPr>
      <w:t xml:space="preserve"> </w:t>
    </w:r>
    <w:r w:rsidRPr="00A7142A">
      <w:rPr>
        <w:rFonts w:ascii="Verdana" w:hAnsi="Verdana"/>
        <w:color w:val="31312F"/>
        <w:sz w:val="16"/>
        <w:szCs w:val="16"/>
      </w:rPr>
      <w:t>№</w:t>
    </w:r>
    <w:r w:rsidRPr="00A7142A">
      <w:rPr>
        <w:rFonts w:ascii="Verdana" w:hAnsi="Verdana"/>
        <w:color w:val="31312F"/>
        <w:spacing w:val="36"/>
        <w:sz w:val="16"/>
        <w:szCs w:val="16"/>
      </w:rPr>
      <w:t xml:space="preserve"> </w:t>
    </w:r>
    <w:r w:rsidRPr="00A7142A">
      <w:rPr>
        <w:rFonts w:ascii="Verdana" w:hAnsi="Verdana"/>
        <w:color w:val="31312F"/>
        <w:sz w:val="16"/>
        <w:szCs w:val="16"/>
      </w:rPr>
      <w:t>2,</w:t>
    </w:r>
    <w:r w:rsidRPr="00A7142A">
      <w:rPr>
        <w:rFonts w:ascii="Verdana" w:hAnsi="Verdana"/>
        <w:color w:val="31312F"/>
        <w:spacing w:val="15"/>
        <w:sz w:val="16"/>
        <w:szCs w:val="16"/>
      </w:rPr>
      <w:t xml:space="preserve"> </w:t>
    </w:r>
    <w:r w:rsidRPr="00A7142A">
      <w:rPr>
        <w:rFonts w:ascii="Verdana" w:hAnsi="Verdana"/>
        <w:color w:val="31312F"/>
        <w:sz w:val="16"/>
        <w:szCs w:val="16"/>
      </w:rPr>
      <w:t>тел.</w:t>
    </w:r>
    <w:r w:rsidRPr="00A7142A">
      <w:rPr>
        <w:rFonts w:ascii="Verdana" w:hAnsi="Verdana"/>
        <w:color w:val="31312F"/>
        <w:spacing w:val="10"/>
        <w:sz w:val="16"/>
        <w:szCs w:val="16"/>
      </w:rPr>
      <w:t xml:space="preserve"> </w:t>
    </w:r>
    <w:r w:rsidRPr="00A7142A">
      <w:rPr>
        <w:rFonts w:ascii="Verdana" w:hAnsi="Verdana"/>
        <w:color w:val="31312F"/>
        <w:spacing w:val="10"/>
        <w:sz w:val="16"/>
        <w:szCs w:val="16"/>
        <w:lang w:val="en-US"/>
      </w:rPr>
      <w:t>(</w:t>
    </w:r>
    <w:r w:rsidRPr="00A7142A">
      <w:rPr>
        <w:rFonts w:ascii="Verdana" w:hAnsi="Verdana"/>
        <w:color w:val="31312F"/>
        <w:sz w:val="16"/>
        <w:szCs w:val="16"/>
      </w:rPr>
      <w:t>02</w:t>
    </w:r>
    <w:r w:rsidRPr="00A7142A">
      <w:rPr>
        <w:rFonts w:ascii="Verdana" w:hAnsi="Verdana"/>
        <w:color w:val="4F4F4D"/>
        <w:sz w:val="16"/>
        <w:szCs w:val="16"/>
        <w:lang w:val="en-US"/>
      </w:rPr>
      <w:t>)</w:t>
    </w:r>
    <w:r w:rsidRPr="00A7142A">
      <w:rPr>
        <w:rFonts w:ascii="Verdana" w:hAnsi="Verdana"/>
        <w:color w:val="4F4F4D"/>
        <w:spacing w:val="30"/>
        <w:sz w:val="16"/>
        <w:szCs w:val="16"/>
      </w:rPr>
      <w:t xml:space="preserve"> </w:t>
    </w:r>
    <w:r w:rsidRPr="00A7142A">
      <w:rPr>
        <w:rFonts w:ascii="Verdana" w:hAnsi="Verdana"/>
        <w:color w:val="31312F"/>
        <w:sz w:val="16"/>
        <w:szCs w:val="16"/>
      </w:rPr>
      <w:t>9857</w:t>
    </w:r>
    <w:r w:rsidRPr="00A7142A">
      <w:rPr>
        <w:rFonts w:ascii="Verdana" w:hAnsi="Verdana"/>
        <w:color w:val="31312F"/>
        <w:sz w:val="16"/>
        <w:szCs w:val="16"/>
        <w:lang w:val="en-US"/>
      </w:rPr>
      <w:t xml:space="preserve"> </w:t>
    </w:r>
    <w:r w:rsidRPr="00A7142A">
      <w:rPr>
        <w:rFonts w:ascii="Verdana" w:hAnsi="Verdana"/>
        <w:color w:val="31312F"/>
        <w:sz w:val="16"/>
        <w:szCs w:val="16"/>
      </w:rPr>
      <w:t>111,</w:t>
    </w:r>
    <w:r w:rsidRPr="00A7142A">
      <w:rPr>
        <w:rFonts w:ascii="Verdana" w:hAnsi="Verdana"/>
        <w:color w:val="31312F"/>
        <w:spacing w:val="19"/>
        <w:sz w:val="16"/>
        <w:szCs w:val="16"/>
      </w:rPr>
      <w:t xml:space="preserve"> </w:t>
    </w:r>
    <w:r w:rsidRPr="00A7142A">
      <w:rPr>
        <w:rFonts w:ascii="Verdana" w:hAnsi="Verdana"/>
        <w:color w:val="31312F"/>
        <w:sz w:val="16"/>
        <w:szCs w:val="16"/>
      </w:rPr>
      <w:t>e</w:t>
    </w:r>
    <w:r w:rsidRPr="00A7142A">
      <w:rPr>
        <w:rFonts w:ascii="Verdana" w:hAnsi="Verdana"/>
        <w:color w:val="676766"/>
        <w:sz w:val="16"/>
        <w:szCs w:val="16"/>
      </w:rPr>
      <w:t>-</w:t>
    </w:r>
    <w:r w:rsidRPr="00A7142A">
      <w:rPr>
        <w:rFonts w:ascii="Verdana" w:hAnsi="Verdana"/>
        <w:color w:val="31312F"/>
        <w:sz w:val="16"/>
        <w:szCs w:val="16"/>
      </w:rPr>
      <w:t>mail:</w:t>
    </w:r>
    <w:r w:rsidRPr="00A7142A">
      <w:rPr>
        <w:rFonts w:ascii="Verdana" w:hAnsi="Verdana"/>
        <w:color w:val="31312F"/>
        <w:spacing w:val="40"/>
        <w:sz w:val="16"/>
        <w:szCs w:val="16"/>
      </w:rPr>
      <w:t xml:space="preserve"> </w:t>
    </w:r>
    <w:r w:rsidRPr="00A7142A">
      <w:rPr>
        <w:rFonts w:ascii="Verdana" w:hAnsi="Verdana"/>
        <w:color w:val="31312F"/>
        <w:spacing w:val="-2"/>
        <w:sz w:val="16"/>
        <w:szCs w:val="16"/>
      </w:rPr>
      <w:t xml:space="preserve">info@nsi.bg, </w:t>
    </w:r>
    <w:hyperlink r:id="rId1">
      <w:r w:rsidRPr="00A7142A">
        <w:rPr>
          <w:rFonts w:ascii="Verdana" w:hAnsi="Verdana"/>
          <w:color w:val="31312F"/>
          <w:spacing w:val="-2"/>
          <w:sz w:val="16"/>
          <w:szCs w:val="16"/>
        </w:rPr>
        <w:t>www.nsi.bg</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E294D" w14:textId="77777777" w:rsidR="00D83F28" w:rsidRDefault="00D83F28" w:rsidP="00D83F28">
    <w:pPr>
      <w:pStyle w:val="Footer"/>
      <w:tabs>
        <w:tab w:val="clear" w:pos="4536"/>
        <w:tab w:val="clear" w:pos="9072"/>
      </w:tabs>
    </w:pPr>
    <w:r w:rsidRPr="00A7142A">
      <w:rPr>
        <w:rFonts w:ascii="Verdana" w:hAnsi="Verdana"/>
        <w:noProof/>
        <w:color w:val="31312F"/>
        <w:spacing w:val="-2"/>
        <w:sz w:val="16"/>
        <w:szCs w:val="16"/>
        <w:lang w:val="bg-BG" w:eastAsia="bg-BG"/>
      </w:rPr>
      <mc:AlternateContent>
        <mc:Choice Requires="wps">
          <w:drawing>
            <wp:anchor distT="0" distB="0" distL="114300" distR="114300" simplePos="0" relativeHeight="251671552" behindDoc="0" locked="0" layoutInCell="1" allowOverlap="1" wp14:anchorId="344D2600" wp14:editId="0EB79DA7">
              <wp:simplePos x="0" y="0"/>
              <wp:positionH relativeFrom="rightMargin">
                <wp:posOffset>62534</wp:posOffset>
              </wp:positionH>
              <wp:positionV relativeFrom="paragraph">
                <wp:posOffset>27940</wp:posOffset>
              </wp:positionV>
              <wp:extent cx="438150" cy="441325"/>
              <wp:effectExtent l="0" t="0" r="0" b="0"/>
              <wp:wrapNone/>
              <wp:docPr id="29" name="Flowchart: Alternate Process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EC66747" w14:textId="2EDC7997" w:rsidR="00D83F28" w:rsidRPr="00DD11CB" w:rsidRDefault="00D83F28" w:rsidP="00D83F28">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391DFB">
                            <w:rPr>
                              <w:rFonts w:ascii="Verdana" w:hAnsi="Verdana"/>
                              <w:noProof/>
                              <w:color w:val="FFFFFF" w:themeColor="background1"/>
                              <w:sz w:val="20"/>
                              <w:szCs w:val="20"/>
                            </w:rPr>
                            <w:t>1</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344D260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9" o:spid="_x0000_s1028" type="#_x0000_t176" style="position:absolute;margin-left:4.9pt;margin-top:2.2pt;width:34.5pt;height:34.75pt;z-index:251671552;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" filled="f" fillcolor="#5c83b4" stroked="f" strokecolor="#737373">
              <v:textbox>
                <w:txbxContent>
                  <w:p w14:paraId="4EC66747" w14:textId="2EDC7997" w:rsidR="00D83F28" w:rsidRPr="00DD11CB" w:rsidRDefault="00D83F28" w:rsidP="00D83F28">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391DFB">
                      <w:rPr>
                        <w:rFonts w:ascii="Verdana" w:hAnsi="Verdana"/>
                        <w:noProof/>
                        <w:color w:val="FFFFFF" w:themeColor="background1"/>
                        <w:sz w:val="20"/>
                        <w:szCs w:val="20"/>
                      </w:rPr>
                      <w:t>1</w:t>
                    </w:r>
                    <w:r w:rsidRPr="00DD11CB">
                      <w:rPr>
                        <w:rFonts w:ascii="Verdana" w:hAnsi="Verdana"/>
                        <w:noProof/>
                        <w:color w:val="FFFFFF" w:themeColor="background1"/>
                        <w:sz w:val="20"/>
                        <w:szCs w:val="20"/>
                      </w:rPr>
                      <w:fldChar w:fldCharType="end"/>
                    </w:r>
                  </w:p>
                </w:txbxContent>
              </v:textbox>
              <w10:wrap anchorx="margin"/>
            </v:shape>
          </w:pict>
        </mc:Fallback>
      </mc:AlternateContent>
    </w:r>
    <w:r w:rsidRPr="00A7142A">
      <w:rPr>
        <w:rFonts w:ascii="Verdana" w:hAnsi="Verdana"/>
        <w:noProof/>
        <w:color w:val="31312F"/>
        <w:spacing w:val="-2"/>
        <w:sz w:val="16"/>
        <w:szCs w:val="16"/>
        <w:lang w:val="bg-BG" w:eastAsia="bg-BG"/>
      </w:rPr>
      <mc:AlternateContent>
        <mc:Choice Requires="wps">
          <w:drawing>
            <wp:anchor distT="0" distB="0" distL="114300" distR="114300" simplePos="0" relativeHeight="251669504" behindDoc="1" locked="0" layoutInCell="1" allowOverlap="1" wp14:anchorId="3527C65E" wp14:editId="51F1CE8D">
              <wp:simplePos x="0" y="0"/>
              <wp:positionH relativeFrom="margin">
                <wp:posOffset>5911850</wp:posOffset>
              </wp:positionH>
              <wp:positionV relativeFrom="paragraph">
                <wp:posOffset>0</wp:posOffset>
              </wp:positionV>
              <wp:extent cx="285750" cy="1247775"/>
              <wp:effectExtent l="0" t="0" r="0" b="9525"/>
              <wp:wrapNone/>
              <wp:docPr id="28" name="Rectangle 28"/>
              <wp:cNvGraphicFramePr/>
              <a:graphic xmlns:a="http://schemas.openxmlformats.org/drawingml/2006/main">
                <a:graphicData uri="http://schemas.microsoft.com/office/word/2010/wordprocessingShape">
                  <wps:wsp>
                    <wps:cNvSpPr/>
                    <wps:spPr>
                      <a:xfrm>
                        <a:off x="0" y="0"/>
                        <a:ext cx="285750" cy="124777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933CDB" id="Rectangle 28" o:spid="_x0000_s1026" style="position:absolute;margin-left:465.5pt;margin-top:0;width:22.5pt;height:98.25pt;z-index:-2516469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" fillcolor="#a5a5a5 [3206]" stroked="f"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2C0EE" w14:textId="77777777" w:rsidR="00116CC5" w:rsidRDefault="00116CC5" w:rsidP="00D83F28">
      <w:r>
        <w:separator/>
      </w:r>
    </w:p>
  </w:footnote>
  <w:footnote w:type="continuationSeparator" w:id="0">
    <w:p w14:paraId="7F2B53ED" w14:textId="77777777" w:rsidR="00116CC5" w:rsidRDefault="00116CC5" w:rsidP="00D83F28">
      <w:r>
        <w:continuationSeparator/>
      </w:r>
    </w:p>
  </w:footnote>
  <w:footnote w:id="1">
    <w:p w14:paraId="448DDF39" w14:textId="77777777" w:rsidR="00853B03" w:rsidRPr="00876162" w:rsidRDefault="00853B03" w:rsidP="00853B03">
      <w:pPr>
        <w:pStyle w:val="FootnoteText"/>
        <w:spacing w:after="240"/>
        <w:jc w:val="both"/>
        <w:rPr>
          <w:rFonts w:ascii="Times New Roman" w:hAnsi="Times New Roman"/>
          <w:lang w:val="bg-BG"/>
        </w:rPr>
      </w:pPr>
      <w:r w:rsidRPr="00A3168C">
        <w:rPr>
          <w:rFonts w:ascii="Verdana" w:hAnsi="Verdana"/>
          <w:sz w:val="16"/>
          <w:szCs w:val="16"/>
          <w:vertAlign w:val="superscript"/>
        </w:rPr>
        <w:footnoteRef/>
      </w:r>
      <w:r w:rsidRPr="00B97CD8">
        <w:rPr>
          <w:rFonts w:ascii="Verdana" w:hAnsi="Verdana"/>
          <w:sz w:val="16"/>
          <w:szCs w:val="16"/>
          <w:lang w:val="bg-BG"/>
        </w:rPr>
        <w:t xml:space="preserve"> При коментара на отговорите относно покупките (разходите) трябва да се има предвид, че въпросите се задават тримесечно, макар че тези покупки (разходи) се извършват от потребителите през по-голям период от време. Ето защо е нормално преобладаващите стойности на балансите на мненията да са трайно разположени в отрицателната зона на графиките, но значение за икономическия анализ има посоката на движение на балансите на мненията като индикатори за положителна или отрицателна промяна</w:t>
      </w:r>
      <w:r w:rsidRPr="00876162">
        <w:rPr>
          <w:rFonts w:ascii="Times New Roman" w:hAnsi="Times New Roman"/>
          <w:lang w:val="bg-B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70391" w14:textId="77777777" w:rsidR="006D6A6C" w:rsidRDefault="006D6A6C" w:rsidP="006D6A6C">
    <w:pPr>
      <w:spacing w:line="360" w:lineRule="auto"/>
      <w:jc w:val="center"/>
      <w:rPr>
        <w:rFonts w:ascii="Verdana" w:eastAsia="Μοντέρνα" w:hAnsi="Verdana" w:cs="Times New Roman"/>
        <w:b/>
        <w:sz w:val="20"/>
        <w:szCs w:val="20"/>
        <w:lang w:eastAsia="bg-BG"/>
      </w:rPr>
    </w:pPr>
    <w:r w:rsidRPr="00444D20">
      <w:rPr>
        <w:rFonts w:ascii="Verdana" w:eastAsia="Μοντέρνα" w:hAnsi="Verdana" w:cs="Times New Roman"/>
        <w:b/>
        <w:sz w:val="20"/>
        <w:szCs w:val="20"/>
        <w:lang w:eastAsia="bg-BG"/>
      </w:rPr>
      <w:t>НАБЛЮДЕНИЕ НА ПОТРЕБИТЕЛИТЕ,</w:t>
    </w:r>
    <w:r w:rsidRPr="006D6A6C">
      <w:rPr>
        <w:rFonts w:ascii="Verdana" w:eastAsia="Μοντέρνα" w:hAnsi="Verdana" w:cs="Times New Roman"/>
        <w:b/>
        <w:sz w:val="20"/>
        <w:szCs w:val="20"/>
        <w:lang w:eastAsia="bg-BG"/>
      </w:rPr>
      <w:t xml:space="preserve"> </w:t>
    </w:r>
  </w:p>
  <w:p w14:paraId="54E07D82" w14:textId="77777777" w:rsidR="006D6A6C" w:rsidRPr="00444D20" w:rsidRDefault="006D6A6C" w:rsidP="006D6A6C">
    <w:pPr>
      <w:jc w:val="center"/>
      <w:rPr>
        <w:rFonts w:ascii="Verdana" w:eastAsia="Μοντέρνα" w:hAnsi="Verdana" w:cs="Times New Roman"/>
        <w:b/>
        <w:sz w:val="20"/>
        <w:szCs w:val="20"/>
        <w:lang w:eastAsia="bg-BG"/>
      </w:rPr>
    </w:pPr>
    <w:r w:rsidRPr="00DD11CB">
      <w:rPr>
        <w:rFonts w:ascii="Verdana" w:hAnsi="Verdana"/>
        <w:noProof/>
        <w:sz w:val="20"/>
        <w:lang w:eastAsia="bg-BG"/>
      </w:rPr>
      <mc:AlternateContent>
        <mc:Choice Requires="wps">
          <w:drawing>
            <wp:anchor distT="0" distB="0" distL="0" distR="0" simplePos="0" relativeHeight="251673600" behindDoc="1" locked="0" layoutInCell="1" allowOverlap="1" wp14:anchorId="6A28083A" wp14:editId="1CD07635">
              <wp:simplePos x="0" y="0"/>
              <wp:positionH relativeFrom="margin">
                <wp:posOffset>-104140</wp:posOffset>
              </wp:positionH>
              <wp:positionV relativeFrom="paragraph">
                <wp:posOffset>293370</wp:posOffset>
              </wp:positionV>
              <wp:extent cx="6066790" cy="1270"/>
              <wp:effectExtent l="0" t="0" r="10160" b="17780"/>
              <wp:wrapTopAndBottom/>
              <wp:docPr id="4"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78AE6294" id="Graphic 7" o:spid="_x0000_s1026" style="position:absolute;margin-left:-8.2pt;margin-top:23.1pt;width:477.7pt;height:.1pt;z-index:-251642880;visibility:visible;mso-wrap-style:square;mso-wrap-distance-left:0;mso-wrap-distance-top:0;mso-wrap-distance-right:0;mso-wrap-distance-bottom:0;mso-position-horizontal:absolute;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" path="m,l6066726,e" filled="f" strokecolor="#1d1d1b" strokeweight=".33pt">
              <v:path arrowok="t"/>
              <w10:wrap type="topAndBottom" anchorx="margin"/>
            </v:shape>
          </w:pict>
        </mc:Fallback>
      </mc:AlternateContent>
    </w:r>
    <w:r>
      <w:rPr>
        <w:rFonts w:ascii="Verdana" w:eastAsia="Μοντέρνα" w:hAnsi="Verdana" w:cs="Times New Roman"/>
        <w:b/>
        <w:sz w:val="20"/>
        <w:szCs w:val="20"/>
        <w:lang w:eastAsia="bg-BG"/>
      </w:rPr>
      <w:t>ЯНУАРИ 2025</w:t>
    </w:r>
    <w:r w:rsidRPr="00444D20">
      <w:rPr>
        <w:rFonts w:ascii="Verdana" w:eastAsia="Μοντέρνα" w:hAnsi="Verdana" w:cs="Times New Roman"/>
        <w:b/>
        <w:sz w:val="20"/>
        <w:szCs w:val="20"/>
        <w:lang w:eastAsia="bg-BG"/>
      </w:rPr>
      <w:t xml:space="preserve"> ГОДИНА</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DE4E6" w14:textId="77777777" w:rsidR="00D83F28" w:rsidRPr="00D83F28" w:rsidRDefault="00F76D42" w:rsidP="00D83F28">
    <w:pPr>
      <w:pStyle w:val="BodyText"/>
      <w:spacing w:before="188"/>
      <w:rPr>
        <w:rFonts w:ascii="Viol" w:hAnsi="Viol"/>
        <w:sz w:val="22"/>
      </w:rPr>
    </w:pPr>
    <w:r>
      <w:rPr>
        <w:noProof/>
        <w:lang w:eastAsia="bg-BG"/>
      </w:rPr>
      <w:drawing>
        <wp:anchor distT="0" distB="0" distL="114300" distR="114300" simplePos="0" relativeHeight="251661312" behindDoc="0" locked="0" layoutInCell="1" allowOverlap="1" wp14:anchorId="24F7A407" wp14:editId="4B5C7044">
          <wp:simplePos x="0" y="0"/>
          <wp:positionH relativeFrom="margin">
            <wp:align>right</wp:align>
          </wp:positionH>
          <wp:positionV relativeFrom="topMargin">
            <wp:posOffset>392154</wp:posOffset>
          </wp:positionV>
          <wp:extent cx="816610" cy="824230"/>
          <wp:effectExtent l="0" t="0" r="2540" b="0"/>
          <wp:wrapSquare wrapText="bothSides"/>
          <wp:docPr id="255" name="Picture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Лого-НСИ-15-250-02 copy.jpg"/>
                  <pic:cNvPicPr preferRelativeResize="0"/>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16610" cy="824230"/>
                  </a:xfrm>
                  <a:prstGeom prst="rect">
                    <a:avLst/>
                  </a:prstGeom>
                </pic:spPr>
              </pic:pic>
            </a:graphicData>
          </a:graphic>
          <wp14:sizeRelH relativeFrom="margin">
            <wp14:pctWidth>0</wp14:pctWidth>
          </wp14:sizeRelH>
          <wp14:sizeRelV relativeFrom="margin">
            <wp14:pctHeight>0</wp14:pctHeight>
          </wp14:sizeRelV>
        </wp:anchor>
      </w:drawing>
    </w:r>
    <w:r w:rsidRPr="009E4021">
      <w:rPr>
        <w:rFonts w:ascii="Helen Bg Cond" w:eastAsia="Calibri" w:hAnsi="Helen Bg Cond"/>
        <w:noProof/>
        <w:sz w:val="26"/>
        <w:szCs w:val="26"/>
        <w:lang w:eastAsia="bg-BG"/>
      </w:rPr>
      <mc:AlternateContent>
        <mc:Choice Requires="wps">
          <w:drawing>
            <wp:anchor distT="45720" distB="45720" distL="114300" distR="114300" simplePos="0" relativeHeight="251663360" behindDoc="0" locked="0" layoutInCell="1" allowOverlap="1" wp14:anchorId="344BC4BC" wp14:editId="59C72694">
              <wp:simplePos x="0" y="0"/>
              <wp:positionH relativeFrom="margin">
                <wp:posOffset>709737</wp:posOffset>
              </wp:positionH>
              <wp:positionV relativeFrom="paragraph">
                <wp:posOffset>221974</wp:posOffset>
              </wp:positionV>
              <wp:extent cx="3633470" cy="600075"/>
              <wp:effectExtent l="0" t="0" r="508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600075"/>
                      </a:xfrm>
                      <a:prstGeom prst="rect">
                        <a:avLst/>
                      </a:prstGeom>
                      <a:solidFill>
                        <a:srgbClr val="FFFFFF"/>
                      </a:solidFill>
                      <a:ln w="9525">
                        <a:noFill/>
                        <a:miter lim="800000"/>
                        <a:headEnd/>
                        <a:tailEnd/>
                      </a:ln>
                    </wps:spPr>
                    <wps:txbx>
                      <w:txbxContent>
                        <w:p w14:paraId="35F86D80" w14:textId="77777777" w:rsidR="00D83F28" w:rsidRDefault="00D83F28" w:rsidP="00D60CD2">
                          <w:pPr>
                            <w:rPr>
                              <w:rFonts w:ascii="Helen Bg Cond" w:eastAsia="Calibri" w:hAnsi="Helen Bg Cond" w:cs="Times New Roman"/>
                              <w:sz w:val="26"/>
                              <w:szCs w:val="26"/>
                            </w:rPr>
                          </w:pPr>
                          <w:r w:rsidRPr="004F064E">
                            <w:rPr>
                              <w:rFonts w:ascii="Helen Bg Cond" w:eastAsia="Calibri" w:hAnsi="Helen Bg Cond" w:cs="Times New Roman"/>
                              <w:b/>
                              <w:sz w:val="30"/>
                              <w:szCs w:val="30"/>
                            </w:rPr>
                            <w:t>РЕПУБЛИКА БЪЛГАРИЯ</w:t>
                          </w:r>
                        </w:p>
                        <w:p w14:paraId="168DA623" w14:textId="77777777" w:rsidR="00D83F28" w:rsidRPr="00D83F28" w:rsidRDefault="00D83F28" w:rsidP="00D83F28">
                          <w:pPr>
                            <w:rPr>
                              <w:rFonts w:ascii="Helen Bg Cond" w:eastAsia="Calibri" w:hAnsi="Helen Bg Cond" w:cs="Times New Roman"/>
                              <w:b/>
                              <w:sz w:val="26"/>
                              <w:szCs w:val="26"/>
                            </w:rPr>
                          </w:pPr>
                          <w:r w:rsidRPr="00D83F28">
                            <w:rPr>
                              <w:rFonts w:ascii="Helen Bg Cond" w:eastAsia="Calibri" w:hAnsi="Helen Bg Cond" w:cs="Times New Roman"/>
                              <w:b/>
                              <w:sz w:val="26"/>
                              <w:szCs w:val="26"/>
                            </w:rPr>
                            <w:t>Национален статистически институт</w:t>
                          </w:r>
                        </w:p>
                        <w:p w14:paraId="532B5000" w14:textId="77777777" w:rsidR="00D83F28" w:rsidRPr="00FD731D" w:rsidRDefault="00D83F28" w:rsidP="00D83F28">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903E57" id="_x0000_t202" coordsize="21600,21600" o:spt="202" path="m,l,21600r21600,l21600,xe">
              <v:stroke joinstyle="miter"/>
              <v:path gradientshapeok="t" o:connecttype="rect"/>
            </v:shapetype>
            <v:shape id="Text Box 2" o:spid="_x0000_s1027" type="#_x0000_t202" style="position:absolute;margin-left:55.9pt;margin-top:17.5pt;width:286.1pt;height:47.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" stroked="f">
              <v:textbox>
                <w:txbxContent>
                  <w:p w:rsidR="00D83F28" w:rsidRDefault="00D83F28" w:rsidP="00D60CD2">
                    <w:pPr>
                      <w:rPr>
                        <w:rFonts w:ascii="Helen Bg Cond" w:eastAsia="Calibri" w:hAnsi="Helen Bg Cond" w:cs="Times New Roman"/>
                        <w:sz w:val="26"/>
                        <w:szCs w:val="26"/>
                      </w:rPr>
                    </w:pPr>
                    <w:r w:rsidRPr="004F064E">
                      <w:rPr>
                        <w:rFonts w:ascii="Helen Bg Cond" w:eastAsia="Calibri" w:hAnsi="Helen Bg Cond" w:cs="Times New Roman"/>
                        <w:b/>
                        <w:sz w:val="30"/>
                        <w:szCs w:val="30"/>
                      </w:rPr>
                      <w:t>РЕПУБЛИКА БЪЛГАРИЯ</w:t>
                    </w:r>
                  </w:p>
                  <w:p w:rsidR="00D83F28" w:rsidRPr="00D83F28" w:rsidRDefault="00D83F28" w:rsidP="00D83F28">
                    <w:pPr>
                      <w:rPr>
                        <w:rFonts w:ascii="Helen Bg Cond" w:eastAsia="Calibri" w:hAnsi="Helen Bg Cond" w:cs="Times New Roman"/>
                        <w:b/>
                        <w:sz w:val="26"/>
                        <w:szCs w:val="26"/>
                      </w:rPr>
                    </w:pPr>
                    <w:r w:rsidRPr="00D83F28">
                      <w:rPr>
                        <w:rFonts w:ascii="Helen Bg Cond" w:eastAsia="Calibri" w:hAnsi="Helen Bg Cond" w:cs="Times New Roman"/>
                        <w:b/>
                        <w:sz w:val="26"/>
                        <w:szCs w:val="26"/>
                      </w:rPr>
                      <w:t>Национален статистически институт</w:t>
                    </w:r>
                  </w:p>
                  <w:p w:rsidR="00D83F28" w:rsidRPr="00FD731D" w:rsidRDefault="00D83F28" w:rsidP="00D83F28">
                    <w:pPr>
                      <w:rPr>
                        <w:b/>
                      </w:rPr>
                    </w:pPr>
                  </w:p>
                </w:txbxContent>
              </v:textbox>
              <w10:wrap type="square" anchorx="margin"/>
            </v:shape>
          </w:pict>
        </mc:Fallback>
      </mc:AlternateContent>
    </w:r>
    <w:r w:rsidRPr="004F064E">
      <w:rPr>
        <w:rFonts w:ascii="Helen Bg Cond" w:eastAsia="Calibri" w:hAnsi="Helen Bg Cond"/>
        <w:noProof/>
        <w:sz w:val="26"/>
        <w:szCs w:val="26"/>
        <w:lang w:eastAsia="bg-BG"/>
      </w:rPr>
      <mc:AlternateContent>
        <mc:Choice Requires="wps">
          <w:drawing>
            <wp:anchor distT="0" distB="0" distL="0" distR="0" simplePos="0" relativeHeight="251662336" behindDoc="1" locked="0" layoutInCell="1" allowOverlap="1" wp14:anchorId="481FE424" wp14:editId="0A8013E5">
              <wp:simplePos x="0" y="0"/>
              <wp:positionH relativeFrom="margin">
                <wp:align>center</wp:align>
              </wp:positionH>
              <wp:positionV relativeFrom="paragraph">
                <wp:posOffset>925554</wp:posOffset>
              </wp:positionV>
              <wp:extent cx="6066790" cy="1270"/>
              <wp:effectExtent l="0" t="0" r="10160" b="17780"/>
              <wp:wrapTopAndBottom/>
              <wp:docPr id="10"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238ACA6C" id="Graphic 7" o:spid="_x0000_s1026" style="position:absolute;margin-left:0;margin-top:72.9pt;width:477.7pt;height:.1pt;z-index:-251654144;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" path="m,l6066726,e" filled="f" strokecolor="#1d1d1b" strokeweight=".33pt">
              <v:path arrowok="t"/>
              <w10:wrap type="topAndBottom" anchorx="margin"/>
            </v:shape>
          </w:pict>
        </mc:Fallback>
      </mc:AlternateContent>
    </w:r>
    <w:r w:rsidRPr="004F064E">
      <w:rPr>
        <w:rFonts w:ascii="Helen Bg Cond" w:eastAsia="Calibri" w:hAnsi="Helen Bg Cond"/>
        <w:b/>
        <w:noProof/>
        <w:sz w:val="30"/>
        <w:szCs w:val="30"/>
        <w:lang w:eastAsia="bg-BG"/>
      </w:rPr>
      <mc:AlternateContent>
        <mc:Choice Requires="wps">
          <w:drawing>
            <wp:anchor distT="0" distB="0" distL="114300" distR="114300" simplePos="0" relativeHeight="251674624" behindDoc="0" locked="0" layoutInCell="1" allowOverlap="1" wp14:anchorId="6E87F15C" wp14:editId="704346F6">
              <wp:simplePos x="0" y="0"/>
              <wp:positionH relativeFrom="column">
                <wp:posOffset>624205</wp:posOffset>
              </wp:positionH>
              <wp:positionV relativeFrom="paragraph">
                <wp:posOffset>186690</wp:posOffset>
              </wp:positionV>
              <wp:extent cx="5080" cy="629920"/>
              <wp:effectExtent l="0" t="0" r="0" b="0"/>
              <wp:wrapThrough wrapText="bothSides">
                <wp:wrapPolygon edited="0">
                  <wp:start x="0" y="0"/>
                  <wp:lineTo x="0" y="21600"/>
                  <wp:lineTo x="21600" y="21600"/>
                  <wp:lineTo x="21600" y="0"/>
                </wp:wrapPolygon>
              </wp:wrapThrough>
              <wp:docPr id="9"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629920"/>
                      </a:xfrm>
                      <a:custGeom>
                        <a:avLst/>
                        <a:gdLst/>
                        <a:ahLst/>
                        <a:cxnLst/>
                        <a:rect l="l" t="t" r="r" b="b"/>
                        <a:pathLst>
                          <a:path w="5080" h="629920">
                            <a:moveTo>
                              <a:pt x="4686" y="0"/>
                            </a:moveTo>
                            <a:lnTo>
                              <a:pt x="0" y="0"/>
                            </a:lnTo>
                            <a:lnTo>
                              <a:pt x="0" y="629754"/>
                            </a:lnTo>
                            <a:lnTo>
                              <a:pt x="4686" y="629754"/>
                            </a:lnTo>
                            <a:lnTo>
                              <a:pt x="4686" y="0"/>
                            </a:lnTo>
                            <a:close/>
                          </a:path>
                        </a:pathLst>
                      </a:custGeom>
                      <a:solidFill>
                        <a:srgbClr val="13110C"/>
                      </a:solidFill>
                    </wps:spPr>
                    <wps:bodyPr wrap="square" lIns="0" tIns="0" rIns="0" bIns="0" rtlCol="0">
                      <a:prstTxWarp prst="textNoShape">
                        <a:avLst/>
                      </a:prstTxWarp>
                      <a:noAutofit/>
                    </wps:bodyPr>
                  </wps:wsp>
                </a:graphicData>
              </a:graphic>
            </wp:anchor>
          </w:drawing>
        </mc:Choice>
        <mc:Fallback>
          <w:pict>
            <v:shape w14:anchorId="430EA5FE" id="Graphic 1" o:spid="_x0000_s1026" style="position:absolute;margin-left:49.15pt;margin-top:14.7pt;width:.4pt;height:49.6pt;z-index:251674624;visibility:visible;mso-wrap-style:square;mso-wrap-distance-left:9pt;mso-wrap-distance-top:0;mso-wrap-distance-right:9pt;mso-wrap-distance-bottom:0;mso-position-horizontal:absolute;mso-position-horizontal-relative:text;mso-position-vertical:absolute;mso-position-vertical-relative:text;v-text-anchor:top" coordsize="5080,62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" path="m4686,l,,,629754r4686,l4686,xe" fillcolor="#13110c" stroked="f">
              <v:path arrowok="t"/>
              <w10:wrap type="through"/>
            </v:shape>
          </w:pict>
        </mc:Fallback>
      </mc:AlternateContent>
    </w:r>
    <w:r w:rsidRPr="00670E25">
      <w:rPr>
        <w:rFonts w:ascii="Viol" w:hAnsi="Viol"/>
        <w:noProof/>
        <w:lang w:eastAsia="bg-BG"/>
      </w:rPr>
      <w:drawing>
        <wp:anchor distT="0" distB="0" distL="0" distR="0" simplePos="0" relativeHeight="251660288" behindDoc="0" locked="0" layoutInCell="1" allowOverlap="1" wp14:anchorId="600644F9" wp14:editId="6B90FD2A">
          <wp:simplePos x="0" y="0"/>
          <wp:positionH relativeFrom="margin">
            <wp:posOffset>-46024</wp:posOffset>
          </wp:positionH>
          <wp:positionV relativeFrom="paragraph">
            <wp:posOffset>48260</wp:posOffset>
          </wp:positionV>
          <wp:extent cx="581025" cy="809625"/>
          <wp:effectExtent l="0" t="0" r="9525" b="9525"/>
          <wp:wrapNone/>
          <wp:docPr id="254"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581025" cy="8096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28"/>
    <w:rsid w:val="000648C1"/>
    <w:rsid w:val="00081FD3"/>
    <w:rsid w:val="000A53C6"/>
    <w:rsid w:val="000C1ABB"/>
    <w:rsid w:val="00114A59"/>
    <w:rsid w:val="00116CC5"/>
    <w:rsid w:val="00140C11"/>
    <w:rsid w:val="00144910"/>
    <w:rsid w:val="001656E5"/>
    <w:rsid w:val="00167F1C"/>
    <w:rsid w:val="00196410"/>
    <w:rsid w:val="001D2BAF"/>
    <w:rsid w:val="001D3E8D"/>
    <w:rsid w:val="00215DFB"/>
    <w:rsid w:val="00234124"/>
    <w:rsid w:val="00252867"/>
    <w:rsid w:val="00257899"/>
    <w:rsid w:val="00266E6D"/>
    <w:rsid w:val="002D5A0A"/>
    <w:rsid w:val="00310E7B"/>
    <w:rsid w:val="00313E32"/>
    <w:rsid w:val="003314CB"/>
    <w:rsid w:val="0035660F"/>
    <w:rsid w:val="00361ABF"/>
    <w:rsid w:val="0036469A"/>
    <w:rsid w:val="00366A81"/>
    <w:rsid w:val="00391DFB"/>
    <w:rsid w:val="003A2C43"/>
    <w:rsid w:val="003B2DA3"/>
    <w:rsid w:val="003E75E1"/>
    <w:rsid w:val="00457104"/>
    <w:rsid w:val="004633F2"/>
    <w:rsid w:val="004870C4"/>
    <w:rsid w:val="004978A2"/>
    <w:rsid w:val="005036AB"/>
    <w:rsid w:val="005044B9"/>
    <w:rsid w:val="00530C94"/>
    <w:rsid w:val="00583E44"/>
    <w:rsid w:val="005944DE"/>
    <w:rsid w:val="005B4BA8"/>
    <w:rsid w:val="005B6DD3"/>
    <w:rsid w:val="00643044"/>
    <w:rsid w:val="006611BF"/>
    <w:rsid w:val="006A4C8F"/>
    <w:rsid w:val="006D6A6C"/>
    <w:rsid w:val="006E2B9E"/>
    <w:rsid w:val="0072535F"/>
    <w:rsid w:val="00806D02"/>
    <w:rsid w:val="00811557"/>
    <w:rsid w:val="00853B03"/>
    <w:rsid w:val="008C3A11"/>
    <w:rsid w:val="008D3BD1"/>
    <w:rsid w:val="008E6CB5"/>
    <w:rsid w:val="009757F5"/>
    <w:rsid w:val="00A14388"/>
    <w:rsid w:val="00A16370"/>
    <w:rsid w:val="00A3168C"/>
    <w:rsid w:val="00A62B95"/>
    <w:rsid w:val="00A6327F"/>
    <w:rsid w:val="00A6424A"/>
    <w:rsid w:val="00AB0001"/>
    <w:rsid w:val="00AF62C7"/>
    <w:rsid w:val="00B05D2F"/>
    <w:rsid w:val="00B11AEE"/>
    <w:rsid w:val="00C01944"/>
    <w:rsid w:val="00C805C1"/>
    <w:rsid w:val="00C91BFC"/>
    <w:rsid w:val="00CC3584"/>
    <w:rsid w:val="00CC67BA"/>
    <w:rsid w:val="00D061AE"/>
    <w:rsid w:val="00D23D62"/>
    <w:rsid w:val="00D37368"/>
    <w:rsid w:val="00D47E01"/>
    <w:rsid w:val="00D60CD2"/>
    <w:rsid w:val="00D83F28"/>
    <w:rsid w:val="00DB3269"/>
    <w:rsid w:val="00E26D7E"/>
    <w:rsid w:val="00E55705"/>
    <w:rsid w:val="00E76315"/>
    <w:rsid w:val="00EC3FC0"/>
    <w:rsid w:val="00EF4FC0"/>
    <w:rsid w:val="00F0270D"/>
    <w:rsid w:val="00F31D41"/>
    <w:rsid w:val="00F435B4"/>
    <w:rsid w:val="00F76D42"/>
    <w:rsid w:val="00FB7B90"/>
    <w:rsid w:val="00FE2CC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B85CB"/>
  <w15:chartTrackingRefBased/>
  <w15:docId w15:val="{9E07E5B6-A708-401D-92EA-F96A953E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6C"/>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F28"/>
    <w:pPr>
      <w:tabs>
        <w:tab w:val="center" w:pos="4536"/>
        <w:tab w:val="right" w:pos="9072"/>
      </w:tabs>
    </w:pPr>
    <w:rPr>
      <w:rFonts w:asciiTheme="minorHAnsi" w:hAnsiTheme="minorHAnsi"/>
      <w:sz w:val="22"/>
      <w:szCs w:val="22"/>
      <w:lang w:val="en-US"/>
    </w:rPr>
  </w:style>
  <w:style w:type="character" w:customStyle="1" w:styleId="HeaderChar">
    <w:name w:val="Header Char"/>
    <w:basedOn w:val="DefaultParagraphFont"/>
    <w:link w:val="Header"/>
    <w:uiPriority w:val="99"/>
    <w:rsid w:val="00D83F28"/>
    <w:rPr>
      <w:lang w:val="en-US"/>
    </w:rPr>
  </w:style>
  <w:style w:type="paragraph" w:styleId="Footer">
    <w:name w:val="footer"/>
    <w:basedOn w:val="Normal"/>
    <w:link w:val="FooterChar"/>
    <w:uiPriority w:val="99"/>
    <w:unhideWhenUsed/>
    <w:rsid w:val="00D83F28"/>
    <w:pPr>
      <w:tabs>
        <w:tab w:val="center" w:pos="4536"/>
        <w:tab w:val="right" w:pos="9072"/>
      </w:tabs>
    </w:pPr>
    <w:rPr>
      <w:rFonts w:asciiTheme="minorHAnsi" w:hAnsiTheme="minorHAnsi"/>
      <w:sz w:val="22"/>
      <w:szCs w:val="22"/>
      <w:lang w:val="en-US"/>
    </w:rPr>
  </w:style>
  <w:style w:type="character" w:customStyle="1" w:styleId="FooterChar">
    <w:name w:val="Footer Char"/>
    <w:basedOn w:val="DefaultParagraphFont"/>
    <w:link w:val="Footer"/>
    <w:uiPriority w:val="99"/>
    <w:rsid w:val="00D83F28"/>
    <w:rPr>
      <w:lang w:val="en-US"/>
    </w:rPr>
  </w:style>
  <w:style w:type="paragraph" w:styleId="BodyText">
    <w:name w:val="Body Text"/>
    <w:basedOn w:val="Normal"/>
    <w:link w:val="BodyTextChar"/>
    <w:uiPriority w:val="1"/>
    <w:qFormat/>
    <w:rsid w:val="00D83F28"/>
    <w:pPr>
      <w:widowControl w:val="0"/>
      <w:autoSpaceDE w:val="0"/>
      <w:autoSpaceDN w:val="0"/>
    </w:pPr>
    <w:rPr>
      <w:rFonts w:eastAsia="Times New Roman" w:cs="Times New Roman"/>
      <w:sz w:val="20"/>
      <w:szCs w:val="20"/>
    </w:rPr>
  </w:style>
  <w:style w:type="character" w:customStyle="1" w:styleId="BodyTextChar">
    <w:name w:val="Body Text Char"/>
    <w:basedOn w:val="DefaultParagraphFont"/>
    <w:link w:val="BodyText"/>
    <w:uiPriority w:val="1"/>
    <w:rsid w:val="00D83F28"/>
    <w:rPr>
      <w:rFonts w:ascii="Times New Roman" w:eastAsia="Times New Roman" w:hAnsi="Times New Roman" w:cs="Times New Roman"/>
      <w:sz w:val="20"/>
      <w:szCs w:val="20"/>
    </w:rPr>
  </w:style>
  <w:style w:type="character" w:styleId="FootnoteReference">
    <w:name w:val="footnote reference"/>
    <w:semiHidden/>
    <w:unhideWhenUsed/>
    <w:rsid w:val="006D6A6C"/>
    <w:rPr>
      <w:vertAlign w:val="superscript"/>
    </w:rPr>
  </w:style>
  <w:style w:type="paragraph" w:styleId="FootnoteText">
    <w:name w:val="footnote text"/>
    <w:basedOn w:val="Normal"/>
    <w:link w:val="FootnoteTextChar"/>
    <w:uiPriority w:val="99"/>
    <w:semiHidden/>
    <w:unhideWhenUsed/>
    <w:rsid w:val="00853B03"/>
    <w:rPr>
      <w:rFonts w:asciiTheme="minorHAnsi" w:hAnsiTheme="minorHAnsi"/>
      <w:sz w:val="20"/>
      <w:szCs w:val="20"/>
      <w:lang w:val="en-US"/>
    </w:rPr>
  </w:style>
  <w:style w:type="character" w:customStyle="1" w:styleId="FootnoteTextChar">
    <w:name w:val="Footnote Text Char"/>
    <w:basedOn w:val="DefaultParagraphFont"/>
    <w:link w:val="FootnoteText"/>
    <w:uiPriority w:val="99"/>
    <w:semiHidden/>
    <w:rsid w:val="00853B03"/>
    <w:rPr>
      <w:sz w:val="20"/>
      <w:szCs w:val="20"/>
      <w:lang w:val="en-US"/>
    </w:rPr>
  </w:style>
  <w:style w:type="paragraph" w:styleId="BalloonText">
    <w:name w:val="Balloon Text"/>
    <w:basedOn w:val="Normal"/>
    <w:link w:val="BalloonTextChar"/>
    <w:uiPriority w:val="99"/>
    <w:semiHidden/>
    <w:unhideWhenUsed/>
    <w:rsid w:val="002528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867"/>
    <w:rPr>
      <w:rFonts w:ascii="Segoe UI" w:hAnsi="Segoe UI" w:cs="Segoe UI"/>
      <w:sz w:val="18"/>
      <w:szCs w:val="18"/>
    </w:rPr>
  </w:style>
  <w:style w:type="character" w:styleId="CommentReference">
    <w:name w:val="annotation reference"/>
    <w:basedOn w:val="DefaultParagraphFont"/>
    <w:uiPriority w:val="99"/>
    <w:semiHidden/>
    <w:unhideWhenUsed/>
    <w:rsid w:val="00811557"/>
    <w:rPr>
      <w:sz w:val="16"/>
      <w:szCs w:val="16"/>
    </w:rPr>
  </w:style>
  <w:style w:type="paragraph" w:styleId="CommentText">
    <w:name w:val="annotation text"/>
    <w:basedOn w:val="Normal"/>
    <w:link w:val="CommentTextChar"/>
    <w:uiPriority w:val="99"/>
    <w:semiHidden/>
    <w:unhideWhenUsed/>
    <w:rsid w:val="00811557"/>
    <w:rPr>
      <w:sz w:val="20"/>
      <w:szCs w:val="20"/>
    </w:rPr>
  </w:style>
  <w:style w:type="character" w:customStyle="1" w:styleId="CommentTextChar">
    <w:name w:val="Comment Text Char"/>
    <w:basedOn w:val="DefaultParagraphFont"/>
    <w:link w:val="CommentText"/>
    <w:uiPriority w:val="99"/>
    <w:semiHidden/>
    <w:rsid w:val="0081155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11557"/>
    <w:rPr>
      <w:b/>
      <w:bCs/>
    </w:rPr>
  </w:style>
  <w:style w:type="character" w:customStyle="1" w:styleId="CommentSubjectChar">
    <w:name w:val="Comment Subject Char"/>
    <w:basedOn w:val="CommentTextChar"/>
    <w:link w:val="CommentSubject"/>
    <w:uiPriority w:val="99"/>
    <w:semiHidden/>
    <w:rsid w:val="00811557"/>
    <w:rPr>
      <w:rFonts w:ascii="Times New Roman" w:hAnsi="Times New Roman"/>
      <w:b/>
      <w:bCs/>
      <w:sz w:val="20"/>
      <w:szCs w:val="20"/>
    </w:rPr>
  </w:style>
  <w:style w:type="paragraph" w:styleId="Revision">
    <w:name w:val="Revision"/>
    <w:hidden/>
    <w:uiPriority w:val="99"/>
    <w:semiHidden/>
    <w:rsid w:val="00A3168C"/>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nsi.b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microsoft.com/office/2007/relationships/hdphoto" Target="media/hdphoto1.wdp"/><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E575D-7566-4B9D-822D-1328C6F98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Atanas Atanasov</dc:creator>
  <cp:keywords/>
  <dc:description/>
  <cp:lastModifiedBy>Maria Gergova</cp:lastModifiedBy>
  <cp:revision>6</cp:revision>
  <dcterms:created xsi:type="dcterms:W3CDTF">2025-02-06T09:40:00Z</dcterms:created>
  <dcterms:modified xsi:type="dcterms:W3CDTF">2025-02-06T10:06:00Z</dcterms:modified>
</cp:coreProperties>
</file>