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A0C54" w14:textId="77777777" w:rsidR="00F74A94" w:rsidRPr="002D57C4" w:rsidRDefault="00F74A94" w:rsidP="006858F7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ИЗДАДЕНИ РАЗРЕШИТЕЛНИ ЗА СТРОЕЖ И ЗАПОЧНАТО СТРОИТЕЛСТВО НА НОВИ СГРАДИ ПРЕЗ </w:t>
      </w:r>
      <w:r w:rsidR="00973E2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ЧЕТВЪРТОТО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ТРИМЕСЕЧИЕ НА 2024 ГОДИНА</w:t>
      </w:r>
    </w:p>
    <w:p w14:paraId="27F7BD4C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През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973E26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четвъртото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2024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местните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администрации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издали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разрешителни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за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строеж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915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жилищни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D22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861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жилища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тях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</w:t>
      </w:r>
      <w:r w:rsidR="00F4154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1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580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),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административни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/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офиси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34 929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="006D3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както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185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други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628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133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</w:p>
    <w:p w14:paraId="6625CAB9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предходното тримесечие издадените разрешителни за строеж на жилищни сгради 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B75A94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="00CD6CEF" w:rsidRP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разгънатата им застроена площ - с 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CD6CEF" w:rsidRP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CD6CEF" w:rsidRP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но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При издадените разрешителни за строеж на административни сгради се наблюдава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спад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както </w:t>
      </w:r>
      <w:r w:rsidR="006D3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при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броя им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-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така и при разгънатата им застроена площ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 42.3%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Издадените разрешителни за строеж на други сгради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нарастват 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както и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разгънатата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им з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астроена площ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14:paraId="52DF0B4D" w14:textId="77777777"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на нови сгради по видове и </w:t>
      </w:r>
      <w:r w:rsidR="006D315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14:paraId="51C1589F" w14:textId="77777777" w:rsidR="00FD731D" w:rsidRDefault="00B71C1D" w:rsidP="007452CC">
      <w:pPr>
        <w:tabs>
          <w:tab w:val="left" w:pos="3123"/>
        </w:tabs>
        <w:spacing w:line="360" w:lineRule="auto"/>
        <w:ind w:left="-142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108A4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85pt;height:320.75pt">
            <v:imagedata r:id="rId7" o:title=""/>
          </v:shape>
        </w:pict>
      </w:r>
    </w:p>
    <w:p w14:paraId="0171A8D4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0066710F" w14:textId="7F72761E" w:rsidR="00F74A94" w:rsidRPr="002D57C4" w:rsidRDefault="00F74A94" w:rsidP="004D6F04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В сравнение с </w:t>
      </w:r>
      <w:r w:rsidR="00973E26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2023 г. издадените разрешителни за строеж на нови жилищни сгради </w:t>
      </w:r>
      <w:r w:rsidR="00460964" w:rsidRPr="0046096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намаляват</w:t>
      </w:r>
      <w:r w:rsidR="004A5755"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46096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15</w:t>
      </w:r>
      <w:r w:rsidR="004A5755"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6096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="004A5755"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="0046096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 w:rsidR="0046096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та им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с </w:t>
      </w:r>
      <w:r w:rsidR="00B71C1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по </w:t>
      </w:r>
      <w:bookmarkStart w:id="0" w:name="_GoBack"/>
      <w:bookmarkEnd w:id="0"/>
      <w:r w:rsidR="00C960B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="00017C4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C960B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="006D3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По-малко са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издадените разрешителни за строеж на административни сгради и тяхната РЗП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,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съответно с </w:t>
      </w:r>
      <w:r w:rsidR="002253D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31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253D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2253D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59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253D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 xml:space="preserve"> </w:t>
      </w:r>
      <w:r w:rsidR="006D3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Намаление е регистрирано и при и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здадените разрешителни за строеж на други сгради </w:t>
      </w:r>
      <w:r w:rsidR="006D3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2253D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253D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както и </w:t>
      </w:r>
      <w:r w:rsidR="006D3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при 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разгънатата им застроена площ - с </w:t>
      </w:r>
      <w:r w:rsidR="000F3B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28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253D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="00334EC5"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14:paraId="750C0E16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6A854BD3" w14:textId="77777777" w:rsidR="00F74A94" w:rsidRPr="002D57C4" w:rsidRDefault="00F74A94" w:rsidP="006D315F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2.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-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застроена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видове сгради и </w:t>
      </w:r>
      <w:r w:rsidR="006D315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14:paraId="16BACC53" w14:textId="77777777" w:rsidR="00F74A94" w:rsidRPr="002D57C4" w:rsidRDefault="00B71C1D" w:rsidP="00F74A94">
      <w:pPr>
        <w:tabs>
          <w:tab w:val="left" w:pos="3123"/>
        </w:tabs>
        <w:spacing w:line="360" w:lineRule="auto"/>
        <w:ind w:hanging="284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23913307">
          <v:shape id="_x0000_i1026" type="#_x0000_t75" style="width:470.35pt;height:319.8pt">
            <v:imagedata r:id="rId12" o:title=""/>
          </v:shape>
        </w:pict>
      </w:r>
    </w:p>
    <w:p w14:paraId="173D4A7F" w14:textId="6DE92352" w:rsidR="00F74A94" w:rsidRPr="002D57C4" w:rsidRDefault="00F74A94" w:rsidP="00F74A94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Най-голям брой разрешителни за строеж на нови жилищни сгради са издадени в областите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Пловдив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C150CC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,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София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столица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- 2</w:t>
      </w:r>
      <w:r w:rsidR="00C150CC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Варна</w:t>
      </w:r>
      <w:r w:rsidR="00C150CC" w:rsidRPr="00C150C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173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A91632" w:rsidRPr="00A91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Бургас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161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и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="00C150CC" w:rsidRPr="00C150CC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София</w:t>
      </w:r>
      <w:r w:rsidR="0016620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 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Най-много жилища предстои да бъдат започнати в областите 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София</w:t>
      </w:r>
      <w:r w:rsidR="00C150CC" w:rsidRPr="00C150C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столица</w:t>
      </w:r>
      <w:r w:rsidR="00C150CC" w:rsidRPr="00C150CC">
        <w:rPr>
          <w:rFonts w:ascii="Verdana" w:eastAsia="Μοντέρνα" w:hAnsi="Verdana" w:cs="Times New Roman"/>
          <w:bCs/>
          <w:sz w:val="20"/>
          <w:szCs w:val="20"/>
          <w:lang w:eastAsia="bg-BG"/>
        </w:rPr>
        <w:t>)</w:t>
      </w:r>
      <w:r w:rsidR="0016620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 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C76D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539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Пловдив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309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Бургас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1 202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Варна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1 188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 </w:t>
      </w:r>
      <w:r w:rsidR="00C150CC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Стара Загора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- 3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</w:t>
      </w:r>
      <w:r w:rsidR="0016620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 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14:paraId="255FA269" w14:textId="23FCFB26" w:rsidR="00F74A94" w:rsidRPr="002D57C4" w:rsidRDefault="00F74A94" w:rsidP="00222CF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br w:type="page"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През </w:t>
      </w:r>
      <w:r w:rsidR="00973E26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2024 г. е 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започнал строежът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 сгради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601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жилища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 тях и с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C7686E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C18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979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разгъната застроена площ, на 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административни сгради/офиси с 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114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РЗП и на 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600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 </w:t>
      </w:r>
      <w:r w:rsidR="00934783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373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C18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504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РЗП.</w:t>
      </w:r>
    </w:p>
    <w:p w14:paraId="60E6596E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предходното тримесечие започнатите жилищни сгради </w:t>
      </w:r>
      <w:r w:rsidR="00D724A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са по-малко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550C8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550C8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="00550C8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но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 w:rsidR="00550C8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увеличават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550C82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550C8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както и разгънатата им застроена площ - с </w:t>
      </w:r>
      <w:r w:rsidR="00550C8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550C82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При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започнатите административни сгради 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 тяхната застроена площ е регистриран спад</w:t>
      </w:r>
      <w:r w:rsidR="005553B5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съответно с 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33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72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Започнал е строежът на 3.</w:t>
      </w:r>
      <w:r w:rsidR="00364FBB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повече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видове сгради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но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 xml:space="preserve">с </w:t>
      </w:r>
      <w:r w:rsidR="00AB10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14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AB10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%</w:t>
      </w:r>
      <w:r w:rsidR="00AB10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 xml:space="preserve"> по-малка 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14:paraId="5BA904A4" w14:textId="77777777" w:rsidR="00F74A94" w:rsidRPr="002D57C4" w:rsidRDefault="00F74A94" w:rsidP="005D0F6A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по видове и </w:t>
      </w:r>
      <w:r w:rsidR="006D315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14:paraId="7E23FE7D" w14:textId="77777777" w:rsidR="00F74A94" w:rsidRPr="002D57C4" w:rsidRDefault="00B71C1D" w:rsidP="00F74A94">
      <w:pPr>
        <w:tabs>
          <w:tab w:val="left" w:pos="3123"/>
        </w:tabs>
        <w:spacing w:line="360" w:lineRule="auto"/>
        <w:ind w:hanging="142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145F52C9">
          <v:shape id="_x0000_i1027" type="#_x0000_t75" style="width:466.6pt;height:337.55pt">
            <v:imagedata r:id="rId13" o:title=""/>
          </v:shape>
        </w:pict>
      </w:r>
    </w:p>
    <w:p w14:paraId="45E6F33A" w14:textId="77777777" w:rsidR="00B66222" w:rsidRPr="00B66222" w:rsidRDefault="00F74A94" w:rsidP="00B66222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сравнение с </w:t>
      </w:r>
      <w:r w:rsidR="00973E26"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четвъртото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2023 г. започнатите нови жилищни сгради 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с </w:t>
      </w:r>
      <w:r w:rsid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="00833B78" w:rsidRP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с </w:t>
      </w:r>
      <w:r w:rsid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>16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%,</w:t>
      </w:r>
      <w:r w:rsid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както и </w:t>
      </w:r>
      <w:r w:rsidR="00833B78" w:rsidRP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разгънатата им застроена площ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11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 xml:space="preserve">%.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Броят на започнатите административни сгради </w:t>
      </w:r>
      <w:r w:rsidR="00013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 без промяна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тяхната РЗП </w:t>
      </w:r>
      <w:r w:rsidR="0078089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нараства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 w:rsidR="00B43A63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13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17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13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Започнал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строежът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A283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C9139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по-малко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други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видове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като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общата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им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е намаляла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C9139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31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C9139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14:paraId="480DCE9D" w14:textId="77777777" w:rsidR="00F74A94" w:rsidRPr="002D57C4" w:rsidRDefault="00F74A94" w:rsidP="00F74A94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br w:type="page"/>
      </w:r>
    </w:p>
    <w:p w14:paraId="52642EA0" w14:textId="77777777" w:rsidR="00F74A94" w:rsidRPr="002D57C4" w:rsidRDefault="00F74A94" w:rsidP="005D0F6A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lastRenderedPageBreak/>
        <w:t xml:space="preserve">Фиг. 4.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-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разгъната застроена площ по видове сгради и </w:t>
      </w:r>
      <w:r w:rsidR="004C0AC3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14:paraId="685D943A" w14:textId="77777777" w:rsidR="00F74A94" w:rsidRPr="002D57C4" w:rsidRDefault="00B71C1D" w:rsidP="00F74A94">
      <w:pPr>
        <w:tabs>
          <w:tab w:val="left" w:pos="3123"/>
        </w:tabs>
        <w:spacing w:line="360" w:lineRule="auto"/>
        <w:ind w:hanging="284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>
        <w:rPr>
          <w:noProof/>
          <w:lang w:eastAsia="bg-BG"/>
        </w:rPr>
        <w:pict w14:anchorId="27F7A830">
          <v:shape id="_x0000_i1028" type="#_x0000_t75" style="width:471.25pt;height:319.8pt">
            <v:imagedata r:id="rId14" o:title=""/>
          </v:shape>
        </w:pict>
      </w:r>
    </w:p>
    <w:p w14:paraId="690C68AF" w14:textId="77777777" w:rsidR="00F74A94" w:rsidRPr="002D57C4" w:rsidRDefault="00F74A94" w:rsidP="00F74A94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Строителство на най-голям брой нови сгради е започнало в областите: </w:t>
      </w:r>
      <w:r w:rsidR="000F752C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Пловдив - 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24</w:t>
      </w:r>
      <w:r w:rsid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</w:t>
      </w:r>
      <w:r w:rsid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80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сгради; </w:t>
      </w:r>
      <w:r w:rsid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Бургас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 w:rsidR="0006209F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7A3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42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сгради; </w:t>
      </w:r>
      <w:r w:rsidR="00EB1621" w:rsidRP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София (столица)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212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 и </w:t>
      </w:r>
      <w:r w:rsid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13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 (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14:paraId="1C18E5D5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14:paraId="0235D135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14:paraId="65A793E7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14:paraId="68E1E0DB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14:paraId="3C7C1D88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br w:type="page"/>
      </w:r>
    </w:p>
    <w:p w14:paraId="0085BA6F" w14:textId="77777777"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254DE781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Тримесечното статистическо наблюдение за издадените разрешителни за строеж и започнатото строителство осигурява информация както за издадените от местните администрации разрешителни за строеж, така и за започнатото строителство на нови сгради според техния вид и разгъната застроена площ. Тази информация може да се използва като индикатор за бъдещата активност на строителните предприятия в страната.</w:t>
      </w:r>
    </w:p>
    <w:p w14:paraId="38B6F5AA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Видовете сгради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t>e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посочват в съответствие с Класификацията на сградите и строителните съоръжения (КС</w:t>
      </w: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t>C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- 2001) и се подразделят на:</w:t>
      </w:r>
    </w:p>
    <w:p w14:paraId="5DFB49C5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• Жилищни - сгради, полезната площ на които в голямата си част е предназначена за жилищни цели за постоянно обитаване.</w:t>
      </w:r>
    </w:p>
    <w:p w14:paraId="0C49E5FB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• Нежилищни</w:t>
      </w:r>
      <w:r w:rsidRPr="002D57C4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- сгради за различни нежилищни нужди, които включват:</w:t>
      </w:r>
    </w:p>
    <w:p w14:paraId="0A0898BE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административни - офиси и сгради за административна дейност на ведомства и други организации и сдружения (представителни сгради - банки, пощи, правителствени сгради, сгради за конференции, конгреси, съдилища, общини);</w:t>
      </w:r>
    </w:p>
    <w:p w14:paraId="06D85A3D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други сгради - всички останали видове сгради, предназначени за различни дейности: производствена, търговска, транспортна, просветна, културна, спортна, селскостопанска, здравеопазване, бази за почивка и краткосрочно пребиваване (хотели, мотели, почивни домове, хижи и други).</w:t>
      </w:r>
    </w:p>
    <w:p w14:paraId="350A85E4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Разгъната застроена площ на сградите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сумата от застроените площи на всички етажи по външни измерения.</w:t>
      </w:r>
    </w:p>
    <w:p w14:paraId="6FBF4A5A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14:paraId="18944653" w14:textId="77777777"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br w:type="page"/>
      </w:r>
    </w:p>
    <w:p w14:paraId="0B5A99B9" w14:textId="77777777" w:rsidR="00F74A94" w:rsidRPr="002D57C4" w:rsidRDefault="00F74A94" w:rsidP="00F74A94">
      <w:pPr>
        <w:tabs>
          <w:tab w:val="left" w:pos="3123"/>
        </w:tabs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2DC81132" w14:textId="77777777" w:rsidR="00F74A94" w:rsidRPr="002D57C4" w:rsidRDefault="00F74A94" w:rsidP="00F74A94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Таблица 1 </w:t>
      </w:r>
    </w:p>
    <w:p w14:paraId="6F486D79" w14:textId="77777777" w:rsidR="00F74A94" w:rsidRPr="00E7697E" w:rsidRDefault="00F74A94" w:rsidP="00F74A94">
      <w:pPr>
        <w:keepNext/>
        <w:keepLines/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на нови сгради през </w:t>
      </w:r>
      <w:r w:rsidR="00973E26">
        <w:rPr>
          <w:rFonts w:ascii="Verdana" w:eastAsia="Μοντέρνα" w:hAnsi="Verdana" w:cs="Times New Roman"/>
          <w:b/>
          <w:sz w:val="20"/>
          <w:szCs w:val="20"/>
          <w:lang w:eastAsia="bg-BG"/>
        </w:rPr>
        <w:t>четвъртото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tbl>
      <w:tblPr>
        <w:tblW w:w="90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659"/>
        <w:gridCol w:w="1028"/>
        <w:gridCol w:w="1431"/>
        <w:gridCol w:w="651"/>
        <w:gridCol w:w="1360"/>
        <w:gridCol w:w="659"/>
        <w:gridCol w:w="1358"/>
      </w:tblGrid>
      <w:tr w:rsidR="00F74A94" w:rsidRPr="00145580" w14:paraId="7F6BC24E" w14:textId="77777777" w:rsidTr="001B451A">
        <w:trPr>
          <w:trHeight w:val="44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1A5" w14:textId="77777777"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5FE" w14:textId="77777777"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Жилищни сгради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CF3" w14:textId="77777777"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Административни сгради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21A6" w14:textId="77777777"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сгради</w:t>
            </w:r>
          </w:p>
        </w:tc>
      </w:tr>
      <w:tr w:rsidR="00F74A94" w:rsidRPr="00145580" w14:paraId="72570C3C" w14:textId="77777777" w:rsidTr="001B451A">
        <w:trPr>
          <w:trHeight w:val="99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24D8" w14:textId="77777777"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Области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4BB5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брой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569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брой жилища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7AED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AF42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D06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2760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955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</w:t>
            </w:r>
          </w:p>
          <w:p w14:paraId="7ADC5934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площ - кв. м</w:t>
            </w:r>
          </w:p>
        </w:tc>
      </w:tr>
      <w:tr w:rsidR="00AA7B17" w:rsidRPr="006E2F9B" w14:paraId="66020EED" w14:textId="77777777" w:rsidTr="001B451A">
        <w:trPr>
          <w:trHeight w:val="394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D4CD1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 за страната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9A82" w14:textId="77777777" w:rsidR="00AA7B17" w:rsidRDefault="00AA7B17" w:rsidP="00AA7B1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C49FD" w14:textId="77777777" w:rsidR="00AA7B17" w:rsidRDefault="00AA7B17" w:rsidP="00AA7B1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9861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43CD" w14:textId="77777777" w:rsidR="00AA7B17" w:rsidRDefault="00AA7B17" w:rsidP="00AA7B17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1103580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07F5" w14:textId="77777777" w:rsidR="00AA7B17" w:rsidRDefault="00AA7B17" w:rsidP="00AA7B1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31ED8" w14:textId="77777777" w:rsidR="00AA7B17" w:rsidRDefault="00AA7B17" w:rsidP="00AA7B1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34929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2F9F9" w14:textId="77777777" w:rsidR="00AA7B17" w:rsidRDefault="00AA7B17" w:rsidP="00AA7B1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6D18" w14:textId="77777777" w:rsidR="00AA7B17" w:rsidRDefault="00AA7B17" w:rsidP="00AA7B1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628133</w:t>
            </w:r>
          </w:p>
        </w:tc>
      </w:tr>
      <w:tr w:rsidR="00AA7B17" w:rsidRPr="006E2F9B" w14:paraId="792C5333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98CC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Благоевград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9D03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646A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1E2C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39638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642F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3C09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F556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C9C1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33930</w:t>
            </w:r>
          </w:p>
        </w:tc>
      </w:tr>
      <w:tr w:rsidR="00AA7B17" w:rsidRPr="006E2F9B" w14:paraId="70E6F8F4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0C4B0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Бургас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662D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A8FD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D451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137380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01AE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42B4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D91E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2DA2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75001</w:t>
            </w:r>
          </w:p>
        </w:tc>
      </w:tr>
      <w:tr w:rsidR="00AA7B17" w:rsidRPr="006E2F9B" w14:paraId="3CC53D04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9A817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Варна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27983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C536E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1188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98FB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136201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9F58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E1F4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2D23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6D34F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75459</w:t>
            </w:r>
          </w:p>
        </w:tc>
      </w:tr>
      <w:tr w:rsidR="00AA7B17" w:rsidRPr="006E2F9B" w14:paraId="100602EC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28895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Велико Търново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EBCEE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2D99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25B9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9036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13CC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54E3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7AA5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DC0B0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36526</w:t>
            </w:r>
          </w:p>
        </w:tc>
      </w:tr>
      <w:tr w:rsidR="00AA7B17" w:rsidRPr="006E2F9B" w14:paraId="03E3E4D9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C930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Видин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50BC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1CD3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AEE2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038D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0AF8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A7C5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145E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3521</w:t>
            </w:r>
          </w:p>
        </w:tc>
      </w:tr>
      <w:tr w:rsidR="00AA7B17" w:rsidRPr="006E2F9B" w14:paraId="7778CF8D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0D35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Враца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A82D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9809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6F393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4140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B3C9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18104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F6DD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4AC0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25603</w:t>
            </w:r>
          </w:p>
        </w:tc>
      </w:tr>
      <w:tr w:rsidR="00AA7B17" w:rsidRPr="006E2F9B" w14:paraId="7F209F96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F3ED8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Габрово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AD09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10EE4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5192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3666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B767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CD4A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5E1B5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9121</w:t>
            </w:r>
          </w:p>
        </w:tc>
      </w:tr>
      <w:tr w:rsidR="00AA7B17" w:rsidRPr="006E2F9B" w14:paraId="08C99DC3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73E99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Добрич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925D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E3E3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4AC6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6B3A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6C50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1F37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5E61D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6153</w:t>
            </w:r>
          </w:p>
        </w:tc>
      </w:tr>
      <w:tr w:rsidR="00AA7B17" w:rsidRPr="006E2F9B" w14:paraId="784F3FFC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5F04C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Кърджали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05EC4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03FC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C509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29282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CCF1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20A43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082CE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70A34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24491</w:t>
            </w:r>
          </w:p>
        </w:tc>
      </w:tr>
      <w:tr w:rsidR="00AA7B17" w:rsidRPr="006E2F9B" w14:paraId="2DA28903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6913F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Кюстендил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EEA8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8830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6934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7346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DFE4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12664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A8513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FECF7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4681</w:t>
            </w:r>
          </w:p>
        </w:tc>
      </w:tr>
      <w:tr w:rsidR="00AA7B17" w:rsidRPr="006E2F9B" w14:paraId="0C6528B3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F044B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Ловеч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80A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90EA4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3806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8030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276B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12F43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EDCA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3DF2A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8181</w:t>
            </w:r>
          </w:p>
        </w:tc>
      </w:tr>
      <w:tr w:rsidR="00AA7B17" w:rsidRPr="006E2F9B" w14:paraId="2A30CFD7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717B9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Монтана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5CCA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80DB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2D51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4877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E23C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FFFE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8527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13522</w:t>
            </w:r>
          </w:p>
        </w:tc>
      </w:tr>
      <w:tr w:rsidR="00AA7B17" w:rsidRPr="006E2F9B" w14:paraId="473110FD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22374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Пазарджик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6E36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73C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B99B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18829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3E853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4ADDE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EDED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792A1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26711</w:t>
            </w:r>
          </w:p>
        </w:tc>
      </w:tr>
      <w:tr w:rsidR="00AA7B17" w:rsidRPr="006E2F9B" w14:paraId="5DA19E50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5A655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Перник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ADE5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0E38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4D0A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19471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4D1F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78EA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77C2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37AF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5610</w:t>
            </w:r>
          </w:p>
        </w:tc>
      </w:tr>
      <w:tr w:rsidR="00AA7B17" w:rsidRPr="006E2F9B" w14:paraId="5BDB855D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4692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Плевен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70AE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A4524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B4E4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11699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67EE3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EB1C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77EB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59896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11653</w:t>
            </w:r>
          </w:p>
        </w:tc>
      </w:tr>
      <w:tr w:rsidR="00AA7B17" w:rsidRPr="006E2F9B" w14:paraId="1134E9D7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1695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Пловдив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704C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F3E6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2309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9D5C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241295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AFD6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7FE2E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F198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342C2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65491</w:t>
            </w:r>
          </w:p>
        </w:tc>
      </w:tr>
      <w:tr w:rsidR="00AA7B17" w:rsidRPr="006E2F9B" w14:paraId="3E486CB9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9D05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Разград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3A05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ABCB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6782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11921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CF29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39D6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AD06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B25DD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4195</w:t>
            </w:r>
          </w:p>
        </w:tc>
      </w:tr>
      <w:tr w:rsidR="00AA7B17" w:rsidRPr="006E2F9B" w14:paraId="0EF6032F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BC16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Русе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F91C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7530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9437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10406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E9CE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60DE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F40E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A121E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22445</w:t>
            </w:r>
          </w:p>
        </w:tc>
      </w:tr>
      <w:tr w:rsidR="00AA7B17" w:rsidRPr="006E2F9B" w14:paraId="4ADE1F76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4E656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Силистра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536E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8F91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8BCD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1B45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0297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3E5D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45B44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6889</w:t>
            </w:r>
          </w:p>
        </w:tc>
      </w:tr>
      <w:tr w:rsidR="00AA7B17" w:rsidRPr="006E2F9B" w14:paraId="60CB4EF9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9D0F3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Сливен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1E75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6135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08C5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8429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4544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2C30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087B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406F3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9777</w:t>
            </w:r>
          </w:p>
        </w:tc>
      </w:tr>
      <w:tr w:rsidR="00AA7B17" w:rsidRPr="006E2F9B" w14:paraId="28E5FC74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9739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Смолян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34DB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8F71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BFB2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2224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E0FA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B84D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2DEE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D23E0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2289</w:t>
            </w:r>
          </w:p>
        </w:tc>
      </w:tr>
      <w:tr w:rsidR="00AA7B17" w:rsidRPr="006E2F9B" w14:paraId="12B021ED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AAD6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София 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08C2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DF87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25CA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28192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84D13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1C1C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383A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F46E8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30470</w:t>
            </w:r>
          </w:p>
        </w:tc>
      </w:tr>
      <w:tr w:rsidR="00AA7B17" w:rsidRPr="006E2F9B" w14:paraId="14DAE467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24D74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София (столица)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2122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EAEFE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2539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C1DDD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263833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28E1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1C3E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31175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61E1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CF473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20820</w:t>
            </w:r>
          </w:p>
        </w:tc>
      </w:tr>
      <w:tr w:rsidR="00AA7B17" w:rsidRPr="006E2F9B" w14:paraId="4565A5E1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90A60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Стара Загора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FDF3D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4033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D6AC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45777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6BE9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AA6A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95CC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8B933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34042</w:t>
            </w:r>
          </w:p>
        </w:tc>
      </w:tr>
      <w:tr w:rsidR="00AA7B17" w:rsidRPr="006E2F9B" w14:paraId="6CDD9467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98619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Търговище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A535D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CC7F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F220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6258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8FFD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CD0C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20FB3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122B6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5272</w:t>
            </w:r>
          </w:p>
        </w:tc>
      </w:tr>
      <w:tr w:rsidR="00AA7B17" w:rsidRPr="006E2F9B" w14:paraId="5617FA0C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33007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Хасково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632B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47CD6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5D5DD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27831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A5AFF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1CF1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17E45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5CE4B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25321</w:t>
            </w:r>
          </w:p>
        </w:tc>
      </w:tr>
      <w:tr w:rsidR="00AA7B17" w:rsidRPr="006E2F9B" w14:paraId="4D1D19E1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804A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Шумен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6803B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24042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80250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D84D7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DF469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644DA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C1777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27409</w:t>
            </w:r>
          </w:p>
        </w:tc>
      </w:tr>
      <w:tr w:rsidR="00AA7B17" w:rsidRPr="006E2F9B" w14:paraId="1FB677EE" w14:textId="77777777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6AAEC" w14:textId="77777777" w:rsidR="00AA7B17" w:rsidRPr="005B4E8E" w:rsidRDefault="00AA7B17" w:rsidP="00AA7B17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Ямбол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805F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898BC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84841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6846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8A4EE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C049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915A8" w14:textId="77777777" w:rsidR="00AA7B17" w:rsidRDefault="00AA7B17" w:rsidP="00AA7B1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0B116" w14:textId="77777777" w:rsidR="00AA7B17" w:rsidRDefault="00AA7B17" w:rsidP="00AA7B17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13550</w:t>
            </w:r>
          </w:p>
        </w:tc>
      </w:tr>
    </w:tbl>
    <w:p w14:paraId="36239E42" w14:textId="77777777" w:rsidR="00F74A94" w:rsidRPr="002D57C4" w:rsidRDefault="00F74A94" w:rsidP="00F74A94">
      <w:pPr>
        <w:tabs>
          <w:tab w:val="left" w:pos="3123"/>
        </w:tabs>
        <w:spacing w:before="320" w:line="360" w:lineRule="auto"/>
        <w:ind w:firstLine="142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__________________</w:t>
      </w:r>
    </w:p>
    <w:p w14:paraId="0F7B17AE" w14:textId="77777777" w:rsidR="00F74A94" w:rsidRPr="00705130" w:rsidRDefault="00F74A94" w:rsidP="00E96923">
      <w:pPr>
        <w:tabs>
          <w:tab w:val="left" w:pos="3123"/>
        </w:tabs>
        <w:spacing w:line="360" w:lineRule="auto"/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>„..“ - конфиденциални данни.</w:t>
      </w:r>
    </w:p>
    <w:p w14:paraId="00482F8D" w14:textId="77777777" w:rsidR="00F74A94" w:rsidRPr="00705130" w:rsidRDefault="00F74A94" w:rsidP="00F74A94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„-“ - няма случай.</w:t>
      </w:r>
    </w:p>
    <w:p w14:paraId="6C54F6AF" w14:textId="77777777" w:rsidR="00F74A94" w:rsidRDefault="00F74A94" w:rsidP="00F74A94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8875D7" w14:textId="77777777" w:rsidR="00F74A94" w:rsidRDefault="00F74A94" w:rsidP="00F74A94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81D67F0" w14:textId="77777777" w:rsidR="00F74A94" w:rsidRPr="002D57C4" w:rsidRDefault="00F74A94" w:rsidP="00F74A94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3B2929D2" w14:textId="77777777" w:rsidR="00F74A94" w:rsidRPr="00E7697E" w:rsidRDefault="00F74A94" w:rsidP="00F74A94">
      <w:pPr>
        <w:keepNext/>
        <w:keepLines/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през </w:t>
      </w:r>
      <w:r w:rsidR="00973E26">
        <w:rPr>
          <w:rFonts w:ascii="Verdana" w:eastAsia="Μοντέρνα" w:hAnsi="Verdana" w:cs="Times New Roman"/>
          <w:b/>
          <w:sz w:val="20"/>
          <w:szCs w:val="20"/>
          <w:lang w:eastAsia="bg-BG"/>
        </w:rPr>
        <w:t>четвъртото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tbl>
      <w:tblPr>
        <w:tblW w:w="895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643"/>
        <w:gridCol w:w="1003"/>
        <w:gridCol w:w="1391"/>
        <w:gridCol w:w="635"/>
        <w:gridCol w:w="1349"/>
        <w:gridCol w:w="635"/>
        <w:gridCol w:w="1315"/>
      </w:tblGrid>
      <w:tr w:rsidR="00F74A94" w:rsidRPr="00816C8D" w14:paraId="45510917" w14:textId="77777777" w:rsidTr="001B451A">
        <w:trPr>
          <w:trHeight w:val="4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29A4" w14:textId="77777777"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55F0" w14:textId="77777777"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Жилищни сгради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BE77" w14:textId="77777777"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Административни сгради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B2D2" w14:textId="77777777"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сгради</w:t>
            </w:r>
          </w:p>
        </w:tc>
      </w:tr>
      <w:tr w:rsidR="00F74A94" w:rsidRPr="00816C8D" w14:paraId="791A04CD" w14:textId="77777777" w:rsidTr="001B451A">
        <w:trPr>
          <w:trHeight w:val="105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69949" w14:textId="77777777"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EDE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354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 жилища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779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D25F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244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C6AF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217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разгъната застроена </w:t>
            </w:r>
          </w:p>
          <w:p w14:paraId="225D873D" w14:textId="77777777"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площ - кв. м</w:t>
            </w:r>
          </w:p>
        </w:tc>
      </w:tr>
      <w:tr w:rsidR="00196392" w:rsidRPr="00816C8D" w14:paraId="09616267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1DE9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 за страната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7426" w14:textId="77777777" w:rsidR="00196392" w:rsidRDefault="00196392" w:rsidP="0019639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9D10" w14:textId="77777777" w:rsidR="00196392" w:rsidRDefault="00196392" w:rsidP="0019639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8601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3EB1" w14:textId="77777777" w:rsidR="00196392" w:rsidRDefault="00196392" w:rsidP="00196392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956979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B18A" w14:textId="77777777" w:rsidR="00196392" w:rsidRDefault="00196392" w:rsidP="0019639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DF89" w14:textId="77777777" w:rsidR="00196392" w:rsidRDefault="00196392" w:rsidP="0019639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6114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7F5B" w14:textId="77777777" w:rsidR="00196392" w:rsidRDefault="00196392" w:rsidP="0019639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B82D" w14:textId="77777777" w:rsidR="00196392" w:rsidRDefault="00196392" w:rsidP="00196392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373504</w:t>
            </w:r>
          </w:p>
        </w:tc>
      </w:tr>
      <w:tr w:rsidR="00196392" w:rsidRPr="00816C8D" w14:paraId="55053893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CAE7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Благоевград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CF6AF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0474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C49DC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34318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A648C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030B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9BF0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AA76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26796</w:t>
            </w:r>
          </w:p>
        </w:tc>
      </w:tr>
      <w:tr w:rsidR="00196392" w:rsidRPr="00816C8D" w14:paraId="7AD4BBBE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32B9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Бургас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EBC7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481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882C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164131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CB36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5BE8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BB1D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3D55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29292</w:t>
            </w:r>
          </w:p>
        </w:tc>
      </w:tr>
      <w:tr w:rsidR="00196392" w:rsidRPr="00816C8D" w14:paraId="574B893F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6E5F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Варна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003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AFF5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AF4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91839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D088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5066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5257C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C404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24202</w:t>
            </w:r>
          </w:p>
        </w:tc>
      </w:tr>
      <w:tr w:rsidR="00196392" w:rsidRPr="00816C8D" w14:paraId="699141CE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0DC8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Велико Търново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6679B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176C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5B4F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12228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C1BF5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950A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2D6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54DAA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17224</w:t>
            </w:r>
          </w:p>
        </w:tc>
      </w:tr>
      <w:tr w:rsidR="00196392" w:rsidRPr="00816C8D" w14:paraId="1081F8D1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DE1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Видин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215C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256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C417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8981E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BCF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681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FA5A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196392" w:rsidRPr="00816C8D" w14:paraId="6E0882AB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FE8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Враца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1CA25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4D8B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BA8B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38CEE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25F6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2BD3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10BA4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8115</w:t>
            </w:r>
          </w:p>
        </w:tc>
      </w:tr>
      <w:tr w:rsidR="00196392" w:rsidRPr="00816C8D" w14:paraId="1983B30B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022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Габрово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857C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7DDC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258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0D77B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753F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BF84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95D4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5944</w:t>
            </w:r>
          </w:p>
        </w:tc>
      </w:tr>
      <w:tr w:rsidR="00196392" w:rsidRPr="00816C8D" w14:paraId="55EBF490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7C58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Добрич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2385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A805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F12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189AE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BA7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5FE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845D6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7556</w:t>
            </w:r>
          </w:p>
        </w:tc>
      </w:tr>
      <w:tr w:rsidR="00196392" w:rsidRPr="00816C8D" w14:paraId="17267E59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1FA3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Кърджали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49C9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70CD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372DC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15537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A3FF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7245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09A0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0981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4568</w:t>
            </w:r>
          </w:p>
        </w:tc>
      </w:tr>
      <w:tr w:rsidR="00196392" w:rsidRPr="00816C8D" w14:paraId="19EC5D77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CB2A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Кюстендил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D1E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7E42E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9961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F16D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277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4F9E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3478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4331</w:t>
            </w:r>
          </w:p>
        </w:tc>
      </w:tr>
      <w:tr w:rsidR="00196392" w:rsidRPr="00816C8D" w14:paraId="006D82D2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5A07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Ловеч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C701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43ED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02A5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E386E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883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0641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B6B7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6814</w:t>
            </w:r>
          </w:p>
        </w:tc>
      </w:tr>
      <w:tr w:rsidR="00196392" w:rsidRPr="00816C8D" w14:paraId="07945CD9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5AFB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Монтана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EF48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A30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495F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3A83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073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FD9B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E120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196392" w:rsidRPr="00816C8D" w14:paraId="0E012921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AA9A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Пазарджик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FB18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A0B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77A2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13306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E73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00A4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50F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C66D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16439</w:t>
            </w:r>
          </w:p>
        </w:tc>
      </w:tr>
      <w:tr w:rsidR="00196392" w:rsidRPr="00816C8D" w14:paraId="19C9FB78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F2F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Перник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E0C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2E6C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8A4B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18695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3469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8258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DD5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B89FF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3030</w:t>
            </w:r>
          </w:p>
        </w:tc>
      </w:tr>
      <w:tr w:rsidR="00196392" w:rsidRPr="00816C8D" w14:paraId="395B422F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D992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Плевен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7B1F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61B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89586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330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B5B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FD7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9F14F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1593</w:t>
            </w:r>
          </w:p>
        </w:tc>
      </w:tr>
      <w:tr w:rsidR="00196392" w:rsidRPr="00816C8D" w14:paraId="0CF396B1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0C8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Пловдив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657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ABF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1541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1B1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166006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E3D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1048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885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8D296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64428</w:t>
            </w:r>
          </w:p>
        </w:tc>
      </w:tr>
      <w:tr w:rsidR="00196392" w:rsidRPr="00816C8D" w14:paraId="72375224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C1BD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Разград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6DC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8C6A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D55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11827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9B72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4EFF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621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FF99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1129</w:t>
            </w:r>
          </w:p>
        </w:tc>
      </w:tr>
      <w:tr w:rsidR="00196392" w:rsidRPr="00816C8D" w14:paraId="0495B278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2CCF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Русе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ED33F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EDC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FE51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4BDC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1895B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F50E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ECC70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10227</w:t>
            </w:r>
          </w:p>
        </w:tc>
      </w:tr>
      <w:tr w:rsidR="00196392" w:rsidRPr="00816C8D" w14:paraId="33942EF6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4788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Силистра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1377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9FB9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5B995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1371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47EB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E47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5071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CD13E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5357</w:t>
            </w:r>
          </w:p>
        </w:tc>
      </w:tr>
      <w:tr w:rsidR="00196392" w:rsidRPr="00816C8D" w14:paraId="46575278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5B86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Сливен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FA7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CE4B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7D5C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13EE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4D2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9DF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B13E7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2317</w:t>
            </w:r>
          </w:p>
        </w:tc>
      </w:tr>
      <w:tr w:rsidR="00196392" w:rsidRPr="00816C8D" w14:paraId="325840DE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9F5C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Смолян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5572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C442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EC09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49F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CFD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E0A0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2B576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430</w:t>
            </w:r>
          </w:p>
        </w:tc>
      </w:tr>
      <w:tr w:rsidR="00196392" w:rsidRPr="00816C8D" w14:paraId="4513E241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45AF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София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3DE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E1C4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E8CC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2B08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A1FE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AF1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0A52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16332</w:t>
            </w:r>
          </w:p>
        </w:tc>
      </w:tr>
      <w:tr w:rsidR="00196392" w:rsidRPr="00816C8D" w14:paraId="727D2DC5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A8C3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София (столица)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0FD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989A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FB5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278678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4439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21C5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56A8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496E3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32358</w:t>
            </w:r>
          </w:p>
        </w:tc>
      </w:tr>
      <w:tr w:rsidR="00196392" w:rsidRPr="00816C8D" w14:paraId="62DD6074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DE52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Стара Загора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BE1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4B1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061F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33764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B48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12350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49B7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F12F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49967</w:t>
            </w:r>
          </w:p>
        </w:tc>
      </w:tr>
      <w:tr w:rsidR="00196392" w:rsidRPr="00816C8D" w14:paraId="3B62C92A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DD0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Търговище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C5F1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845EE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F6FC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5D6F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641B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588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B1B2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196392" w:rsidRPr="00816C8D" w14:paraId="76C2F90E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1F62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Хасково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C53F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7E92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C919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33291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A6E57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EA88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1E9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BC074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14274</w:t>
            </w:r>
          </w:p>
        </w:tc>
      </w:tr>
      <w:tr w:rsidR="00196392" w:rsidRPr="00816C8D" w14:paraId="70C07E14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82E7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Шумен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924A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BE776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B9E1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AF4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B050C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D82BD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D5D48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13477</w:t>
            </w:r>
          </w:p>
        </w:tc>
      </w:tr>
      <w:tr w:rsidR="00196392" w:rsidRPr="00816C8D" w14:paraId="48ADF13D" w14:textId="77777777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A6D3" w14:textId="77777777" w:rsidR="00196392" w:rsidRPr="005B4E8E" w:rsidRDefault="00196392" w:rsidP="00196392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Ямбол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B34F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C28E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487F1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017E4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182E2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F803" w14:textId="77777777" w:rsidR="00196392" w:rsidRDefault="00196392" w:rsidP="0019639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51C0" w14:textId="77777777" w:rsidR="00196392" w:rsidRDefault="00196392" w:rsidP="0019639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6071</w:t>
            </w:r>
          </w:p>
        </w:tc>
      </w:tr>
    </w:tbl>
    <w:p w14:paraId="540C9DBB" w14:textId="77777777" w:rsidR="00F74A94" w:rsidRPr="002D57C4" w:rsidRDefault="00F74A94" w:rsidP="00F74A94">
      <w:pPr>
        <w:tabs>
          <w:tab w:val="left" w:pos="3123"/>
        </w:tabs>
        <w:spacing w:before="320" w:line="360" w:lineRule="auto"/>
        <w:ind w:firstLine="142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__________________</w:t>
      </w:r>
    </w:p>
    <w:p w14:paraId="030BF058" w14:textId="77777777" w:rsidR="00E96923" w:rsidRPr="00705130" w:rsidRDefault="00E96923" w:rsidP="00E96923">
      <w:pPr>
        <w:tabs>
          <w:tab w:val="left" w:pos="3123"/>
        </w:tabs>
        <w:spacing w:line="360" w:lineRule="auto"/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>„..“ - конфиденциални данни.</w:t>
      </w:r>
    </w:p>
    <w:p w14:paraId="7C101889" w14:textId="77777777" w:rsidR="00E96923" w:rsidRPr="00705130" w:rsidRDefault="00E96923" w:rsidP="00E96923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„-“ - няма случай.</w:t>
      </w:r>
    </w:p>
    <w:sectPr w:rsidR="00E96923" w:rsidRPr="00705130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91AB" w14:textId="77777777" w:rsidR="00880F71" w:rsidRDefault="00880F71" w:rsidP="00214ACA">
      <w:r>
        <w:separator/>
      </w:r>
    </w:p>
  </w:endnote>
  <w:endnote w:type="continuationSeparator" w:id="0">
    <w:p w14:paraId="1D99738F" w14:textId="77777777" w:rsidR="00880F71" w:rsidRDefault="00880F7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2A23F" w14:textId="77777777" w:rsidR="0016620F" w:rsidRPr="00A7142A" w:rsidRDefault="0016620F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E2BEA9" wp14:editId="79B92A64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5B259" w14:textId="51C4FAE0" w:rsidR="0016620F" w:rsidRPr="00DD11CB" w:rsidRDefault="0016620F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1C1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E2BE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5425B259" w14:textId="51C4FAE0" w:rsidR="0016620F" w:rsidRPr="00DD11CB" w:rsidRDefault="0016620F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1C1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F9C25BB" wp14:editId="346043E3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C1923D8" wp14:editId="1B810125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FEE8" w14:textId="77777777" w:rsidR="0016620F" w:rsidRDefault="0016620F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34969D38" wp14:editId="111A2AA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3E27905" wp14:editId="12498B70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7ED7" w14:textId="6300BF52" w:rsidR="0016620F" w:rsidRPr="00DD11CB" w:rsidRDefault="0016620F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1C1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2790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16777ED7" w14:textId="6300BF52" w:rsidR="0016620F" w:rsidRPr="00DD11CB" w:rsidRDefault="0016620F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1C1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61D6" w14:textId="77777777" w:rsidR="0016620F" w:rsidRPr="00171C36" w:rsidRDefault="0016620F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53B298F" wp14:editId="09B6301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D5F8D5E" wp14:editId="45BF0CA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0492B" w14:textId="0771622A" w:rsidR="0016620F" w:rsidRPr="00DD11CB" w:rsidRDefault="0016620F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1C1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F8D5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7B40492B" w14:textId="0771622A" w:rsidR="0016620F" w:rsidRPr="00DD11CB" w:rsidRDefault="0016620F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1C1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D55B477" wp14:editId="6BF929D8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6375F51B" w14:textId="77777777" w:rsidR="0016620F" w:rsidRDefault="0016620F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826B8" w14:textId="77777777" w:rsidR="00880F71" w:rsidRDefault="00880F71" w:rsidP="00214ACA">
      <w:r>
        <w:separator/>
      </w:r>
    </w:p>
  </w:footnote>
  <w:footnote w:type="continuationSeparator" w:id="0">
    <w:p w14:paraId="44B1608D" w14:textId="77777777" w:rsidR="00880F71" w:rsidRDefault="00880F71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A204" w14:textId="77777777" w:rsidR="0016620F" w:rsidRPr="00B77149" w:rsidRDefault="0016620F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343336" wp14:editId="699D6CEA">
              <wp:simplePos x="0" y="0"/>
              <wp:positionH relativeFrom="margin">
                <wp:align>center</wp:align>
              </wp:positionH>
              <wp:positionV relativeFrom="paragraph">
                <wp:posOffset>-577601</wp:posOffset>
              </wp:positionV>
              <wp:extent cx="6105525" cy="4857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743E5" w14:textId="77777777" w:rsidR="0016620F" w:rsidRPr="002D57C4" w:rsidRDefault="0016620F" w:rsidP="00BB59D5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ИЗДАДЕНИ РАЗРЕШИТЕЛНИ ЗА СТРОЕЖ И ЗАПОЧНАТО СТРОИТЕЛСТВО НА НОВИ СГРАДИ ПРЕЗ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ЧЕТВЪРТОТО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</w:p>
                        <w:p w14:paraId="07848EEC" w14:textId="77777777" w:rsidR="0016620F" w:rsidRPr="00101DE0" w:rsidRDefault="0016620F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5.5pt;width:480.75pt;height:38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" stroked="f">
              <v:textbox>
                <w:txbxContent>
                  <w:p w:rsidR="0016620F" w:rsidRPr="002D57C4" w:rsidRDefault="0016620F" w:rsidP="00BB59D5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Cs/>
                        <w:sz w:val="20"/>
                        <w:szCs w:val="20"/>
                        <w:lang w:eastAsia="bg-BG"/>
                      </w:rPr>
                    </w:pP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ИЗДАДЕНИ РАЗРЕШИТЕЛНИ ЗА СТРОЕЖ И ЗАПОЧНАТО СТРОИТЕЛСТВО НА НОВИ СГРАДИ ПРЕЗ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ЧЕТВЪРТОТО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</w:p>
                  <w:p w:rsidR="0016620F" w:rsidRPr="00101DE0" w:rsidRDefault="0016620F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7684617" wp14:editId="5655CE93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0A9E" w14:textId="77777777" w:rsidR="0016620F" w:rsidRPr="009E4021" w:rsidRDefault="0016620F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3F159CAB" wp14:editId="3B2816C0">
          <wp:simplePos x="0" y="0"/>
          <wp:positionH relativeFrom="margin">
            <wp:posOffset>4963836</wp:posOffset>
          </wp:positionH>
          <wp:positionV relativeFrom="topMargin">
            <wp:posOffset>747189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BFD9A4C" wp14:editId="1B15013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FDC903F" wp14:editId="1B967EA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462B3" w14:textId="77777777" w:rsidR="0016620F" w:rsidRDefault="0016620F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0AB2A52" w14:textId="77777777" w:rsidR="0016620F" w:rsidRPr="00FD731D" w:rsidRDefault="0016620F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16620F" w:rsidRDefault="0016620F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16620F" w:rsidRPr="00FD731D" w:rsidRDefault="0016620F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784B3BC" wp14:editId="38F03DE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3841558" wp14:editId="2D33BAE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62A82" w14:textId="77777777" w:rsidR="0016620F" w:rsidRPr="004F064E" w:rsidRDefault="0016620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D1C7" w14:textId="77777777" w:rsidR="0016620F" w:rsidRPr="004F064E" w:rsidRDefault="0016620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A76FA44" wp14:editId="316BCD7C">
              <wp:simplePos x="0" y="0"/>
              <wp:positionH relativeFrom="margin">
                <wp:align>right</wp:align>
              </wp:positionH>
              <wp:positionV relativeFrom="paragraph">
                <wp:posOffset>-537845</wp:posOffset>
              </wp:positionV>
              <wp:extent cx="5753100" cy="5429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BF45B" w14:textId="77777777" w:rsidR="0016620F" w:rsidRPr="002D57C4" w:rsidRDefault="0016620F" w:rsidP="00F74A94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ИЗДАДЕНИ РАЗРЕШИТЕЛНИ ЗА СТРОЕЖ И ЗАПОЧНАТО СТРОИТЕЛСТВО НА НОВИ СГРАДИ ПРЕЗ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ЧЕТВЪРТОТО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</w:p>
                        <w:p w14:paraId="7CAA052C" w14:textId="77777777" w:rsidR="0016620F" w:rsidRPr="00101DE0" w:rsidRDefault="0016620F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1.8pt;margin-top:-42.35pt;width:453pt;height:42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0yIgIAACMEAAAOAAAAZHJzL2Uyb0RvYy54bWysU81u2zAMvg/YOwi6L3a8eG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" stroked="f">
              <v:textbox>
                <w:txbxContent>
                  <w:p w:rsidR="006D315F" w:rsidRPr="002D57C4" w:rsidRDefault="006D315F" w:rsidP="00F74A94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Cs/>
                        <w:sz w:val="20"/>
                        <w:szCs w:val="20"/>
                        <w:lang w:eastAsia="bg-BG"/>
                      </w:rPr>
                    </w:pP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ИЗДАДЕНИ РАЗРЕШИТЕЛНИ ЗА СТРОЕЖ И ЗАПОЧНАТО СТРОИТЕЛСТВО НА НОВИ СГРАДИ ПРЕЗ </w:t>
                    </w:r>
                    <w:r w:rsidR="00973E26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ЧЕТВЪРТОТО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</w:p>
                  <w:p w:rsidR="006D315F" w:rsidRPr="00101DE0" w:rsidRDefault="006D315F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FB6CC2A" wp14:editId="72C330F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DC85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0825"/>
    <w:rsid w:val="000137C7"/>
    <w:rsid w:val="00017611"/>
    <w:rsid w:val="00017C41"/>
    <w:rsid w:val="0003280A"/>
    <w:rsid w:val="0003510A"/>
    <w:rsid w:val="00054CFF"/>
    <w:rsid w:val="0006051E"/>
    <w:rsid w:val="000607BC"/>
    <w:rsid w:val="0006209F"/>
    <w:rsid w:val="00077C97"/>
    <w:rsid w:val="00087EDA"/>
    <w:rsid w:val="00097D80"/>
    <w:rsid w:val="000B17C2"/>
    <w:rsid w:val="000B2B10"/>
    <w:rsid w:val="000B5DF9"/>
    <w:rsid w:val="000C0D56"/>
    <w:rsid w:val="000C1613"/>
    <w:rsid w:val="000D2237"/>
    <w:rsid w:val="000F0B88"/>
    <w:rsid w:val="000F3B72"/>
    <w:rsid w:val="000F752C"/>
    <w:rsid w:val="00101DE0"/>
    <w:rsid w:val="001407F9"/>
    <w:rsid w:val="0016620F"/>
    <w:rsid w:val="00171C36"/>
    <w:rsid w:val="00174E96"/>
    <w:rsid w:val="00184A15"/>
    <w:rsid w:val="001901A0"/>
    <w:rsid w:val="00196392"/>
    <w:rsid w:val="001A0B9E"/>
    <w:rsid w:val="001B03D8"/>
    <w:rsid w:val="001B451A"/>
    <w:rsid w:val="001E42A5"/>
    <w:rsid w:val="001E5BA2"/>
    <w:rsid w:val="001E7AC3"/>
    <w:rsid w:val="001F5382"/>
    <w:rsid w:val="00214ACA"/>
    <w:rsid w:val="00222CF3"/>
    <w:rsid w:val="002253D4"/>
    <w:rsid w:val="00252046"/>
    <w:rsid w:val="002554AC"/>
    <w:rsid w:val="00272F11"/>
    <w:rsid w:val="00273027"/>
    <w:rsid w:val="00294A98"/>
    <w:rsid w:val="002C3666"/>
    <w:rsid w:val="002C72D4"/>
    <w:rsid w:val="002F2B73"/>
    <w:rsid w:val="002F4F3B"/>
    <w:rsid w:val="002F51BE"/>
    <w:rsid w:val="00306692"/>
    <w:rsid w:val="00332C88"/>
    <w:rsid w:val="00334EC5"/>
    <w:rsid w:val="00336556"/>
    <w:rsid w:val="00364357"/>
    <w:rsid w:val="00364FBB"/>
    <w:rsid w:val="0038746A"/>
    <w:rsid w:val="003A035F"/>
    <w:rsid w:val="003B2503"/>
    <w:rsid w:val="003B42F8"/>
    <w:rsid w:val="003B46BA"/>
    <w:rsid w:val="003C2111"/>
    <w:rsid w:val="003D5F6D"/>
    <w:rsid w:val="003D680D"/>
    <w:rsid w:val="003F50B0"/>
    <w:rsid w:val="00404D07"/>
    <w:rsid w:val="00407383"/>
    <w:rsid w:val="00437887"/>
    <w:rsid w:val="00446CF4"/>
    <w:rsid w:val="0044765B"/>
    <w:rsid w:val="00460964"/>
    <w:rsid w:val="004760D3"/>
    <w:rsid w:val="00486232"/>
    <w:rsid w:val="004A2835"/>
    <w:rsid w:val="004A5755"/>
    <w:rsid w:val="004B20B9"/>
    <w:rsid w:val="004C0AC3"/>
    <w:rsid w:val="004C76D2"/>
    <w:rsid w:val="004D6F04"/>
    <w:rsid w:val="004E78A3"/>
    <w:rsid w:val="004F064E"/>
    <w:rsid w:val="00501DF4"/>
    <w:rsid w:val="00507420"/>
    <w:rsid w:val="00520539"/>
    <w:rsid w:val="00524D2C"/>
    <w:rsid w:val="005436EC"/>
    <w:rsid w:val="00546D2A"/>
    <w:rsid w:val="00550C82"/>
    <w:rsid w:val="005553B5"/>
    <w:rsid w:val="00556608"/>
    <w:rsid w:val="00576260"/>
    <w:rsid w:val="005B4023"/>
    <w:rsid w:val="005D0F6A"/>
    <w:rsid w:val="006120F5"/>
    <w:rsid w:val="00634437"/>
    <w:rsid w:val="00644D53"/>
    <w:rsid w:val="006461D9"/>
    <w:rsid w:val="00654814"/>
    <w:rsid w:val="006737B8"/>
    <w:rsid w:val="006858F7"/>
    <w:rsid w:val="006A212D"/>
    <w:rsid w:val="006D1BE4"/>
    <w:rsid w:val="006D315F"/>
    <w:rsid w:val="006D4B09"/>
    <w:rsid w:val="00704539"/>
    <w:rsid w:val="0072282F"/>
    <w:rsid w:val="007376BB"/>
    <w:rsid w:val="00741009"/>
    <w:rsid w:val="007452CC"/>
    <w:rsid w:val="00761B44"/>
    <w:rsid w:val="0076271E"/>
    <w:rsid w:val="00764226"/>
    <w:rsid w:val="00780899"/>
    <w:rsid w:val="007A3632"/>
    <w:rsid w:val="007C2730"/>
    <w:rsid w:val="007C61E0"/>
    <w:rsid w:val="007C7A6A"/>
    <w:rsid w:val="007F116A"/>
    <w:rsid w:val="007F17B3"/>
    <w:rsid w:val="007F1A56"/>
    <w:rsid w:val="00821652"/>
    <w:rsid w:val="00833B78"/>
    <w:rsid w:val="00844B8B"/>
    <w:rsid w:val="00852E20"/>
    <w:rsid w:val="00861CF4"/>
    <w:rsid w:val="00870559"/>
    <w:rsid w:val="008748F1"/>
    <w:rsid w:val="00880F71"/>
    <w:rsid w:val="00881B14"/>
    <w:rsid w:val="00883238"/>
    <w:rsid w:val="008D3797"/>
    <w:rsid w:val="008E71E8"/>
    <w:rsid w:val="009231EA"/>
    <w:rsid w:val="00934783"/>
    <w:rsid w:val="0094060D"/>
    <w:rsid w:val="009432A3"/>
    <w:rsid w:val="00947EBF"/>
    <w:rsid w:val="00973E26"/>
    <w:rsid w:val="00995952"/>
    <w:rsid w:val="009E0816"/>
    <w:rsid w:val="009E4021"/>
    <w:rsid w:val="009F515D"/>
    <w:rsid w:val="00A04822"/>
    <w:rsid w:val="00A14E83"/>
    <w:rsid w:val="00A3149E"/>
    <w:rsid w:val="00A7142A"/>
    <w:rsid w:val="00A869E9"/>
    <w:rsid w:val="00A903A5"/>
    <w:rsid w:val="00A91632"/>
    <w:rsid w:val="00AA7B17"/>
    <w:rsid w:val="00AB10C4"/>
    <w:rsid w:val="00AC3D78"/>
    <w:rsid w:val="00AD445A"/>
    <w:rsid w:val="00AE0739"/>
    <w:rsid w:val="00AE4196"/>
    <w:rsid w:val="00AE5344"/>
    <w:rsid w:val="00AF2D94"/>
    <w:rsid w:val="00B0333E"/>
    <w:rsid w:val="00B07D27"/>
    <w:rsid w:val="00B37926"/>
    <w:rsid w:val="00B41C89"/>
    <w:rsid w:val="00B43A63"/>
    <w:rsid w:val="00B475E4"/>
    <w:rsid w:val="00B551BC"/>
    <w:rsid w:val="00B55B11"/>
    <w:rsid w:val="00B61F6D"/>
    <w:rsid w:val="00B66222"/>
    <w:rsid w:val="00B71C1D"/>
    <w:rsid w:val="00B75A94"/>
    <w:rsid w:val="00B77149"/>
    <w:rsid w:val="00B86D82"/>
    <w:rsid w:val="00B9510B"/>
    <w:rsid w:val="00BB59D5"/>
    <w:rsid w:val="00BC2C2E"/>
    <w:rsid w:val="00BD720B"/>
    <w:rsid w:val="00BF38B7"/>
    <w:rsid w:val="00BF6216"/>
    <w:rsid w:val="00C06ADB"/>
    <w:rsid w:val="00C14799"/>
    <w:rsid w:val="00C150CC"/>
    <w:rsid w:val="00C22E8B"/>
    <w:rsid w:val="00C52F19"/>
    <w:rsid w:val="00C616FD"/>
    <w:rsid w:val="00C679CD"/>
    <w:rsid w:val="00C7686E"/>
    <w:rsid w:val="00C9139A"/>
    <w:rsid w:val="00C93974"/>
    <w:rsid w:val="00C960B2"/>
    <w:rsid w:val="00CA0766"/>
    <w:rsid w:val="00CA0E22"/>
    <w:rsid w:val="00CC5502"/>
    <w:rsid w:val="00CD6CEF"/>
    <w:rsid w:val="00D00B64"/>
    <w:rsid w:val="00D4256B"/>
    <w:rsid w:val="00D46C41"/>
    <w:rsid w:val="00D652C1"/>
    <w:rsid w:val="00D724A8"/>
    <w:rsid w:val="00D82477"/>
    <w:rsid w:val="00D920C1"/>
    <w:rsid w:val="00DA2F4E"/>
    <w:rsid w:val="00DD11CA"/>
    <w:rsid w:val="00DD11CB"/>
    <w:rsid w:val="00DD556C"/>
    <w:rsid w:val="00DE20CA"/>
    <w:rsid w:val="00DE213F"/>
    <w:rsid w:val="00DE4F56"/>
    <w:rsid w:val="00E13DB4"/>
    <w:rsid w:val="00E40F2D"/>
    <w:rsid w:val="00E455E5"/>
    <w:rsid w:val="00E563C3"/>
    <w:rsid w:val="00E67823"/>
    <w:rsid w:val="00E70B7A"/>
    <w:rsid w:val="00E91546"/>
    <w:rsid w:val="00E96923"/>
    <w:rsid w:val="00EB1621"/>
    <w:rsid w:val="00EB5089"/>
    <w:rsid w:val="00EC18C4"/>
    <w:rsid w:val="00ED1EA5"/>
    <w:rsid w:val="00EE5B36"/>
    <w:rsid w:val="00F02AD4"/>
    <w:rsid w:val="00F11E92"/>
    <w:rsid w:val="00F41548"/>
    <w:rsid w:val="00F74A94"/>
    <w:rsid w:val="00FA00EF"/>
    <w:rsid w:val="00FA6736"/>
    <w:rsid w:val="00FD1ACD"/>
    <w:rsid w:val="00FD731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0E6058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2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6F29-4057-4EE3-91E1-AB052DAF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Emilia Altanova</cp:lastModifiedBy>
  <cp:revision>3</cp:revision>
  <dcterms:created xsi:type="dcterms:W3CDTF">2025-01-29T08:57:00Z</dcterms:created>
  <dcterms:modified xsi:type="dcterms:W3CDTF">2025-01-29T09:03:00Z</dcterms:modified>
</cp:coreProperties>
</file>