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2B178" w14:textId="77777777" w:rsidR="00D13E5A" w:rsidRDefault="00D13E5A" w:rsidP="00D13E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65C0F13A" w14:textId="77777777" w:rsidR="00D13E5A" w:rsidRDefault="00D13E5A" w:rsidP="00D13E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4DCBAA92" w14:textId="77777777" w:rsidR="00D13E5A" w:rsidRDefault="00D13E5A" w:rsidP="00D13E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32D9AA76" w14:textId="35F331D6" w:rsidR="00D13E5A" w:rsidRPr="00D13E5A" w:rsidRDefault="00D13E5A" w:rsidP="00D13E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13E5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ДО </w:t>
      </w:r>
    </w:p>
    <w:p w14:paraId="2675BD38" w14:textId="33350450" w:rsidR="00D13E5A" w:rsidRPr="00D13E5A" w:rsidRDefault="00D13E5A" w:rsidP="00D13E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13E5A">
        <w:rPr>
          <w:rFonts w:ascii="Times New Roman" w:hAnsi="Times New Roman" w:cs="Times New Roman"/>
          <w:b/>
          <w:bCs/>
          <w:sz w:val="24"/>
          <w:szCs w:val="24"/>
          <w:lang w:val="bg-BG"/>
        </w:rPr>
        <w:t>АКАД. ДТН ХРИСТО БЕЛОЕВ</w:t>
      </w:r>
    </w:p>
    <w:p w14:paraId="69ACF7C8" w14:textId="73856004" w:rsidR="00D13E5A" w:rsidRPr="00D13E5A" w:rsidRDefault="00D13E5A" w:rsidP="00D13E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13E5A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ПРЕДСЕДАТЕЛ НА ОБЩИНСКИ СЪВЕТ РУСЕ</w:t>
      </w:r>
    </w:p>
    <w:p w14:paraId="698BFB64" w14:textId="77777777" w:rsidR="00D13E5A" w:rsidRPr="00D13E5A" w:rsidRDefault="00D13E5A" w:rsidP="00D13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53D7567" w14:textId="2CB99E3B" w:rsidR="00D13E5A" w:rsidRPr="00D13E5A" w:rsidRDefault="00D13E5A" w:rsidP="00D13E5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D13E5A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Относно: </w:t>
      </w:r>
      <w:r w:rsidRPr="00D13E5A">
        <w:rPr>
          <w:rFonts w:ascii="Times New Roman" w:hAnsi="Times New Roman" w:cs="Times New Roman"/>
          <w:i/>
          <w:iCs/>
          <w:sz w:val="24"/>
          <w:szCs w:val="24"/>
          <w:lang w:val="bg-BG"/>
        </w:rPr>
        <w:t>Одобряване на Анекс към Споразумение за партньорство между Община Русе и  „Индустриален парк ЛВЗ“ ЕООД</w:t>
      </w:r>
    </w:p>
    <w:p w14:paraId="5702096C" w14:textId="77777777" w:rsidR="00D13E5A" w:rsidRDefault="00D13E5A" w:rsidP="00D13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A9C9D99" w14:textId="77777777" w:rsidR="00D13E5A" w:rsidRDefault="00D13E5A" w:rsidP="00D13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562E209" w14:textId="77777777" w:rsidR="00D13E5A" w:rsidRDefault="00D13E5A" w:rsidP="00D13E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2F859970" w14:textId="00D719B6" w:rsidR="00D13E5A" w:rsidRPr="00D13E5A" w:rsidRDefault="00D13E5A" w:rsidP="00D13E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13E5A">
        <w:rPr>
          <w:rFonts w:ascii="Times New Roman" w:hAnsi="Times New Roman" w:cs="Times New Roman"/>
          <w:b/>
          <w:bCs/>
          <w:sz w:val="24"/>
          <w:szCs w:val="24"/>
          <w:lang w:val="bg-BG"/>
        </w:rPr>
        <w:t>УВАЖАЕМИ ГОСПОДИН ПРЕДСЕДАТЕЛ,</w:t>
      </w:r>
    </w:p>
    <w:p w14:paraId="5EC807B7" w14:textId="1E5D6ACE" w:rsidR="004E500F" w:rsidRPr="00D13E5A" w:rsidRDefault="00D13E5A" w:rsidP="00D13E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13E5A">
        <w:rPr>
          <w:rFonts w:ascii="Times New Roman" w:hAnsi="Times New Roman" w:cs="Times New Roman"/>
          <w:b/>
          <w:bCs/>
          <w:sz w:val="24"/>
          <w:szCs w:val="24"/>
          <w:lang w:val="bg-BG"/>
        </w:rPr>
        <w:t>УВАЖАЕМИ ДАМИ И ГОСПОДА ОБЩИНСКИ СЪВЕТНИЦИ,</w:t>
      </w:r>
    </w:p>
    <w:p w14:paraId="4DA5BB3A" w14:textId="77777777" w:rsidR="00D13E5A" w:rsidRDefault="00D13E5A" w:rsidP="00D13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A4A8EA3" w14:textId="6A42ADF5" w:rsidR="00264726" w:rsidRPr="00D13E5A" w:rsidRDefault="004E500F" w:rsidP="00D13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13E5A">
        <w:rPr>
          <w:rFonts w:ascii="Times New Roman" w:hAnsi="Times New Roman" w:cs="Times New Roman"/>
          <w:sz w:val="24"/>
          <w:szCs w:val="24"/>
          <w:lang w:val="bg-BG"/>
        </w:rPr>
        <w:t xml:space="preserve">С Решение </w:t>
      </w:r>
      <w:r w:rsidR="00D13E5A" w:rsidRPr="00D13E5A">
        <w:rPr>
          <w:rFonts w:ascii="Times New Roman" w:hAnsi="Times New Roman" w:cs="Times New Roman"/>
          <w:sz w:val="24"/>
          <w:szCs w:val="24"/>
          <w:lang w:val="bg-BG"/>
        </w:rPr>
        <w:t>№ 1476, прието с протокол 52/21.09.2023 г.</w:t>
      </w:r>
      <w:r w:rsidRPr="00D13E5A">
        <w:rPr>
          <w:rFonts w:ascii="Times New Roman" w:hAnsi="Times New Roman" w:cs="Times New Roman"/>
          <w:sz w:val="24"/>
          <w:szCs w:val="24"/>
          <w:lang w:val="bg-BG"/>
        </w:rPr>
        <w:t xml:space="preserve">, Общински съвет Русе е дал съгласие </w:t>
      </w:r>
      <w:r w:rsidRPr="00D13E5A">
        <w:rPr>
          <w:rFonts w:ascii="Times New Roman" w:hAnsi="Times New Roman" w:cs="Times New Roman"/>
          <w:sz w:val="24"/>
          <w:szCs w:val="24"/>
        </w:rPr>
        <w:t xml:space="preserve">Община Русе </w:t>
      </w:r>
      <w:proofErr w:type="spellStart"/>
      <w:r w:rsidRPr="00D13E5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1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5A">
        <w:rPr>
          <w:rFonts w:ascii="Times New Roman" w:hAnsi="Times New Roman" w:cs="Times New Roman"/>
          <w:sz w:val="24"/>
          <w:szCs w:val="24"/>
        </w:rPr>
        <w:t>участва</w:t>
      </w:r>
      <w:proofErr w:type="spellEnd"/>
      <w:r w:rsidRPr="00D1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5A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D1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5A">
        <w:rPr>
          <w:rFonts w:ascii="Times New Roman" w:hAnsi="Times New Roman" w:cs="Times New Roman"/>
          <w:sz w:val="24"/>
          <w:szCs w:val="24"/>
        </w:rPr>
        <w:t>партньор</w:t>
      </w:r>
      <w:proofErr w:type="spellEnd"/>
      <w:r w:rsidRPr="00D1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5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13E5A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D13E5A">
        <w:rPr>
          <w:rFonts w:ascii="Times New Roman" w:hAnsi="Times New Roman" w:cs="Times New Roman"/>
          <w:sz w:val="24"/>
          <w:szCs w:val="24"/>
        </w:rPr>
        <w:t>Индустриален</w:t>
      </w:r>
      <w:proofErr w:type="spellEnd"/>
      <w:r w:rsidRPr="00D1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5A">
        <w:rPr>
          <w:rFonts w:ascii="Times New Roman" w:hAnsi="Times New Roman" w:cs="Times New Roman"/>
          <w:sz w:val="24"/>
          <w:szCs w:val="24"/>
        </w:rPr>
        <w:t>парк</w:t>
      </w:r>
      <w:proofErr w:type="spellEnd"/>
      <w:r w:rsidRPr="00D13E5A">
        <w:rPr>
          <w:rFonts w:ascii="Times New Roman" w:hAnsi="Times New Roman" w:cs="Times New Roman"/>
          <w:sz w:val="24"/>
          <w:szCs w:val="24"/>
        </w:rPr>
        <w:t xml:space="preserve"> ЛВЗ“ ЕООД </w:t>
      </w:r>
      <w:proofErr w:type="spellStart"/>
      <w:r w:rsidRPr="00D13E5A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D1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5A">
        <w:rPr>
          <w:rFonts w:ascii="Times New Roman" w:hAnsi="Times New Roman" w:cs="Times New Roman"/>
          <w:sz w:val="24"/>
          <w:szCs w:val="24"/>
        </w:rPr>
        <w:t>подготовката</w:t>
      </w:r>
      <w:proofErr w:type="spellEnd"/>
      <w:r w:rsidRPr="00D13E5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3E5A">
        <w:rPr>
          <w:rFonts w:ascii="Times New Roman" w:hAnsi="Times New Roman" w:cs="Times New Roman"/>
          <w:sz w:val="24"/>
          <w:szCs w:val="24"/>
        </w:rPr>
        <w:t>изпълнението</w:t>
      </w:r>
      <w:proofErr w:type="spellEnd"/>
      <w:r w:rsidRPr="00D1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5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1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5A">
        <w:rPr>
          <w:rFonts w:ascii="Times New Roman" w:hAnsi="Times New Roman" w:cs="Times New Roman"/>
          <w:sz w:val="24"/>
          <w:szCs w:val="24"/>
        </w:rPr>
        <w:t>предложение</w:t>
      </w:r>
      <w:proofErr w:type="spellEnd"/>
      <w:r w:rsidRPr="00D1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5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1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5A"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 w:rsidRPr="00D1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5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1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5A">
        <w:rPr>
          <w:rFonts w:ascii="Times New Roman" w:hAnsi="Times New Roman" w:cs="Times New Roman"/>
          <w:sz w:val="24"/>
          <w:szCs w:val="24"/>
        </w:rPr>
        <w:t>инвестиция</w:t>
      </w:r>
      <w:proofErr w:type="spellEnd"/>
      <w:r w:rsidRPr="00D13E5A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D13E5A">
        <w:rPr>
          <w:rFonts w:ascii="Times New Roman" w:hAnsi="Times New Roman" w:cs="Times New Roman"/>
          <w:sz w:val="24"/>
          <w:szCs w:val="24"/>
        </w:rPr>
        <w:t>Реконструкция</w:t>
      </w:r>
      <w:proofErr w:type="spellEnd"/>
      <w:r w:rsidRPr="00D13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E5A">
        <w:rPr>
          <w:rFonts w:ascii="Times New Roman" w:hAnsi="Times New Roman" w:cs="Times New Roman"/>
          <w:sz w:val="24"/>
          <w:szCs w:val="24"/>
        </w:rPr>
        <w:t>рехабилитация</w:t>
      </w:r>
      <w:proofErr w:type="spellEnd"/>
      <w:r w:rsidRPr="00D13E5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3E5A">
        <w:rPr>
          <w:rFonts w:ascii="Times New Roman" w:hAnsi="Times New Roman" w:cs="Times New Roman"/>
          <w:sz w:val="24"/>
          <w:szCs w:val="24"/>
        </w:rPr>
        <w:t>изграждане</w:t>
      </w:r>
      <w:proofErr w:type="spellEnd"/>
      <w:r w:rsidRPr="00D1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5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1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5A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Pr="00D1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5A">
        <w:rPr>
          <w:rFonts w:ascii="Times New Roman" w:hAnsi="Times New Roman" w:cs="Times New Roman"/>
          <w:sz w:val="24"/>
          <w:szCs w:val="24"/>
        </w:rPr>
        <w:t>техническа</w:t>
      </w:r>
      <w:proofErr w:type="spellEnd"/>
      <w:r w:rsidRPr="00D1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5A">
        <w:rPr>
          <w:rFonts w:ascii="Times New Roman" w:hAnsi="Times New Roman" w:cs="Times New Roman"/>
          <w:sz w:val="24"/>
          <w:szCs w:val="24"/>
        </w:rPr>
        <w:t>довеждаща</w:t>
      </w:r>
      <w:proofErr w:type="spellEnd"/>
      <w:r w:rsidRPr="00D13E5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3E5A">
        <w:rPr>
          <w:rFonts w:ascii="Times New Roman" w:hAnsi="Times New Roman" w:cs="Times New Roman"/>
          <w:sz w:val="24"/>
          <w:szCs w:val="24"/>
        </w:rPr>
        <w:t>вътрешна</w:t>
      </w:r>
      <w:proofErr w:type="spellEnd"/>
      <w:r w:rsidRPr="00D1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5A">
        <w:rPr>
          <w:rFonts w:ascii="Times New Roman" w:hAnsi="Times New Roman" w:cs="Times New Roman"/>
          <w:sz w:val="24"/>
          <w:szCs w:val="24"/>
        </w:rPr>
        <w:t>инфраструктура</w:t>
      </w:r>
      <w:proofErr w:type="spellEnd"/>
      <w:r w:rsidRPr="00D1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5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13E5A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D13E5A">
        <w:rPr>
          <w:rFonts w:ascii="Times New Roman" w:hAnsi="Times New Roman" w:cs="Times New Roman"/>
          <w:sz w:val="24"/>
          <w:szCs w:val="24"/>
        </w:rPr>
        <w:t>Индустриален</w:t>
      </w:r>
      <w:proofErr w:type="spellEnd"/>
      <w:r w:rsidRPr="00D1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5A">
        <w:rPr>
          <w:rFonts w:ascii="Times New Roman" w:hAnsi="Times New Roman" w:cs="Times New Roman"/>
          <w:sz w:val="24"/>
          <w:szCs w:val="24"/>
        </w:rPr>
        <w:t>парк</w:t>
      </w:r>
      <w:proofErr w:type="spellEnd"/>
      <w:r w:rsidRPr="00D13E5A">
        <w:rPr>
          <w:rFonts w:ascii="Times New Roman" w:hAnsi="Times New Roman" w:cs="Times New Roman"/>
          <w:sz w:val="24"/>
          <w:szCs w:val="24"/>
        </w:rPr>
        <w:t xml:space="preserve"> ЛВЗ“, </w:t>
      </w:r>
      <w:proofErr w:type="spellStart"/>
      <w:r w:rsidRPr="00D13E5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D13E5A">
        <w:rPr>
          <w:rFonts w:ascii="Times New Roman" w:hAnsi="Times New Roman" w:cs="Times New Roman"/>
          <w:sz w:val="24"/>
          <w:szCs w:val="24"/>
        </w:rPr>
        <w:t xml:space="preserve">. Русе, в </w:t>
      </w:r>
      <w:proofErr w:type="spellStart"/>
      <w:r w:rsidRPr="00D13E5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D13E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3E5A">
        <w:rPr>
          <w:rFonts w:ascii="Times New Roman" w:hAnsi="Times New Roman" w:cs="Times New Roman"/>
          <w:sz w:val="24"/>
          <w:szCs w:val="24"/>
        </w:rPr>
        <w:t>обновяване</w:t>
      </w:r>
      <w:proofErr w:type="spellEnd"/>
      <w:r w:rsidRPr="00D1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5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1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5A">
        <w:rPr>
          <w:rFonts w:ascii="Times New Roman" w:hAnsi="Times New Roman" w:cs="Times New Roman"/>
          <w:sz w:val="24"/>
          <w:szCs w:val="24"/>
        </w:rPr>
        <w:t>сградния</w:t>
      </w:r>
      <w:proofErr w:type="spellEnd"/>
      <w:r w:rsidRPr="00D1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13E5A">
        <w:rPr>
          <w:rFonts w:ascii="Times New Roman" w:hAnsi="Times New Roman" w:cs="Times New Roman"/>
          <w:sz w:val="24"/>
          <w:szCs w:val="24"/>
        </w:rPr>
        <w:t>фонд</w:t>
      </w:r>
      <w:proofErr w:type="spellEnd"/>
      <w:r w:rsidRPr="00D13E5A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D13E5A">
        <w:rPr>
          <w:rFonts w:ascii="Times New Roman" w:hAnsi="Times New Roman" w:cs="Times New Roman"/>
          <w:sz w:val="24"/>
          <w:szCs w:val="24"/>
        </w:rPr>
        <w:t>по</w:t>
      </w:r>
      <w:proofErr w:type="spellEnd"/>
      <w:proofErr w:type="gramEnd"/>
      <w:r w:rsidRPr="00D1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5A">
        <w:rPr>
          <w:rFonts w:ascii="Times New Roman" w:hAnsi="Times New Roman" w:cs="Times New Roman"/>
          <w:sz w:val="24"/>
          <w:szCs w:val="24"/>
        </w:rPr>
        <w:t>процедура</w:t>
      </w:r>
      <w:proofErr w:type="spellEnd"/>
      <w:r w:rsidRPr="00D13E5A">
        <w:rPr>
          <w:rFonts w:ascii="Times New Roman" w:hAnsi="Times New Roman" w:cs="Times New Roman"/>
          <w:sz w:val="24"/>
          <w:szCs w:val="24"/>
        </w:rPr>
        <w:t xml:space="preserve"> BG-RRP-3.007: „</w:t>
      </w:r>
      <w:proofErr w:type="spellStart"/>
      <w:r w:rsidRPr="00D13E5A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D1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5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1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5A">
        <w:rPr>
          <w:rFonts w:ascii="Times New Roman" w:hAnsi="Times New Roman" w:cs="Times New Roman"/>
          <w:sz w:val="24"/>
          <w:szCs w:val="24"/>
        </w:rPr>
        <w:t>публична</w:t>
      </w:r>
      <w:proofErr w:type="spellEnd"/>
      <w:r w:rsidRPr="00D1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5A">
        <w:rPr>
          <w:rFonts w:ascii="Times New Roman" w:hAnsi="Times New Roman" w:cs="Times New Roman"/>
          <w:sz w:val="24"/>
          <w:szCs w:val="24"/>
        </w:rPr>
        <w:t>подкрепа</w:t>
      </w:r>
      <w:proofErr w:type="spellEnd"/>
      <w:r w:rsidRPr="00D1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5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1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5A">
        <w:rPr>
          <w:rFonts w:ascii="Times New Roman" w:hAnsi="Times New Roman" w:cs="Times New Roman"/>
          <w:sz w:val="24"/>
          <w:szCs w:val="24"/>
        </w:rPr>
        <w:t>развитието</w:t>
      </w:r>
      <w:proofErr w:type="spellEnd"/>
      <w:r w:rsidRPr="00D1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5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1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5A">
        <w:rPr>
          <w:rFonts w:ascii="Times New Roman" w:hAnsi="Times New Roman" w:cs="Times New Roman"/>
          <w:sz w:val="24"/>
          <w:szCs w:val="24"/>
        </w:rPr>
        <w:t>индустриални</w:t>
      </w:r>
      <w:proofErr w:type="spellEnd"/>
      <w:r w:rsidRPr="00D1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5A">
        <w:rPr>
          <w:rFonts w:ascii="Times New Roman" w:hAnsi="Times New Roman" w:cs="Times New Roman"/>
          <w:sz w:val="24"/>
          <w:szCs w:val="24"/>
        </w:rPr>
        <w:t>райони</w:t>
      </w:r>
      <w:proofErr w:type="spellEnd"/>
      <w:r w:rsidRPr="00D13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E5A">
        <w:rPr>
          <w:rFonts w:ascii="Times New Roman" w:hAnsi="Times New Roman" w:cs="Times New Roman"/>
          <w:sz w:val="24"/>
          <w:szCs w:val="24"/>
        </w:rPr>
        <w:t>паркове</w:t>
      </w:r>
      <w:proofErr w:type="spellEnd"/>
      <w:r w:rsidRPr="00D13E5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3E5A">
        <w:rPr>
          <w:rFonts w:ascii="Times New Roman" w:hAnsi="Times New Roman" w:cs="Times New Roman"/>
          <w:sz w:val="24"/>
          <w:szCs w:val="24"/>
        </w:rPr>
        <w:t>подобни</w:t>
      </w:r>
      <w:proofErr w:type="spellEnd"/>
      <w:r w:rsidRPr="00D1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5A">
        <w:rPr>
          <w:rFonts w:ascii="Times New Roman" w:hAnsi="Times New Roman" w:cs="Times New Roman"/>
          <w:sz w:val="24"/>
          <w:szCs w:val="24"/>
        </w:rPr>
        <w:t>територии</w:t>
      </w:r>
      <w:proofErr w:type="spellEnd"/>
      <w:r w:rsidRPr="00D13E5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3E5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1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5A">
        <w:rPr>
          <w:rFonts w:ascii="Times New Roman" w:hAnsi="Times New Roman" w:cs="Times New Roman"/>
          <w:sz w:val="24"/>
          <w:szCs w:val="24"/>
        </w:rPr>
        <w:t>привличане</w:t>
      </w:r>
      <w:proofErr w:type="spellEnd"/>
      <w:r w:rsidRPr="00D1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5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1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5A">
        <w:rPr>
          <w:rFonts w:ascii="Times New Roman" w:hAnsi="Times New Roman" w:cs="Times New Roman"/>
          <w:sz w:val="24"/>
          <w:szCs w:val="24"/>
        </w:rPr>
        <w:t>инвестиции</w:t>
      </w:r>
      <w:proofErr w:type="spellEnd"/>
      <w:r w:rsidRPr="00D13E5A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D13E5A">
        <w:rPr>
          <w:rFonts w:ascii="Times New Roman" w:hAnsi="Times New Roman" w:cs="Times New Roman"/>
          <w:sz w:val="24"/>
          <w:szCs w:val="24"/>
        </w:rPr>
        <w:t>AttractInvestBG</w:t>
      </w:r>
      <w:proofErr w:type="spellEnd"/>
      <w:r w:rsidRPr="00D13E5A">
        <w:rPr>
          <w:rFonts w:ascii="Times New Roman" w:hAnsi="Times New Roman" w:cs="Times New Roman"/>
          <w:sz w:val="24"/>
          <w:szCs w:val="24"/>
        </w:rPr>
        <w:t>“)“</w:t>
      </w:r>
      <w:r w:rsidR="00687F9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55859">
        <w:rPr>
          <w:rFonts w:ascii="Times New Roman" w:hAnsi="Times New Roman" w:cs="Times New Roman"/>
          <w:sz w:val="24"/>
          <w:szCs w:val="24"/>
          <w:lang w:val="bg-BG"/>
        </w:rPr>
        <w:t>и е одобрил проекта на споразумението. Последното е подписано от партньорит</w:t>
      </w:r>
      <w:r w:rsidR="0063510A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755859">
        <w:rPr>
          <w:rFonts w:ascii="Times New Roman" w:hAnsi="Times New Roman" w:cs="Times New Roman"/>
          <w:sz w:val="24"/>
          <w:szCs w:val="24"/>
          <w:lang w:val="bg-BG"/>
        </w:rPr>
        <w:t xml:space="preserve"> по него - </w:t>
      </w:r>
      <w:r w:rsidRPr="00D13E5A">
        <w:rPr>
          <w:rFonts w:ascii="Times New Roman" w:hAnsi="Times New Roman" w:cs="Times New Roman"/>
          <w:sz w:val="24"/>
          <w:szCs w:val="24"/>
        </w:rPr>
        <w:t>Община Русе и „</w:t>
      </w:r>
      <w:proofErr w:type="spellStart"/>
      <w:r w:rsidRPr="00D13E5A">
        <w:rPr>
          <w:rFonts w:ascii="Times New Roman" w:hAnsi="Times New Roman" w:cs="Times New Roman"/>
          <w:sz w:val="24"/>
          <w:szCs w:val="24"/>
        </w:rPr>
        <w:t>Индустриален</w:t>
      </w:r>
      <w:proofErr w:type="spellEnd"/>
      <w:r w:rsidRPr="00D1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5A">
        <w:rPr>
          <w:rFonts w:ascii="Times New Roman" w:hAnsi="Times New Roman" w:cs="Times New Roman"/>
          <w:sz w:val="24"/>
          <w:szCs w:val="24"/>
        </w:rPr>
        <w:t>парк</w:t>
      </w:r>
      <w:proofErr w:type="spellEnd"/>
      <w:r w:rsidRPr="00D13E5A">
        <w:rPr>
          <w:rFonts w:ascii="Times New Roman" w:hAnsi="Times New Roman" w:cs="Times New Roman"/>
          <w:sz w:val="24"/>
          <w:szCs w:val="24"/>
        </w:rPr>
        <w:t xml:space="preserve"> ЛВЗ“ ЕООД</w:t>
      </w:r>
      <w:r w:rsidR="005F44B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55859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5F44B3">
        <w:rPr>
          <w:rFonts w:ascii="Times New Roman" w:hAnsi="Times New Roman" w:cs="Times New Roman"/>
          <w:sz w:val="24"/>
          <w:szCs w:val="24"/>
          <w:lang w:val="bg-BG"/>
        </w:rPr>
        <w:t xml:space="preserve">25.09.2023 г. </w:t>
      </w:r>
      <w:r w:rsidR="00244910">
        <w:rPr>
          <w:rFonts w:ascii="Times New Roman" w:hAnsi="Times New Roman" w:cs="Times New Roman"/>
          <w:sz w:val="24"/>
          <w:szCs w:val="24"/>
          <w:lang w:val="bg-BG"/>
        </w:rPr>
        <w:t xml:space="preserve">и е анексирано с </w:t>
      </w:r>
      <w:r w:rsidR="00244910" w:rsidRPr="00244910">
        <w:rPr>
          <w:rFonts w:ascii="Times New Roman" w:hAnsi="Times New Roman" w:cs="Times New Roman"/>
          <w:sz w:val="24"/>
          <w:szCs w:val="24"/>
          <w:lang w:val="bg-BG"/>
        </w:rPr>
        <w:t>изменен</w:t>
      </w:r>
      <w:r w:rsidR="00244910">
        <w:rPr>
          <w:rFonts w:ascii="Times New Roman" w:hAnsi="Times New Roman" w:cs="Times New Roman"/>
          <w:sz w:val="24"/>
          <w:szCs w:val="24"/>
          <w:lang w:val="bg-BG"/>
        </w:rPr>
        <w:t xml:space="preserve">ие, одобрено </w:t>
      </w:r>
      <w:r w:rsidR="00244910" w:rsidRPr="00244910">
        <w:rPr>
          <w:rFonts w:ascii="Times New Roman" w:hAnsi="Times New Roman" w:cs="Times New Roman"/>
          <w:sz w:val="24"/>
          <w:szCs w:val="24"/>
          <w:lang w:val="bg-BG"/>
        </w:rPr>
        <w:t xml:space="preserve">с </w:t>
      </w:r>
      <w:proofErr w:type="spellStart"/>
      <w:r w:rsidR="00244910" w:rsidRPr="00244910">
        <w:rPr>
          <w:rFonts w:ascii="Times New Roman" w:hAnsi="Times New Roman" w:cs="Times New Roman"/>
          <w:sz w:val="24"/>
          <w:szCs w:val="24"/>
          <w:lang w:val="bg-BG"/>
        </w:rPr>
        <w:t>решениe</w:t>
      </w:r>
      <w:proofErr w:type="spellEnd"/>
      <w:r w:rsidR="00244910" w:rsidRPr="00244910">
        <w:rPr>
          <w:rFonts w:ascii="Times New Roman" w:hAnsi="Times New Roman" w:cs="Times New Roman"/>
          <w:sz w:val="24"/>
          <w:szCs w:val="24"/>
          <w:lang w:val="bg-BG"/>
        </w:rPr>
        <w:t xml:space="preserve"> №</w:t>
      </w:r>
      <w:r w:rsidR="002449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44910" w:rsidRPr="00244910">
        <w:rPr>
          <w:rFonts w:ascii="Times New Roman" w:hAnsi="Times New Roman" w:cs="Times New Roman"/>
          <w:sz w:val="24"/>
          <w:szCs w:val="24"/>
          <w:lang w:val="bg-BG"/>
        </w:rPr>
        <w:t>395, прието с протокол 12/25.09.2024 г.</w:t>
      </w:r>
    </w:p>
    <w:p w14:paraId="1520165E" w14:textId="77777777" w:rsidR="005F44B3" w:rsidRDefault="004E500F" w:rsidP="00D13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13E5A">
        <w:rPr>
          <w:rFonts w:ascii="Times New Roman" w:hAnsi="Times New Roman" w:cs="Times New Roman"/>
          <w:sz w:val="24"/>
          <w:szCs w:val="24"/>
          <w:lang w:val="bg-BG"/>
        </w:rPr>
        <w:t>Във връзка с изпълнение на проектното предложение и след направен направен анализ относно целесъобразността и законосъобразността на дейностите по изпълнение на инвестицията и след съгласуване с Министерство на иновациите и растежа, се наложи извод, че следва да бъдат изменени няко</w:t>
      </w:r>
      <w:r w:rsidR="00687F92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D13E5A">
        <w:rPr>
          <w:rFonts w:ascii="Times New Roman" w:hAnsi="Times New Roman" w:cs="Times New Roman"/>
          <w:sz w:val="24"/>
          <w:szCs w:val="24"/>
          <w:lang w:val="bg-BG"/>
        </w:rPr>
        <w:t xml:space="preserve"> текстове от споразумението за партньорство, а именно </w:t>
      </w:r>
      <w:r w:rsidR="00687F92" w:rsidRPr="00687F92">
        <w:rPr>
          <w:rFonts w:ascii="Times New Roman" w:hAnsi="Times New Roman" w:cs="Times New Roman"/>
          <w:sz w:val="24"/>
          <w:szCs w:val="24"/>
          <w:lang w:val="bg-BG"/>
        </w:rPr>
        <w:t>чл. 3, ал. 1, 2 и ал. 3</w:t>
      </w:r>
      <w:r w:rsidRPr="00D13E5A">
        <w:rPr>
          <w:rFonts w:ascii="Times New Roman" w:hAnsi="Times New Roman" w:cs="Times New Roman"/>
          <w:sz w:val="24"/>
          <w:szCs w:val="24"/>
          <w:lang w:val="bg-BG"/>
        </w:rPr>
        <w:t>, като същите придобият следната редакция:</w:t>
      </w:r>
    </w:p>
    <w:p w14:paraId="444ECEBD" w14:textId="0B06D736" w:rsidR="005F44B3" w:rsidRDefault="005F44B3" w:rsidP="00D13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E5E6EC3" w14:textId="7C8E532E" w:rsidR="00687F92" w:rsidRPr="00687F92" w:rsidRDefault="00687F92" w:rsidP="00687F92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bg-BG" w:eastAsia="bg-BG"/>
          <w14:ligatures w14:val="none"/>
        </w:rPr>
      </w:pPr>
      <w:r w:rsidRPr="00687F92">
        <w:rPr>
          <w:rFonts w:ascii="Times New Roman" w:eastAsia="Times New Roman" w:hAnsi="Times New Roman" w:cs="Times New Roman"/>
          <w:i/>
          <w:kern w:val="0"/>
          <w:sz w:val="24"/>
          <w:szCs w:val="24"/>
          <w:lang w:val="bg-BG" w:eastAsia="bg-BG"/>
          <w14:ligatures w14:val="none"/>
        </w:rPr>
        <w:t>КАНДИДАТЪТ и ПАРТНЬОРЪТ ОБЩИНА РУСЕ се споразумяха поръчките за изпълнение на проекта да се възложат при следното разпределение: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5387"/>
        <w:gridCol w:w="3210"/>
      </w:tblGrid>
      <w:tr w:rsidR="00687F92" w:rsidRPr="00687F92" w14:paraId="39F87033" w14:textId="77777777" w:rsidTr="00CD24D6">
        <w:tc>
          <w:tcPr>
            <w:tcW w:w="576" w:type="dxa"/>
          </w:tcPr>
          <w:p w14:paraId="67CC23BA" w14:textId="77777777" w:rsidR="00687F92" w:rsidRPr="00687F92" w:rsidRDefault="00687F92" w:rsidP="00687F92">
            <w:pPr>
              <w:spacing w:after="120"/>
              <w:jc w:val="both"/>
              <w:rPr>
                <w:b/>
                <w:bCs/>
                <w:i/>
                <w:sz w:val="24"/>
                <w:szCs w:val="24"/>
              </w:rPr>
            </w:pPr>
            <w:r w:rsidRPr="00687F92">
              <w:rPr>
                <w:b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14:paraId="1D837E33" w14:textId="77777777" w:rsidR="00687F92" w:rsidRPr="00687F92" w:rsidRDefault="00687F92" w:rsidP="00687F92">
            <w:pPr>
              <w:spacing w:after="120"/>
              <w:jc w:val="both"/>
              <w:rPr>
                <w:b/>
                <w:bCs/>
                <w:i/>
                <w:sz w:val="24"/>
                <w:szCs w:val="24"/>
              </w:rPr>
            </w:pPr>
            <w:r w:rsidRPr="00687F92">
              <w:rPr>
                <w:b/>
                <w:bCs/>
                <w:i/>
                <w:sz w:val="24"/>
                <w:szCs w:val="24"/>
              </w:rPr>
              <w:t>Предмет</w:t>
            </w:r>
          </w:p>
        </w:tc>
        <w:tc>
          <w:tcPr>
            <w:tcW w:w="3210" w:type="dxa"/>
          </w:tcPr>
          <w:p w14:paraId="588D2605" w14:textId="77777777" w:rsidR="00687F92" w:rsidRPr="00687F92" w:rsidRDefault="00687F92" w:rsidP="00687F92">
            <w:pPr>
              <w:spacing w:after="120"/>
              <w:jc w:val="both"/>
              <w:rPr>
                <w:b/>
                <w:bCs/>
                <w:i/>
                <w:sz w:val="24"/>
                <w:szCs w:val="24"/>
              </w:rPr>
            </w:pPr>
            <w:r w:rsidRPr="00687F92">
              <w:rPr>
                <w:b/>
                <w:bCs/>
                <w:i/>
                <w:sz w:val="24"/>
                <w:szCs w:val="24"/>
              </w:rPr>
              <w:t>Възложител</w:t>
            </w:r>
          </w:p>
        </w:tc>
      </w:tr>
      <w:tr w:rsidR="00687F92" w:rsidRPr="00687F92" w14:paraId="507638FF" w14:textId="77777777" w:rsidTr="00CD24D6">
        <w:tc>
          <w:tcPr>
            <w:tcW w:w="576" w:type="dxa"/>
          </w:tcPr>
          <w:p w14:paraId="0AF51AF7" w14:textId="77777777" w:rsidR="00687F92" w:rsidRPr="00687F92" w:rsidRDefault="00687F92" w:rsidP="00687F92">
            <w:pPr>
              <w:spacing w:after="120"/>
              <w:jc w:val="both"/>
              <w:rPr>
                <w:b/>
                <w:bCs/>
                <w:i/>
                <w:sz w:val="24"/>
                <w:szCs w:val="24"/>
              </w:rPr>
            </w:pPr>
            <w:bookmarkStart w:id="0" w:name="_Hlk177468275"/>
            <w:bookmarkStart w:id="1" w:name="_Hlk177554591"/>
            <w:r w:rsidRPr="00687F92">
              <w:rPr>
                <w:b/>
                <w:bCs/>
                <w:i/>
                <w:sz w:val="24"/>
                <w:szCs w:val="24"/>
              </w:rPr>
              <w:t>1.</w:t>
            </w:r>
          </w:p>
        </w:tc>
        <w:tc>
          <w:tcPr>
            <w:tcW w:w="8597" w:type="dxa"/>
            <w:gridSpan w:val="2"/>
          </w:tcPr>
          <w:p w14:paraId="78181F50" w14:textId="77777777" w:rsidR="00687F92" w:rsidRPr="00687F92" w:rsidRDefault="00687F92" w:rsidP="00687F92">
            <w:pPr>
              <w:spacing w:after="120"/>
              <w:jc w:val="both"/>
              <w:rPr>
                <w:b/>
                <w:bCs/>
                <w:i/>
                <w:sz w:val="24"/>
                <w:szCs w:val="24"/>
              </w:rPr>
            </w:pPr>
            <w:r w:rsidRPr="00687F92">
              <w:rPr>
                <w:b/>
                <w:bCs/>
                <w:i/>
                <w:sz w:val="24"/>
                <w:szCs w:val="24"/>
              </w:rPr>
              <w:t>Проектиране, строителство и авторски надзор на СМР в изпълнение на инвестиция „Реконструкция, рехабилитация и изграждане на нова техническа довеждаща и вътрешна инфраструктура за Индустриален парк ЛВЗ“, гр. Русе, в т.ч. обновяване на сградния фонд“ по обособени позиции:</w:t>
            </w:r>
          </w:p>
        </w:tc>
      </w:tr>
      <w:bookmarkEnd w:id="0"/>
      <w:tr w:rsidR="00687F92" w:rsidRPr="00687F92" w14:paraId="42C1B8C5" w14:textId="77777777" w:rsidTr="00CD24D6">
        <w:tc>
          <w:tcPr>
            <w:tcW w:w="576" w:type="dxa"/>
          </w:tcPr>
          <w:p w14:paraId="62756F11" w14:textId="77777777" w:rsidR="00687F92" w:rsidRPr="00687F92" w:rsidRDefault="00687F92" w:rsidP="00687F92">
            <w:pPr>
              <w:spacing w:after="120"/>
              <w:jc w:val="both"/>
              <w:rPr>
                <w:i/>
                <w:sz w:val="24"/>
                <w:szCs w:val="24"/>
              </w:rPr>
            </w:pPr>
            <w:r w:rsidRPr="00687F92">
              <w:rPr>
                <w:i/>
                <w:sz w:val="24"/>
                <w:szCs w:val="24"/>
              </w:rPr>
              <w:t>1.1.</w:t>
            </w:r>
          </w:p>
        </w:tc>
        <w:tc>
          <w:tcPr>
            <w:tcW w:w="5387" w:type="dxa"/>
          </w:tcPr>
          <w:p w14:paraId="4E32D69C" w14:textId="77777777" w:rsidR="00687F92" w:rsidRPr="00687F92" w:rsidRDefault="00687F92" w:rsidP="00687F92">
            <w:pPr>
              <w:spacing w:after="120"/>
              <w:jc w:val="both"/>
              <w:rPr>
                <w:i/>
                <w:sz w:val="24"/>
                <w:szCs w:val="24"/>
              </w:rPr>
            </w:pPr>
            <w:r w:rsidRPr="00687F92">
              <w:rPr>
                <w:i/>
                <w:sz w:val="24"/>
                <w:szCs w:val="24"/>
              </w:rPr>
              <w:t>Обособена позиция № 1: Проектиране, строителство и авторски надзор на обект „Реконструкция, рехабилитация и изграждане на нова довеждаща техническа инфраструктура до и от „Индустриален парк ЛВЗ“, в т.ч. ул. „Охрид“, ул. „Тракия“ и пътен възел по бул. „Тутракан“, гр. Русе“</w:t>
            </w:r>
          </w:p>
        </w:tc>
        <w:tc>
          <w:tcPr>
            <w:tcW w:w="3210" w:type="dxa"/>
          </w:tcPr>
          <w:p w14:paraId="0F600D0B" w14:textId="77777777" w:rsidR="00687F92" w:rsidRPr="00687F92" w:rsidRDefault="00687F92" w:rsidP="00687F92">
            <w:pPr>
              <w:spacing w:after="120"/>
              <w:jc w:val="both"/>
              <w:rPr>
                <w:i/>
                <w:sz w:val="24"/>
                <w:szCs w:val="24"/>
              </w:rPr>
            </w:pPr>
            <w:r w:rsidRPr="00687F92">
              <w:rPr>
                <w:i/>
                <w:sz w:val="24"/>
                <w:szCs w:val="24"/>
              </w:rPr>
              <w:t>Партньор</w:t>
            </w:r>
          </w:p>
          <w:p w14:paraId="72E127D3" w14:textId="77777777" w:rsidR="00687F92" w:rsidRPr="00687F92" w:rsidRDefault="00687F92" w:rsidP="00687F92">
            <w:pPr>
              <w:spacing w:after="120"/>
              <w:jc w:val="both"/>
              <w:rPr>
                <w:i/>
                <w:sz w:val="24"/>
                <w:szCs w:val="24"/>
              </w:rPr>
            </w:pPr>
            <w:r w:rsidRPr="00687F92">
              <w:rPr>
                <w:i/>
                <w:sz w:val="24"/>
                <w:szCs w:val="24"/>
              </w:rPr>
              <w:t>(Кандидатът, ще извършва действия в условията на чл. 8 от ЗОП)</w:t>
            </w:r>
          </w:p>
        </w:tc>
      </w:tr>
      <w:tr w:rsidR="00687F92" w:rsidRPr="00687F92" w14:paraId="65ADB7A3" w14:textId="77777777" w:rsidTr="00CD24D6">
        <w:tc>
          <w:tcPr>
            <w:tcW w:w="576" w:type="dxa"/>
          </w:tcPr>
          <w:p w14:paraId="1CDA45CB" w14:textId="77777777" w:rsidR="00687F92" w:rsidRPr="00687F92" w:rsidRDefault="00687F92" w:rsidP="00687F92">
            <w:pPr>
              <w:spacing w:after="120"/>
              <w:jc w:val="both"/>
              <w:rPr>
                <w:i/>
                <w:sz w:val="24"/>
                <w:szCs w:val="24"/>
              </w:rPr>
            </w:pPr>
            <w:r w:rsidRPr="00687F92">
              <w:rPr>
                <w:i/>
                <w:sz w:val="24"/>
                <w:szCs w:val="24"/>
              </w:rPr>
              <w:lastRenderedPageBreak/>
              <w:t>1.2.</w:t>
            </w:r>
          </w:p>
        </w:tc>
        <w:tc>
          <w:tcPr>
            <w:tcW w:w="5387" w:type="dxa"/>
          </w:tcPr>
          <w:p w14:paraId="7CB4499F" w14:textId="77777777" w:rsidR="00687F92" w:rsidRPr="00687F92" w:rsidRDefault="00687F92" w:rsidP="00687F92">
            <w:pPr>
              <w:spacing w:after="120"/>
              <w:jc w:val="both"/>
              <w:rPr>
                <w:i/>
                <w:sz w:val="24"/>
                <w:szCs w:val="24"/>
              </w:rPr>
            </w:pPr>
            <w:r w:rsidRPr="00687F92">
              <w:rPr>
                <w:i/>
                <w:sz w:val="24"/>
                <w:szCs w:val="24"/>
              </w:rPr>
              <w:t>Обособена позиция № 2: Проектиране, строителство и авторски надзор на обект „Вътрешни проводи на техническа инфраструктура и съоръжения на територията на „Индустриален парк ЛВЗ“, кв. 1007, Източна промишлена зона гр. Русе</w:t>
            </w:r>
          </w:p>
        </w:tc>
        <w:tc>
          <w:tcPr>
            <w:tcW w:w="3210" w:type="dxa"/>
          </w:tcPr>
          <w:p w14:paraId="2B79408A" w14:textId="77777777" w:rsidR="00687F92" w:rsidRPr="00687F92" w:rsidRDefault="00687F92" w:rsidP="00687F92">
            <w:pPr>
              <w:spacing w:after="120"/>
              <w:jc w:val="both"/>
              <w:rPr>
                <w:i/>
                <w:sz w:val="24"/>
                <w:szCs w:val="24"/>
              </w:rPr>
            </w:pPr>
            <w:r w:rsidRPr="00687F92">
              <w:rPr>
                <w:i/>
                <w:sz w:val="24"/>
                <w:szCs w:val="24"/>
              </w:rPr>
              <w:t>Кандидат</w:t>
            </w:r>
          </w:p>
        </w:tc>
      </w:tr>
      <w:tr w:rsidR="00687F92" w:rsidRPr="00687F92" w14:paraId="3D52598B" w14:textId="77777777" w:rsidTr="00CD24D6">
        <w:tc>
          <w:tcPr>
            <w:tcW w:w="576" w:type="dxa"/>
          </w:tcPr>
          <w:p w14:paraId="546AC952" w14:textId="77777777" w:rsidR="00687F92" w:rsidRPr="00687F92" w:rsidRDefault="00687F92" w:rsidP="00687F92">
            <w:pPr>
              <w:spacing w:after="120"/>
              <w:jc w:val="both"/>
              <w:rPr>
                <w:b/>
                <w:bCs/>
                <w:i/>
                <w:sz w:val="24"/>
                <w:szCs w:val="24"/>
              </w:rPr>
            </w:pPr>
            <w:r w:rsidRPr="00687F92">
              <w:rPr>
                <w:b/>
                <w:bCs/>
                <w:i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14:paraId="1FBA3837" w14:textId="77777777" w:rsidR="00687F92" w:rsidRPr="00687F92" w:rsidRDefault="00687F92" w:rsidP="00687F92">
            <w:pPr>
              <w:spacing w:after="120"/>
              <w:jc w:val="both"/>
              <w:rPr>
                <w:b/>
                <w:bCs/>
                <w:i/>
                <w:sz w:val="24"/>
                <w:szCs w:val="24"/>
              </w:rPr>
            </w:pPr>
            <w:r w:rsidRPr="00687F92">
              <w:rPr>
                <w:b/>
                <w:bCs/>
                <w:i/>
                <w:sz w:val="24"/>
                <w:szCs w:val="24"/>
              </w:rPr>
              <w:t>Изпълнение на строително-монтажни работи по реализацията на обект „Вътрешно заводски път и районно осветление на територията на „Индустриален парк ЛВЗ“, кв. 1007, Източна промишлена зона гр. Русе</w:t>
            </w:r>
          </w:p>
        </w:tc>
        <w:tc>
          <w:tcPr>
            <w:tcW w:w="3210" w:type="dxa"/>
          </w:tcPr>
          <w:p w14:paraId="460B5F43" w14:textId="77777777" w:rsidR="00687F92" w:rsidRPr="00687F92" w:rsidRDefault="00687F92" w:rsidP="00687F92">
            <w:pPr>
              <w:spacing w:after="120"/>
              <w:jc w:val="both"/>
              <w:rPr>
                <w:i/>
                <w:sz w:val="24"/>
                <w:szCs w:val="24"/>
              </w:rPr>
            </w:pPr>
            <w:r w:rsidRPr="00687F92">
              <w:rPr>
                <w:i/>
                <w:sz w:val="24"/>
                <w:szCs w:val="24"/>
              </w:rPr>
              <w:t>Кандидат</w:t>
            </w:r>
          </w:p>
        </w:tc>
      </w:tr>
      <w:tr w:rsidR="00687F92" w:rsidRPr="00687F92" w14:paraId="6E84F018" w14:textId="77777777" w:rsidTr="00CD24D6">
        <w:tc>
          <w:tcPr>
            <w:tcW w:w="576" w:type="dxa"/>
          </w:tcPr>
          <w:p w14:paraId="1B41F8EC" w14:textId="77777777" w:rsidR="00687F92" w:rsidRPr="00687F92" w:rsidRDefault="00687F92" w:rsidP="00687F92">
            <w:pPr>
              <w:spacing w:after="120"/>
              <w:jc w:val="both"/>
              <w:rPr>
                <w:b/>
                <w:bCs/>
                <w:i/>
                <w:sz w:val="24"/>
                <w:szCs w:val="24"/>
              </w:rPr>
            </w:pPr>
            <w:r w:rsidRPr="00687F92">
              <w:rPr>
                <w:b/>
                <w:bCs/>
                <w:i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14:paraId="4CF73DE4" w14:textId="77777777" w:rsidR="00687F92" w:rsidRPr="00687F92" w:rsidRDefault="00687F92" w:rsidP="00687F92">
            <w:pPr>
              <w:spacing w:after="120"/>
              <w:jc w:val="both"/>
              <w:rPr>
                <w:b/>
                <w:bCs/>
                <w:i/>
                <w:sz w:val="24"/>
                <w:szCs w:val="24"/>
              </w:rPr>
            </w:pPr>
            <w:r w:rsidRPr="00687F92">
              <w:rPr>
                <w:b/>
                <w:bCs/>
                <w:i/>
                <w:sz w:val="24"/>
                <w:szCs w:val="24"/>
              </w:rPr>
              <w:t>Проектиране, строителство и авторски надзор на обект „Изграждане на Център за научноизследователска и развойна дейност на територията на „Индустриален парк ЛВЗ“</w:t>
            </w:r>
          </w:p>
        </w:tc>
        <w:tc>
          <w:tcPr>
            <w:tcW w:w="3210" w:type="dxa"/>
          </w:tcPr>
          <w:p w14:paraId="440E2A98" w14:textId="77777777" w:rsidR="00687F92" w:rsidRPr="00687F92" w:rsidRDefault="00687F92" w:rsidP="00687F92">
            <w:pPr>
              <w:spacing w:after="120"/>
              <w:jc w:val="both"/>
              <w:rPr>
                <w:i/>
                <w:sz w:val="24"/>
                <w:szCs w:val="24"/>
              </w:rPr>
            </w:pPr>
            <w:r w:rsidRPr="00687F92">
              <w:rPr>
                <w:i/>
                <w:sz w:val="24"/>
                <w:szCs w:val="24"/>
              </w:rPr>
              <w:t>Кандидат</w:t>
            </w:r>
          </w:p>
        </w:tc>
      </w:tr>
      <w:tr w:rsidR="00687F92" w:rsidRPr="00687F92" w14:paraId="24E1F906" w14:textId="77777777" w:rsidTr="00CD24D6">
        <w:tc>
          <w:tcPr>
            <w:tcW w:w="576" w:type="dxa"/>
          </w:tcPr>
          <w:p w14:paraId="7CFBB19D" w14:textId="77777777" w:rsidR="00687F92" w:rsidRPr="00687F92" w:rsidRDefault="00687F92" w:rsidP="00687F92">
            <w:pPr>
              <w:spacing w:after="120"/>
              <w:jc w:val="both"/>
              <w:rPr>
                <w:b/>
                <w:bCs/>
                <w:i/>
                <w:sz w:val="24"/>
                <w:szCs w:val="24"/>
              </w:rPr>
            </w:pPr>
            <w:r w:rsidRPr="00687F92">
              <w:rPr>
                <w:b/>
                <w:bCs/>
                <w:i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14:paraId="5ED9DFA0" w14:textId="77777777" w:rsidR="00687F92" w:rsidRPr="00687F92" w:rsidRDefault="00687F92" w:rsidP="00687F92">
            <w:pPr>
              <w:spacing w:after="120"/>
              <w:jc w:val="both"/>
              <w:rPr>
                <w:b/>
                <w:bCs/>
                <w:i/>
                <w:sz w:val="24"/>
                <w:szCs w:val="24"/>
              </w:rPr>
            </w:pPr>
            <w:r w:rsidRPr="00687F92">
              <w:rPr>
                <w:b/>
                <w:bCs/>
                <w:i/>
                <w:sz w:val="24"/>
                <w:szCs w:val="24"/>
              </w:rPr>
              <w:t xml:space="preserve">Проектиране, строителство и авторски надзор на обект „Изграждане на инфраструктура за </w:t>
            </w:r>
            <w:proofErr w:type="spellStart"/>
            <w:r w:rsidRPr="00687F92">
              <w:rPr>
                <w:b/>
                <w:bCs/>
                <w:i/>
                <w:sz w:val="24"/>
                <w:szCs w:val="24"/>
              </w:rPr>
              <w:t>зарядна</w:t>
            </w:r>
            <w:proofErr w:type="spellEnd"/>
            <w:r w:rsidRPr="00687F92">
              <w:rPr>
                <w:b/>
                <w:bCs/>
                <w:i/>
                <w:sz w:val="24"/>
                <w:szCs w:val="24"/>
              </w:rPr>
              <w:t xml:space="preserve"> станция за </w:t>
            </w:r>
            <w:proofErr w:type="spellStart"/>
            <w:r w:rsidRPr="00687F92">
              <w:rPr>
                <w:b/>
                <w:bCs/>
                <w:i/>
                <w:sz w:val="24"/>
                <w:szCs w:val="24"/>
              </w:rPr>
              <w:t>електромобили</w:t>
            </w:r>
            <w:proofErr w:type="spellEnd"/>
            <w:r w:rsidRPr="00687F92">
              <w:rPr>
                <w:b/>
                <w:bCs/>
                <w:i/>
                <w:sz w:val="24"/>
                <w:szCs w:val="24"/>
              </w:rPr>
              <w:t>"</w:t>
            </w:r>
          </w:p>
        </w:tc>
        <w:tc>
          <w:tcPr>
            <w:tcW w:w="3210" w:type="dxa"/>
          </w:tcPr>
          <w:p w14:paraId="6764E63F" w14:textId="77777777" w:rsidR="00687F92" w:rsidRPr="00687F92" w:rsidRDefault="00687F92" w:rsidP="00687F92">
            <w:pPr>
              <w:spacing w:after="120"/>
              <w:jc w:val="both"/>
              <w:rPr>
                <w:i/>
                <w:sz w:val="24"/>
                <w:szCs w:val="24"/>
              </w:rPr>
            </w:pPr>
            <w:r w:rsidRPr="00687F92">
              <w:rPr>
                <w:i/>
                <w:sz w:val="24"/>
                <w:szCs w:val="24"/>
              </w:rPr>
              <w:t>Кандидат</w:t>
            </w:r>
          </w:p>
        </w:tc>
      </w:tr>
      <w:tr w:rsidR="00687F92" w:rsidRPr="00687F92" w14:paraId="27F3AC97" w14:textId="77777777" w:rsidTr="00CD24D6">
        <w:tc>
          <w:tcPr>
            <w:tcW w:w="576" w:type="dxa"/>
          </w:tcPr>
          <w:p w14:paraId="0C1B1182" w14:textId="77777777" w:rsidR="00687F92" w:rsidRPr="00687F92" w:rsidRDefault="00687F92" w:rsidP="00687F92">
            <w:pPr>
              <w:spacing w:after="120"/>
              <w:jc w:val="both"/>
              <w:rPr>
                <w:b/>
                <w:bCs/>
                <w:i/>
                <w:sz w:val="24"/>
                <w:szCs w:val="24"/>
              </w:rPr>
            </w:pPr>
            <w:r w:rsidRPr="00687F92">
              <w:rPr>
                <w:b/>
                <w:bCs/>
                <w:i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14:paraId="057B4FCB" w14:textId="77777777" w:rsidR="00687F92" w:rsidRPr="00687F92" w:rsidRDefault="00687F92" w:rsidP="00687F92">
            <w:pPr>
              <w:spacing w:after="120"/>
              <w:jc w:val="both"/>
              <w:rPr>
                <w:b/>
                <w:bCs/>
                <w:i/>
                <w:sz w:val="24"/>
                <w:szCs w:val="24"/>
              </w:rPr>
            </w:pPr>
            <w:r w:rsidRPr="00687F92">
              <w:rPr>
                <w:b/>
                <w:bCs/>
                <w:i/>
                <w:sz w:val="24"/>
                <w:szCs w:val="24"/>
              </w:rPr>
              <w:t xml:space="preserve">Доставка и монтаж на </w:t>
            </w:r>
            <w:proofErr w:type="spellStart"/>
            <w:r w:rsidRPr="00687F92">
              <w:rPr>
                <w:b/>
                <w:bCs/>
                <w:i/>
                <w:sz w:val="24"/>
                <w:szCs w:val="24"/>
              </w:rPr>
              <w:t>зарядна</w:t>
            </w:r>
            <w:proofErr w:type="spellEnd"/>
            <w:r w:rsidRPr="00687F92">
              <w:rPr>
                <w:b/>
                <w:bCs/>
                <w:i/>
                <w:sz w:val="24"/>
                <w:szCs w:val="24"/>
              </w:rPr>
              <w:t xml:space="preserve"> станция за зареждане на </w:t>
            </w:r>
            <w:proofErr w:type="spellStart"/>
            <w:r w:rsidRPr="00687F92">
              <w:rPr>
                <w:b/>
                <w:bCs/>
                <w:i/>
                <w:sz w:val="24"/>
                <w:szCs w:val="24"/>
              </w:rPr>
              <w:t>електромобили</w:t>
            </w:r>
            <w:proofErr w:type="spellEnd"/>
          </w:p>
        </w:tc>
        <w:tc>
          <w:tcPr>
            <w:tcW w:w="3210" w:type="dxa"/>
          </w:tcPr>
          <w:p w14:paraId="66B0CEA0" w14:textId="77777777" w:rsidR="00687F92" w:rsidRPr="00687F92" w:rsidRDefault="00687F92" w:rsidP="00687F92">
            <w:pPr>
              <w:spacing w:after="120"/>
              <w:jc w:val="both"/>
              <w:rPr>
                <w:i/>
                <w:sz w:val="24"/>
                <w:szCs w:val="24"/>
              </w:rPr>
            </w:pPr>
            <w:r w:rsidRPr="00687F92">
              <w:rPr>
                <w:i/>
                <w:sz w:val="24"/>
                <w:szCs w:val="24"/>
              </w:rPr>
              <w:t>Кандидат</w:t>
            </w:r>
          </w:p>
        </w:tc>
      </w:tr>
      <w:tr w:rsidR="00687F92" w:rsidRPr="00687F92" w14:paraId="1201E445" w14:textId="77777777" w:rsidTr="00CD24D6">
        <w:tc>
          <w:tcPr>
            <w:tcW w:w="576" w:type="dxa"/>
          </w:tcPr>
          <w:p w14:paraId="4A30D5E0" w14:textId="77777777" w:rsidR="00687F92" w:rsidRPr="00687F92" w:rsidRDefault="00687F92" w:rsidP="00687F92">
            <w:pPr>
              <w:spacing w:after="120"/>
              <w:jc w:val="both"/>
              <w:rPr>
                <w:b/>
                <w:bCs/>
                <w:i/>
                <w:sz w:val="24"/>
                <w:szCs w:val="24"/>
              </w:rPr>
            </w:pPr>
            <w:r w:rsidRPr="00687F92">
              <w:rPr>
                <w:b/>
                <w:bCs/>
                <w:i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14:paraId="4E89D4FB" w14:textId="77777777" w:rsidR="00687F92" w:rsidRPr="00687F92" w:rsidRDefault="00687F92" w:rsidP="00687F92">
            <w:pPr>
              <w:spacing w:after="120"/>
              <w:jc w:val="both"/>
              <w:rPr>
                <w:b/>
                <w:bCs/>
                <w:i/>
                <w:sz w:val="24"/>
                <w:szCs w:val="24"/>
              </w:rPr>
            </w:pPr>
            <w:r w:rsidRPr="00687F92">
              <w:rPr>
                <w:b/>
                <w:bCs/>
                <w:i/>
                <w:sz w:val="24"/>
                <w:szCs w:val="24"/>
              </w:rPr>
              <w:t>Упражняване на строителен надзор и извършване на оценка за съответствие на проектите, съгласно чл. 142, алинеи 4, 5 и 6 от ЗУТ при извършване на строително-монтажни работи на обект „Реконструкция, рехабилитация и изграждане на нова довеждаща техническа инфраструктура до и от „Индустриален парк ЛВЗ“, в т.ч. ул. „Охрид“, ул. „Тракия“ и пътен възел по бул. „Тутракан“, гр. Русе“</w:t>
            </w:r>
          </w:p>
        </w:tc>
        <w:tc>
          <w:tcPr>
            <w:tcW w:w="3210" w:type="dxa"/>
          </w:tcPr>
          <w:p w14:paraId="18BC7C86" w14:textId="77777777" w:rsidR="00687F92" w:rsidRPr="00687F92" w:rsidRDefault="00687F92" w:rsidP="00687F92">
            <w:pPr>
              <w:spacing w:after="120"/>
              <w:jc w:val="both"/>
              <w:rPr>
                <w:i/>
                <w:sz w:val="24"/>
                <w:szCs w:val="24"/>
              </w:rPr>
            </w:pPr>
            <w:r w:rsidRPr="00687F92">
              <w:rPr>
                <w:i/>
                <w:sz w:val="24"/>
                <w:szCs w:val="24"/>
              </w:rPr>
              <w:t>Партньор</w:t>
            </w:r>
          </w:p>
        </w:tc>
      </w:tr>
      <w:tr w:rsidR="00687F92" w:rsidRPr="00687F92" w14:paraId="2004FBFA" w14:textId="77777777" w:rsidTr="00CD24D6">
        <w:tc>
          <w:tcPr>
            <w:tcW w:w="576" w:type="dxa"/>
          </w:tcPr>
          <w:p w14:paraId="6D9ED865" w14:textId="77777777" w:rsidR="00687F92" w:rsidRPr="00687F92" w:rsidRDefault="00687F92" w:rsidP="00687F92">
            <w:pPr>
              <w:spacing w:after="120"/>
              <w:jc w:val="both"/>
              <w:rPr>
                <w:b/>
                <w:bCs/>
                <w:i/>
                <w:sz w:val="24"/>
                <w:szCs w:val="24"/>
              </w:rPr>
            </w:pPr>
            <w:r w:rsidRPr="00687F92">
              <w:rPr>
                <w:b/>
                <w:bCs/>
                <w:i/>
                <w:sz w:val="24"/>
                <w:szCs w:val="24"/>
              </w:rPr>
              <w:t>7.</w:t>
            </w:r>
          </w:p>
        </w:tc>
        <w:tc>
          <w:tcPr>
            <w:tcW w:w="8597" w:type="dxa"/>
            <w:gridSpan w:val="2"/>
          </w:tcPr>
          <w:p w14:paraId="01E096C7" w14:textId="77777777" w:rsidR="00687F92" w:rsidRPr="00687F92" w:rsidRDefault="00687F92" w:rsidP="00687F92">
            <w:pPr>
              <w:spacing w:after="120"/>
              <w:jc w:val="both"/>
              <w:rPr>
                <w:b/>
                <w:bCs/>
                <w:i/>
                <w:sz w:val="24"/>
                <w:szCs w:val="24"/>
              </w:rPr>
            </w:pPr>
            <w:r w:rsidRPr="00687F92">
              <w:rPr>
                <w:b/>
                <w:bCs/>
                <w:i/>
                <w:sz w:val="24"/>
                <w:szCs w:val="24"/>
              </w:rPr>
              <w:t>Упражняване на строителен надзор и извършване на оценка за съответствие на проектите, съгласно чл. 142, алинеи 4, 5 и 6 от ЗУТ при извършване на строително-монтажни работи по обособени позиции</w:t>
            </w:r>
          </w:p>
        </w:tc>
      </w:tr>
      <w:tr w:rsidR="00687F92" w:rsidRPr="00687F92" w14:paraId="292A2397" w14:textId="77777777" w:rsidTr="00CD24D6">
        <w:tc>
          <w:tcPr>
            <w:tcW w:w="576" w:type="dxa"/>
          </w:tcPr>
          <w:p w14:paraId="7A437BB0" w14:textId="77777777" w:rsidR="00687F92" w:rsidRPr="00687F92" w:rsidRDefault="00687F92" w:rsidP="00687F92">
            <w:pPr>
              <w:spacing w:after="120"/>
              <w:jc w:val="both"/>
              <w:rPr>
                <w:i/>
                <w:sz w:val="24"/>
                <w:szCs w:val="24"/>
              </w:rPr>
            </w:pPr>
            <w:r w:rsidRPr="00687F92">
              <w:rPr>
                <w:i/>
                <w:sz w:val="24"/>
                <w:szCs w:val="24"/>
              </w:rPr>
              <w:t>7.1</w:t>
            </w:r>
          </w:p>
        </w:tc>
        <w:tc>
          <w:tcPr>
            <w:tcW w:w="5387" w:type="dxa"/>
          </w:tcPr>
          <w:p w14:paraId="09ED05ED" w14:textId="77777777" w:rsidR="00687F92" w:rsidRPr="00687F92" w:rsidRDefault="00687F92" w:rsidP="00687F92">
            <w:pPr>
              <w:spacing w:after="120"/>
              <w:jc w:val="both"/>
              <w:rPr>
                <w:i/>
                <w:sz w:val="24"/>
                <w:szCs w:val="24"/>
              </w:rPr>
            </w:pPr>
            <w:r w:rsidRPr="00687F92">
              <w:rPr>
                <w:i/>
                <w:sz w:val="24"/>
                <w:szCs w:val="24"/>
              </w:rPr>
              <w:t>Обособена позиция № 1: Упражняване на строителен надзор на обект „Вътрешно заводски път и районно осветление на територията на „Индустриален парк ЛВЗ“, кв. 1007, Източна промишлена зона гр. Русе</w:t>
            </w:r>
          </w:p>
        </w:tc>
        <w:tc>
          <w:tcPr>
            <w:tcW w:w="3210" w:type="dxa"/>
          </w:tcPr>
          <w:p w14:paraId="650919A8" w14:textId="77777777" w:rsidR="00687F92" w:rsidRPr="00687F92" w:rsidRDefault="00687F92" w:rsidP="00687F92">
            <w:pPr>
              <w:spacing w:after="120"/>
              <w:jc w:val="both"/>
              <w:rPr>
                <w:i/>
                <w:sz w:val="24"/>
                <w:szCs w:val="24"/>
              </w:rPr>
            </w:pPr>
            <w:r w:rsidRPr="00687F92">
              <w:rPr>
                <w:i/>
                <w:sz w:val="24"/>
                <w:szCs w:val="24"/>
              </w:rPr>
              <w:t>Кандидат</w:t>
            </w:r>
          </w:p>
        </w:tc>
      </w:tr>
      <w:tr w:rsidR="00687F92" w:rsidRPr="00687F92" w14:paraId="2B026FC4" w14:textId="77777777" w:rsidTr="00CD24D6">
        <w:tc>
          <w:tcPr>
            <w:tcW w:w="576" w:type="dxa"/>
          </w:tcPr>
          <w:p w14:paraId="50A41E5D" w14:textId="77777777" w:rsidR="00687F92" w:rsidRPr="00687F92" w:rsidRDefault="00687F92" w:rsidP="00687F92">
            <w:pPr>
              <w:spacing w:after="120"/>
              <w:jc w:val="both"/>
              <w:rPr>
                <w:i/>
                <w:sz w:val="24"/>
                <w:szCs w:val="24"/>
              </w:rPr>
            </w:pPr>
            <w:r w:rsidRPr="00687F92">
              <w:rPr>
                <w:i/>
                <w:sz w:val="24"/>
                <w:szCs w:val="24"/>
              </w:rPr>
              <w:t>7.2</w:t>
            </w:r>
          </w:p>
        </w:tc>
        <w:tc>
          <w:tcPr>
            <w:tcW w:w="5387" w:type="dxa"/>
          </w:tcPr>
          <w:p w14:paraId="432DACB4" w14:textId="77777777" w:rsidR="00687F92" w:rsidRPr="00687F92" w:rsidRDefault="00687F92" w:rsidP="00687F92">
            <w:pPr>
              <w:spacing w:after="120"/>
              <w:jc w:val="both"/>
              <w:rPr>
                <w:i/>
                <w:sz w:val="24"/>
                <w:szCs w:val="24"/>
              </w:rPr>
            </w:pPr>
            <w:r w:rsidRPr="00687F92">
              <w:rPr>
                <w:i/>
                <w:sz w:val="24"/>
                <w:szCs w:val="24"/>
              </w:rPr>
              <w:t xml:space="preserve">Обособена позиция № 2: Упражняване на строителен надзор и извършване на оценка за съответствие на проектите, съгласно чл. 142, алинеи 4, 5 и 6 от ЗУТ на обект „Вътрешни проводи на техническа Кандидата </w:t>
            </w:r>
            <w:r w:rsidRPr="00687F92">
              <w:rPr>
                <w:i/>
                <w:sz w:val="24"/>
                <w:szCs w:val="24"/>
              </w:rPr>
              <w:lastRenderedPageBreak/>
              <w:t>инфраструктура и съоръжения на територията на „Индустриален парк ЛВЗ“, кв. 1007, Източна промишлена зона гр. Русе</w:t>
            </w:r>
          </w:p>
        </w:tc>
        <w:tc>
          <w:tcPr>
            <w:tcW w:w="3210" w:type="dxa"/>
          </w:tcPr>
          <w:p w14:paraId="4A4743D7" w14:textId="77777777" w:rsidR="00687F92" w:rsidRPr="00687F92" w:rsidRDefault="00687F92" w:rsidP="00687F92">
            <w:pPr>
              <w:spacing w:after="120"/>
              <w:jc w:val="both"/>
              <w:rPr>
                <w:i/>
                <w:sz w:val="24"/>
                <w:szCs w:val="24"/>
              </w:rPr>
            </w:pPr>
            <w:r w:rsidRPr="00687F92">
              <w:rPr>
                <w:i/>
                <w:sz w:val="24"/>
                <w:szCs w:val="24"/>
              </w:rPr>
              <w:lastRenderedPageBreak/>
              <w:t>Кандидат</w:t>
            </w:r>
          </w:p>
        </w:tc>
      </w:tr>
      <w:tr w:rsidR="00687F92" w:rsidRPr="00687F92" w14:paraId="57F1E8D8" w14:textId="77777777" w:rsidTr="00CD24D6">
        <w:tc>
          <w:tcPr>
            <w:tcW w:w="576" w:type="dxa"/>
          </w:tcPr>
          <w:p w14:paraId="178671D2" w14:textId="77777777" w:rsidR="00687F92" w:rsidRPr="00687F92" w:rsidRDefault="00687F92" w:rsidP="00687F92">
            <w:pPr>
              <w:spacing w:after="120"/>
              <w:jc w:val="both"/>
              <w:rPr>
                <w:i/>
                <w:sz w:val="24"/>
                <w:szCs w:val="24"/>
              </w:rPr>
            </w:pPr>
            <w:r w:rsidRPr="00687F92">
              <w:rPr>
                <w:i/>
                <w:sz w:val="24"/>
                <w:szCs w:val="24"/>
              </w:rPr>
              <w:lastRenderedPageBreak/>
              <w:t>7.3.</w:t>
            </w:r>
          </w:p>
        </w:tc>
        <w:tc>
          <w:tcPr>
            <w:tcW w:w="5387" w:type="dxa"/>
          </w:tcPr>
          <w:p w14:paraId="1BC940EF" w14:textId="77777777" w:rsidR="00687F92" w:rsidRPr="00687F92" w:rsidRDefault="00687F92" w:rsidP="00687F92">
            <w:pPr>
              <w:spacing w:after="120"/>
              <w:jc w:val="both"/>
              <w:rPr>
                <w:i/>
                <w:sz w:val="24"/>
                <w:szCs w:val="24"/>
              </w:rPr>
            </w:pPr>
            <w:r w:rsidRPr="00687F92">
              <w:rPr>
                <w:i/>
                <w:sz w:val="24"/>
                <w:szCs w:val="24"/>
              </w:rPr>
              <w:t>Обособена позиция № 3: Упражняване на строителен надзор и извършване на оценка за съответствие на проектите, съгласно чл. 142, алинеи 4, 5 и 6 от ЗУТ на обект „Изграждане на Център за научноизследователска и развойна дейност на територията на „Индустриален парк ЛВЗ“</w:t>
            </w:r>
          </w:p>
        </w:tc>
        <w:tc>
          <w:tcPr>
            <w:tcW w:w="3210" w:type="dxa"/>
          </w:tcPr>
          <w:p w14:paraId="12CCDAC8" w14:textId="77777777" w:rsidR="00687F92" w:rsidRPr="00687F92" w:rsidRDefault="00687F92" w:rsidP="00687F92">
            <w:pPr>
              <w:spacing w:after="120"/>
              <w:jc w:val="both"/>
              <w:rPr>
                <w:i/>
                <w:sz w:val="24"/>
                <w:szCs w:val="24"/>
              </w:rPr>
            </w:pPr>
            <w:r w:rsidRPr="00687F92">
              <w:rPr>
                <w:i/>
                <w:sz w:val="24"/>
                <w:szCs w:val="24"/>
              </w:rPr>
              <w:t>Кандидат</w:t>
            </w:r>
          </w:p>
        </w:tc>
      </w:tr>
      <w:tr w:rsidR="00687F92" w:rsidRPr="00687F92" w14:paraId="7642A44B" w14:textId="77777777" w:rsidTr="00CD24D6">
        <w:tc>
          <w:tcPr>
            <w:tcW w:w="576" w:type="dxa"/>
          </w:tcPr>
          <w:p w14:paraId="767E9D87" w14:textId="77777777" w:rsidR="00687F92" w:rsidRPr="00687F92" w:rsidRDefault="00687F92" w:rsidP="00687F92">
            <w:pPr>
              <w:spacing w:after="120"/>
              <w:jc w:val="both"/>
              <w:rPr>
                <w:i/>
                <w:sz w:val="24"/>
                <w:szCs w:val="24"/>
              </w:rPr>
            </w:pPr>
            <w:r w:rsidRPr="00687F92">
              <w:rPr>
                <w:i/>
                <w:sz w:val="24"/>
                <w:szCs w:val="24"/>
              </w:rPr>
              <w:t>7.4.</w:t>
            </w:r>
          </w:p>
        </w:tc>
        <w:tc>
          <w:tcPr>
            <w:tcW w:w="5387" w:type="dxa"/>
          </w:tcPr>
          <w:p w14:paraId="726E35EE" w14:textId="77777777" w:rsidR="00687F92" w:rsidRPr="00687F92" w:rsidRDefault="00687F92" w:rsidP="00687F92">
            <w:pPr>
              <w:spacing w:after="120"/>
              <w:jc w:val="both"/>
              <w:rPr>
                <w:i/>
                <w:sz w:val="24"/>
                <w:szCs w:val="24"/>
              </w:rPr>
            </w:pPr>
            <w:r w:rsidRPr="00687F92">
              <w:rPr>
                <w:i/>
                <w:sz w:val="24"/>
                <w:szCs w:val="24"/>
              </w:rPr>
              <w:t xml:space="preserve">Обособена позиция № 4: Упражняване на строителен надзор и извършване на оценка за съответствие на проектите, съгласно чл. 142, алинеи 4, 5 и 6 от ЗУТ на обект „Изграждане на инфраструктура за </w:t>
            </w:r>
            <w:proofErr w:type="spellStart"/>
            <w:r w:rsidRPr="00687F92">
              <w:rPr>
                <w:i/>
                <w:sz w:val="24"/>
                <w:szCs w:val="24"/>
              </w:rPr>
              <w:t>зарядна</w:t>
            </w:r>
            <w:proofErr w:type="spellEnd"/>
            <w:r w:rsidRPr="00687F92">
              <w:rPr>
                <w:i/>
                <w:sz w:val="24"/>
                <w:szCs w:val="24"/>
              </w:rPr>
              <w:t xml:space="preserve"> станция за </w:t>
            </w:r>
            <w:proofErr w:type="spellStart"/>
            <w:r w:rsidRPr="00687F92">
              <w:rPr>
                <w:i/>
                <w:sz w:val="24"/>
                <w:szCs w:val="24"/>
              </w:rPr>
              <w:t>електромобили</w:t>
            </w:r>
            <w:proofErr w:type="spellEnd"/>
            <w:r w:rsidRPr="00687F92">
              <w:rPr>
                <w:i/>
                <w:sz w:val="24"/>
                <w:szCs w:val="24"/>
              </w:rPr>
              <w:t>"</w:t>
            </w:r>
          </w:p>
        </w:tc>
        <w:tc>
          <w:tcPr>
            <w:tcW w:w="3210" w:type="dxa"/>
          </w:tcPr>
          <w:p w14:paraId="0917EF43" w14:textId="77777777" w:rsidR="00687F92" w:rsidRPr="00687F92" w:rsidRDefault="00687F92" w:rsidP="00687F92">
            <w:pPr>
              <w:spacing w:after="120"/>
              <w:jc w:val="both"/>
              <w:rPr>
                <w:i/>
                <w:sz w:val="24"/>
                <w:szCs w:val="24"/>
              </w:rPr>
            </w:pPr>
            <w:r w:rsidRPr="00687F92">
              <w:rPr>
                <w:i/>
                <w:sz w:val="24"/>
                <w:szCs w:val="24"/>
              </w:rPr>
              <w:t>Кандидат</w:t>
            </w:r>
          </w:p>
        </w:tc>
      </w:tr>
      <w:tr w:rsidR="00687F92" w:rsidRPr="00687F92" w14:paraId="277B0FFF" w14:textId="77777777" w:rsidTr="00CD24D6">
        <w:tc>
          <w:tcPr>
            <w:tcW w:w="576" w:type="dxa"/>
          </w:tcPr>
          <w:p w14:paraId="75A5D1F8" w14:textId="77777777" w:rsidR="00687F92" w:rsidRPr="00687F92" w:rsidRDefault="00687F92" w:rsidP="00687F92">
            <w:pPr>
              <w:spacing w:after="120"/>
              <w:jc w:val="both"/>
              <w:rPr>
                <w:b/>
                <w:bCs/>
                <w:i/>
                <w:sz w:val="24"/>
                <w:szCs w:val="24"/>
              </w:rPr>
            </w:pPr>
            <w:r w:rsidRPr="00687F92">
              <w:rPr>
                <w:b/>
                <w:bCs/>
                <w:i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14:paraId="757519B1" w14:textId="77777777" w:rsidR="00687F92" w:rsidRPr="00687F92" w:rsidRDefault="00687F92" w:rsidP="00687F92">
            <w:pPr>
              <w:spacing w:after="120"/>
              <w:jc w:val="both"/>
              <w:rPr>
                <w:b/>
                <w:bCs/>
                <w:i/>
                <w:sz w:val="24"/>
                <w:szCs w:val="24"/>
              </w:rPr>
            </w:pPr>
            <w:r w:rsidRPr="00687F92">
              <w:rPr>
                <w:b/>
                <w:bCs/>
                <w:i/>
                <w:sz w:val="24"/>
                <w:szCs w:val="24"/>
              </w:rPr>
              <w:t>Упражняване на авторски надзор по реализацията на обект „Вътрешно заводски път и районно осветление на територията на „Индустриален парк ЛВЗ“, кв. 1007, Източна промишлена зона гр. Русе“</w:t>
            </w:r>
          </w:p>
        </w:tc>
        <w:tc>
          <w:tcPr>
            <w:tcW w:w="3210" w:type="dxa"/>
          </w:tcPr>
          <w:p w14:paraId="28678C38" w14:textId="77777777" w:rsidR="00687F92" w:rsidRPr="00687F92" w:rsidRDefault="00687F92" w:rsidP="00687F92">
            <w:pPr>
              <w:spacing w:after="120"/>
              <w:jc w:val="both"/>
              <w:rPr>
                <w:i/>
                <w:sz w:val="24"/>
                <w:szCs w:val="24"/>
              </w:rPr>
            </w:pPr>
            <w:r w:rsidRPr="00687F92">
              <w:rPr>
                <w:i/>
                <w:sz w:val="24"/>
                <w:szCs w:val="24"/>
              </w:rPr>
              <w:t>Кандидат</w:t>
            </w:r>
          </w:p>
        </w:tc>
      </w:tr>
      <w:bookmarkEnd w:id="1"/>
    </w:tbl>
    <w:p w14:paraId="37216056" w14:textId="77777777" w:rsidR="00687F92" w:rsidRPr="00687F92" w:rsidRDefault="00687F92" w:rsidP="00687F92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bg-BG" w:eastAsia="bg-BG"/>
          <w14:ligatures w14:val="none"/>
        </w:rPr>
      </w:pPr>
    </w:p>
    <w:p w14:paraId="16798DA6" w14:textId="77777777" w:rsidR="00687F92" w:rsidRPr="00687F92" w:rsidRDefault="00687F92" w:rsidP="00687F92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bg-BG" w:eastAsia="bg-BG"/>
          <w14:ligatures w14:val="none"/>
        </w:rPr>
      </w:pPr>
      <w:r w:rsidRPr="00687F92">
        <w:rPr>
          <w:rFonts w:ascii="Times New Roman" w:eastAsia="Times New Roman" w:hAnsi="Times New Roman" w:cs="Times New Roman"/>
          <w:i/>
          <w:kern w:val="0"/>
          <w:sz w:val="24"/>
          <w:szCs w:val="24"/>
          <w:lang w:val="bg-BG" w:eastAsia="bg-BG"/>
          <w14:ligatures w14:val="none"/>
        </w:rPr>
        <w:t xml:space="preserve">(2) КАНДИДАТЪТ и ПАРТНЬОРЪТ ОБЩИНА РУСЕ уреждат финансовите си взаимоотношения относно изпълнението на дейностите по </w:t>
      </w:r>
      <w:bookmarkStart w:id="2" w:name="_Hlk176457769"/>
      <w:r w:rsidRPr="00687F92">
        <w:rPr>
          <w:rFonts w:ascii="Times New Roman" w:eastAsia="Times New Roman" w:hAnsi="Times New Roman" w:cs="Times New Roman"/>
          <w:i/>
          <w:kern w:val="0"/>
          <w:sz w:val="24"/>
          <w:szCs w:val="24"/>
          <w:lang w:val="bg-BG" w:eastAsia="bg-BG"/>
          <w14:ligatures w14:val="none"/>
        </w:rPr>
        <w:t>ал. 3, т. 3.1.6</w:t>
      </w:r>
      <w:bookmarkEnd w:id="2"/>
      <w:r w:rsidRPr="00687F92">
        <w:rPr>
          <w:rFonts w:ascii="Times New Roman" w:eastAsia="Times New Roman" w:hAnsi="Times New Roman" w:cs="Times New Roman"/>
          <w:i/>
          <w:kern w:val="0"/>
          <w:sz w:val="24"/>
          <w:szCs w:val="24"/>
          <w:lang w:val="bg-BG" w:eastAsia="bg-BG"/>
          <w14:ligatures w14:val="none"/>
        </w:rPr>
        <w:t>, буква а) със споразумението за съвместно възлагане на обществени поръчки.</w:t>
      </w:r>
    </w:p>
    <w:p w14:paraId="503BDAF1" w14:textId="77777777" w:rsidR="00687F92" w:rsidRPr="00687F92" w:rsidRDefault="00687F92" w:rsidP="00687F92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bg-BG" w:eastAsia="bg-BG"/>
          <w14:ligatures w14:val="none"/>
        </w:rPr>
      </w:pPr>
      <w:r w:rsidRPr="00687F92">
        <w:rPr>
          <w:rFonts w:ascii="Times New Roman" w:eastAsia="Times New Roman" w:hAnsi="Times New Roman" w:cs="Times New Roman"/>
          <w:i/>
          <w:kern w:val="0"/>
          <w:sz w:val="24"/>
          <w:szCs w:val="24"/>
          <w:lang w:val="bg-BG" w:eastAsia="bg-BG"/>
          <w14:ligatures w14:val="none"/>
        </w:rPr>
        <w:t xml:space="preserve">(3) КАНДИДАТЪТ и ПАРТНЬОРЪТ се споразумяват за изграждането на нова, реконструкция и/или рехабилитация на съществуваща довеждаща техническа инфраструктура, която следва да присъедини Индустриалния парк към съответните мрежи както следва: </w:t>
      </w:r>
    </w:p>
    <w:p w14:paraId="234B2DE3" w14:textId="77777777" w:rsidR="00687F92" w:rsidRPr="00687F92" w:rsidRDefault="00687F92" w:rsidP="00687F92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bg-BG" w:eastAsia="bg-BG"/>
          <w14:ligatures w14:val="none"/>
        </w:rPr>
      </w:pPr>
      <w:r w:rsidRPr="00687F92">
        <w:rPr>
          <w:rFonts w:ascii="Times New Roman" w:eastAsia="Times New Roman" w:hAnsi="Times New Roman" w:cs="Times New Roman"/>
          <w:i/>
          <w:kern w:val="0"/>
          <w:sz w:val="24"/>
          <w:szCs w:val="24"/>
          <w:lang w:val="bg-BG" w:eastAsia="bg-BG"/>
          <w14:ligatures w14:val="none"/>
        </w:rPr>
        <w:t>3.1 ПАРТНЬОРЪТ ОБЩИНА РУСЕ отговаря за изграждането и въвеждането в  експлоатация на обект „Реконструкция, рехабилитация и изграждане на нова довеждаща техническа инфраструктура до и от „Индустриален парк ЛВЗ“, в т.ч. ул. „Охрид“, ул. „Тракия“ и пътен възел по бул. „Тутракан“, гр. Русе“ - довеждаща техническа инфраструктура в срок до 30.05.2026 г., като за целта:</w:t>
      </w:r>
    </w:p>
    <w:p w14:paraId="162C2B3E" w14:textId="77777777" w:rsidR="00687F92" w:rsidRPr="00687F92" w:rsidRDefault="00687F92" w:rsidP="00687F92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bg-BG" w:eastAsia="bg-BG" w:bidi="bg-BG"/>
          <w14:ligatures w14:val="none"/>
        </w:rPr>
      </w:pPr>
      <w:r w:rsidRPr="00687F92">
        <w:rPr>
          <w:rFonts w:ascii="Times New Roman" w:eastAsia="Times New Roman" w:hAnsi="Times New Roman" w:cs="Times New Roman"/>
          <w:i/>
          <w:kern w:val="0"/>
          <w:sz w:val="24"/>
          <w:szCs w:val="24"/>
          <w:lang w:val="bg-BG" w:eastAsia="bg-BG"/>
          <w14:ligatures w14:val="none"/>
        </w:rPr>
        <w:t xml:space="preserve">3.1.1 </w:t>
      </w:r>
      <w:r w:rsidRPr="00687F92">
        <w:rPr>
          <w:rFonts w:ascii="Times New Roman" w:eastAsia="Times New Roman" w:hAnsi="Times New Roman" w:cs="Times New Roman"/>
          <w:i/>
          <w:kern w:val="0"/>
          <w:sz w:val="24"/>
          <w:szCs w:val="24"/>
          <w:lang w:val="bg-BG" w:eastAsia="bg-BG" w:bidi="bg-BG"/>
          <w14:ligatures w14:val="none"/>
        </w:rPr>
        <w:t>Предприема всички необходими фактически и правни действия за възлагане, изготвяне, одобряване и влизане в сила на ПУП ПП за съответния обект - довеждаща техническа инфраструктура, до границите на индустриален парк/ зона (при необходимост от такива);</w:t>
      </w:r>
    </w:p>
    <w:p w14:paraId="3783B1D5" w14:textId="77777777" w:rsidR="00687F92" w:rsidRPr="00687F92" w:rsidRDefault="00687F92" w:rsidP="00687F92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bg-BG" w:eastAsia="bg-BG" w:bidi="bg-BG"/>
          <w14:ligatures w14:val="none"/>
        </w:rPr>
      </w:pPr>
      <w:r w:rsidRPr="00687F92">
        <w:rPr>
          <w:rFonts w:ascii="Times New Roman" w:eastAsia="Times New Roman" w:hAnsi="Times New Roman" w:cs="Times New Roman"/>
          <w:i/>
          <w:kern w:val="0"/>
          <w:sz w:val="24"/>
          <w:szCs w:val="24"/>
          <w:lang w:val="bg-BG" w:eastAsia="bg-BG" w:bidi="bg-BG"/>
          <w14:ligatures w14:val="none"/>
        </w:rPr>
        <w:t>3.1.2 Предприема всички необходими фактически и правни действия за придобиване на вещни права, съгласно регистър на засегнати имоти от влязъл в сила ПУП ПП, за обекта по т.3.1 довеждащата техническа инфраструктура, необходими съгласно ЗУТ за изпълнението ѝ (при необходимост от такива);</w:t>
      </w:r>
    </w:p>
    <w:p w14:paraId="5249F6B8" w14:textId="77777777" w:rsidR="00687F92" w:rsidRPr="00687F92" w:rsidRDefault="00687F92" w:rsidP="00687F92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bg-BG" w:eastAsia="bg-BG" w:bidi="bg-BG"/>
          <w14:ligatures w14:val="none"/>
        </w:rPr>
      </w:pPr>
      <w:r w:rsidRPr="00687F92">
        <w:rPr>
          <w:rFonts w:ascii="Times New Roman" w:eastAsia="Times New Roman" w:hAnsi="Times New Roman" w:cs="Times New Roman"/>
          <w:i/>
          <w:kern w:val="0"/>
          <w:sz w:val="24"/>
          <w:szCs w:val="24"/>
          <w:lang w:val="bg-BG" w:eastAsia="bg-BG" w:bidi="bg-BG"/>
          <w14:ligatures w14:val="none"/>
        </w:rPr>
        <w:lastRenderedPageBreak/>
        <w:t>3.1.3 Отговорен е за всички необходими фактически и правни действия за възлагане  изготвяне, съгласуване и одобряване на Инвестиционен проект и издаване на разрешение за строеж за съответния обект - довеждаща техническа инфраструктура, до границите на индустриален парк ЛВЗ, представляващи част от проекта (при необходимост);</w:t>
      </w:r>
    </w:p>
    <w:p w14:paraId="7A8ACF7A" w14:textId="77777777" w:rsidR="00687F92" w:rsidRPr="00687F92" w:rsidRDefault="00687F92" w:rsidP="00687F92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bg-BG" w:eastAsia="bg-BG" w:bidi="bg-BG"/>
          <w14:ligatures w14:val="none"/>
        </w:rPr>
      </w:pPr>
      <w:r w:rsidRPr="00687F92">
        <w:rPr>
          <w:rFonts w:ascii="Times New Roman" w:eastAsia="Times New Roman" w:hAnsi="Times New Roman" w:cs="Times New Roman"/>
          <w:i/>
          <w:kern w:val="0"/>
          <w:sz w:val="24"/>
          <w:szCs w:val="24"/>
          <w:lang w:val="bg-BG" w:eastAsia="bg-BG" w:bidi="bg-BG"/>
          <w14:ligatures w14:val="none"/>
        </w:rPr>
        <w:t>3.1.4 Отговорен е за всички необходими фактически и правни действия за възлагане и изготвяне на комплексен доклад за инвестиционния проект по за оценка на съответствието на проектната документация с основните изисквания към строежа,  изготвен от консултант по чл. 142, ал. 6, т. 2 от ЗУТ (при необходимост от такива);</w:t>
      </w:r>
    </w:p>
    <w:p w14:paraId="3A4664F8" w14:textId="77777777" w:rsidR="00687F92" w:rsidRPr="00687F92" w:rsidRDefault="00687F92" w:rsidP="00687F92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bg-BG" w:eastAsia="bg-BG" w:bidi="bg-BG"/>
          <w14:ligatures w14:val="none"/>
        </w:rPr>
      </w:pPr>
      <w:r w:rsidRPr="00687F92">
        <w:rPr>
          <w:rFonts w:ascii="Times New Roman" w:eastAsia="Times New Roman" w:hAnsi="Times New Roman" w:cs="Times New Roman"/>
          <w:i/>
          <w:kern w:val="0"/>
          <w:sz w:val="24"/>
          <w:szCs w:val="24"/>
          <w:lang w:val="bg-BG" w:eastAsia="bg-BG"/>
          <w14:ligatures w14:val="none"/>
        </w:rPr>
        <w:t xml:space="preserve">3.1.5 Отговорен е за </w:t>
      </w:r>
      <w:r w:rsidRPr="00687F92">
        <w:rPr>
          <w:rFonts w:ascii="Times New Roman" w:eastAsia="Times New Roman" w:hAnsi="Times New Roman" w:cs="Times New Roman"/>
          <w:i/>
          <w:kern w:val="0"/>
          <w:sz w:val="24"/>
          <w:szCs w:val="24"/>
          <w:lang w:val="bg-BG" w:eastAsia="bg-BG" w:bidi="bg-BG"/>
          <w14:ligatures w14:val="none"/>
        </w:rPr>
        <w:t>всички необходими фактически и правни действия за възлагане и изпълнение на СМР за съответния обект - довеждаща техническа инфраструктура, до границите на индустриален парк/ зона „Индустриален парк ЛВЗ“ и последващото му въвеждане в експлоатация.</w:t>
      </w:r>
    </w:p>
    <w:p w14:paraId="399C5C6E" w14:textId="77777777" w:rsidR="00687F92" w:rsidRPr="00687F92" w:rsidRDefault="00687F92" w:rsidP="00687F92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bg-BG" w:eastAsia="bg-BG" w:bidi="bg-BG"/>
          <w14:ligatures w14:val="none"/>
        </w:rPr>
      </w:pPr>
      <w:r w:rsidRPr="00687F92">
        <w:rPr>
          <w:rFonts w:ascii="Times New Roman" w:eastAsia="Times New Roman" w:hAnsi="Times New Roman" w:cs="Times New Roman"/>
          <w:i/>
          <w:kern w:val="0"/>
          <w:sz w:val="24"/>
          <w:szCs w:val="24"/>
          <w:lang w:val="bg-BG" w:eastAsia="bg-BG" w:bidi="bg-BG"/>
          <w14:ligatures w14:val="none"/>
        </w:rPr>
        <w:t xml:space="preserve">3.1.6  </w:t>
      </w:r>
      <w:r w:rsidRPr="00687F92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bg-BG" w:eastAsia="bg-BG" w:bidi="bg-BG"/>
          <w14:ligatures w14:val="none"/>
        </w:rPr>
        <w:t xml:space="preserve">ПАРТНЬОРЪТ е </w:t>
      </w:r>
      <w:r w:rsidRPr="00687F92">
        <w:rPr>
          <w:rFonts w:ascii="Times New Roman" w:eastAsia="Times New Roman" w:hAnsi="Times New Roman" w:cs="Times New Roman"/>
          <w:i/>
          <w:kern w:val="0"/>
          <w:sz w:val="24"/>
          <w:szCs w:val="24"/>
          <w:lang w:val="bg-BG" w:eastAsia="bg-BG" w:bidi="bg-BG"/>
          <w14:ligatures w14:val="none"/>
        </w:rPr>
        <w:t xml:space="preserve">Възложител на обществени поръчки: </w:t>
      </w:r>
    </w:p>
    <w:p w14:paraId="3E92B5BD" w14:textId="77777777" w:rsidR="00687F92" w:rsidRPr="00687F92" w:rsidRDefault="00687F92" w:rsidP="00687F92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bg-BG" w:eastAsia="bg-BG" w:bidi="bg-BG"/>
          <w14:ligatures w14:val="none"/>
        </w:rPr>
      </w:pPr>
      <w:r w:rsidRPr="00687F92">
        <w:rPr>
          <w:rFonts w:ascii="Times New Roman" w:eastAsia="Times New Roman" w:hAnsi="Times New Roman" w:cs="Times New Roman"/>
          <w:i/>
          <w:kern w:val="0"/>
          <w:sz w:val="24"/>
          <w:szCs w:val="24"/>
          <w:lang w:val="bg-BG" w:eastAsia="bg-BG" w:bidi="bg-BG"/>
          <w14:ligatures w14:val="none"/>
        </w:rPr>
        <w:t>а) Проектиране, строителство и авторски надзор на СМР в изпълнение на инвестиция „Реконструкция, рехабилитация и изграждане на нова техническа довеждаща и вътрешна инфраструктура за Индустриален парк ЛВЗ“, гр. Русе, в т.ч. обновяване на сградния фонд“ по обособени позиции:</w:t>
      </w:r>
    </w:p>
    <w:p w14:paraId="1D52DBF8" w14:textId="77777777" w:rsidR="00687F92" w:rsidRPr="00687F92" w:rsidRDefault="00687F92" w:rsidP="00687F92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bg-BG" w:eastAsia="bg-BG" w:bidi="bg-BG"/>
          <w14:ligatures w14:val="none"/>
        </w:rPr>
      </w:pPr>
      <w:r w:rsidRPr="00687F92">
        <w:rPr>
          <w:rFonts w:ascii="Times New Roman" w:eastAsia="Times New Roman" w:hAnsi="Times New Roman" w:cs="Times New Roman"/>
          <w:i/>
          <w:kern w:val="0"/>
          <w:sz w:val="24"/>
          <w:szCs w:val="24"/>
          <w:lang w:val="bg-BG" w:eastAsia="bg-BG" w:bidi="bg-BG"/>
          <w14:ligatures w14:val="none"/>
        </w:rPr>
        <w:t>Обособена позиция № 1: Проектиране, строителство и авторски надзор на обект „Реконструкция, рехабилитация и изграждане на нова довеждаща техническа инфраструктура до и от „Индустриален парк ЛВЗ“, в т.ч. ул. „Охрид“, ул. „Тракия“ и пътен възел по бул. „Тутракан“, гр. Русе“;</w:t>
      </w:r>
    </w:p>
    <w:p w14:paraId="0ECD7770" w14:textId="77777777" w:rsidR="00687F92" w:rsidRPr="00687F92" w:rsidRDefault="00687F92" w:rsidP="00687F92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bg-BG" w:eastAsia="bg-BG" w:bidi="bg-BG"/>
          <w14:ligatures w14:val="none"/>
        </w:rPr>
      </w:pPr>
      <w:r w:rsidRPr="00687F92">
        <w:rPr>
          <w:rFonts w:ascii="Times New Roman" w:eastAsia="Times New Roman" w:hAnsi="Times New Roman" w:cs="Times New Roman"/>
          <w:i/>
          <w:kern w:val="0"/>
          <w:sz w:val="24"/>
          <w:szCs w:val="24"/>
          <w:lang w:val="bg-BG" w:eastAsia="bg-BG" w:bidi="bg-BG"/>
          <w14:ligatures w14:val="none"/>
        </w:rPr>
        <w:t xml:space="preserve">б) </w:t>
      </w:r>
      <w:r w:rsidRPr="00687F92">
        <w:rPr>
          <w:rFonts w:ascii="Times New Roman" w:eastAsia="Times New Roman" w:hAnsi="Times New Roman" w:cs="Times New Roman"/>
          <w:i/>
          <w:kern w:val="0"/>
          <w:sz w:val="24"/>
          <w:szCs w:val="24"/>
          <w:lang w:val="bg-BG" w:eastAsia="bg-BG"/>
          <w14:ligatures w14:val="none"/>
        </w:rPr>
        <w:t>Упражняване на строителен надзор и извършване на оценка за съответствие на проектите, съгласно чл. 142, алинеи 4, 5 и 6 от ЗУТ при извършване на строително-монтажни работи на обект „Реконструкция, рехабилитация и изграждане на нова довеждаща техническа инфраструктура до и от „Индустриален парк ЛВЗ“, в т.ч. ул. „Охрид“, ул. „Тракия“ и пътен възел по бул. „Тутракан“, гр. Русе</w:t>
      </w:r>
      <w:r w:rsidRPr="00687F92">
        <w:rPr>
          <w:rFonts w:ascii="Times New Roman" w:eastAsia="Times New Roman" w:hAnsi="Times New Roman" w:cs="Times New Roman"/>
          <w:i/>
          <w:kern w:val="0"/>
          <w:sz w:val="24"/>
          <w:szCs w:val="24"/>
          <w:lang w:val="bg-BG" w:eastAsia="bg-BG" w:bidi="bg-BG"/>
          <w14:ligatures w14:val="none"/>
        </w:rPr>
        <w:t>;</w:t>
      </w:r>
    </w:p>
    <w:p w14:paraId="7B6BBBF5" w14:textId="77777777" w:rsidR="00687F92" w:rsidRPr="00687F92" w:rsidRDefault="00687F92" w:rsidP="00687F92">
      <w:pPr>
        <w:spacing w:after="120" w:line="240" w:lineRule="auto"/>
        <w:jc w:val="both"/>
        <w:rPr>
          <w:rFonts w:ascii="Times New Roman" w:eastAsia="Aptos" w:hAnsi="Times New Roman" w:cs="Times New Roman"/>
          <w:i/>
          <w:sz w:val="24"/>
          <w:szCs w:val="24"/>
          <w:lang w:val="bg-BG"/>
        </w:rPr>
      </w:pPr>
      <w:r w:rsidRPr="00687F92">
        <w:rPr>
          <w:rFonts w:ascii="Times New Roman" w:eastAsia="Aptos" w:hAnsi="Times New Roman" w:cs="Times New Roman"/>
          <w:i/>
          <w:sz w:val="24"/>
          <w:szCs w:val="24"/>
          <w:lang w:val="bg-BG"/>
        </w:rPr>
        <w:t>ПАРТНЬОРЪТ е отговорен за спазване на европейското и национално законодателство при провеждане на процедури за избор на изпълнител и носи отговорност за констатирани нередности.</w:t>
      </w:r>
    </w:p>
    <w:p w14:paraId="6F168FA6" w14:textId="77777777" w:rsidR="00687F92" w:rsidRPr="00687F92" w:rsidRDefault="00687F92" w:rsidP="00687F92">
      <w:pPr>
        <w:spacing w:after="120" w:line="240" w:lineRule="auto"/>
        <w:jc w:val="both"/>
        <w:rPr>
          <w:rFonts w:ascii="Times New Roman" w:eastAsia="Aptos" w:hAnsi="Times New Roman" w:cs="Times New Roman"/>
          <w:i/>
          <w:sz w:val="24"/>
          <w:szCs w:val="24"/>
          <w:lang w:val="bg-BG"/>
        </w:rPr>
      </w:pPr>
      <w:r w:rsidRPr="00687F92">
        <w:rPr>
          <w:rFonts w:ascii="Times New Roman" w:eastAsia="Aptos" w:hAnsi="Times New Roman" w:cs="Times New Roman"/>
          <w:i/>
          <w:sz w:val="24"/>
          <w:szCs w:val="24"/>
          <w:lang w:val="bg-BG"/>
        </w:rPr>
        <w:t xml:space="preserve">За възлагането на обществената поръчка по т. 3.1.6, буква а) ПАРТНЬОРЪТ и КАНДИДАТЪТ сключват споразумение за съвместно възлагане по чл. 8 от ЗОП, което урежда всички организационни, технически и финансови въпроси, свързани с провеждането на процедурата, сключването на договора, който е предмет на обособена позиция №1, както и други </w:t>
      </w:r>
      <w:proofErr w:type="spellStart"/>
      <w:r w:rsidRPr="00687F92">
        <w:rPr>
          <w:rFonts w:ascii="Times New Roman" w:eastAsia="Aptos" w:hAnsi="Times New Roman" w:cs="Times New Roman"/>
          <w:i/>
          <w:sz w:val="24"/>
          <w:szCs w:val="24"/>
          <w:lang w:val="bg-BG"/>
        </w:rPr>
        <w:t>относими</w:t>
      </w:r>
      <w:proofErr w:type="spellEnd"/>
      <w:r w:rsidRPr="00687F92">
        <w:rPr>
          <w:rFonts w:ascii="Times New Roman" w:eastAsia="Aptos" w:hAnsi="Times New Roman" w:cs="Times New Roman"/>
          <w:i/>
          <w:sz w:val="24"/>
          <w:szCs w:val="24"/>
          <w:lang w:val="bg-BG"/>
        </w:rPr>
        <w:t xml:space="preserve"> въпроси.</w:t>
      </w:r>
    </w:p>
    <w:p w14:paraId="4F91D801" w14:textId="77777777" w:rsidR="00687F92" w:rsidRPr="00687F92" w:rsidRDefault="00687F92" w:rsidP="00687F92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bg-BG" w:eastAsia="bg-BG" w:bidi="bg-BG"/>
          <w14:ligatures w14:val="none"/>
        </w:rPr>
      </w:pPr>
      <w:r w:rsidRPr="00687F92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bg-BG" w:eastAsia="bg-BG" w:bidi="bg-BG"/>
          <w14:ligatures w14:val="none"/>
        </w:rPr>
        <w:t xml:space="preserve">3.1.6.1  </w:t>
      </w:r>
      <w:r w:rsidRPr="00687F92">
        <w:rPr>
          <w:rFonts w:ascii="Times New Roman" w:eastAsia="Times New Roman" w:hAnsi="Times New Roman" w:cs="Times New Roman"/>
          <w:i/>
          <w:kern w:val="0"/>
          <w:sz w:val="24"/>
          <w:szCs w:val="24"/>
          <w:lang w:val="bg-BG" w:eastAsia="bg-BG" w:bidi="bg-BG"/>
          <w14:ligatures w14:val="none"/>
        </w:rPr>
        <w:t>Документацията за възлагане на обществената поръчка по т. 3.1.6, буква а) се изготвя от КАНДИДАТА</w:t>
      </w:r>
      <w:r w:rsidRPr="00687F92" w:rsidDel="00942379">
        <w:rPr>
          <w:rFonts w:ascii="Times New Roman" w:eastAsia="Times New Roman" w:hAnsi="Times New Roman" w:cs="Times New Roman"/>
          <w:i/>
          <w:kern w:val="0"/>
          <w:sz w:val="24"/>
          <w:szCs w:val="24"/>
          <w:lang w:val="bg-BG" w:eastAsia="bg-BG" w:bidi="bg-BG"/>
          <w14:ligatures w14:val="none"/>
        </w:rPr>
        <w:t xml:space="preserve"> </w:t>
      </w:r>
      <w:r w:rsidRPr="00687F92">
        <w:rPr>
          <w:rFonts w:ascii="Times New Roman" w:eastAsia="Times New Roman" w:hAnsi="Times New Roman" w:cs="Times New Roman"/>
          <w:i/>
          <w:kern w:val="0"/>
          <w:sz w:val="24"/>
          <w:szCs w:val="24"/>
          <w:lang w:val="bg-BG" w:eastAsia="bg-BG" w:bidi="bg-BG"/>
          <w14:ligatures w14:val="none"/>
        </w:rPr>
        <w:t>при условията на подписаното споразумение по чл. 8 от ЗОП. Документацията за възлагане на обществената поръчка по т. 3.1.6, буква б) се изготвя от ПАРТНЬОРА и се съгласува с  КАНДИДАТА.</w:t>
      </w:r>
    </w:p>
    <w:p w14:paraId="29186C37" w14:textId="77777777" w:rsidR="00687F92" w:rsidRPr="00687F92" w:rsidRDefault="00687F92" w:rsidP="00687F92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bg-BG" w:eastAsia="bg-BG" w:bidi="bg-BG"/>
          <w14:ligatures w14:val="none"/>
        </w:rPr>
      </w:pPr>
      <w:r w:rsidRPr="00687F92">
        <w:rPr>
          <w:rFonts w:ascii="Times New Roman" w:eastAsia="Times New Roman" w:hAnsi="Times New Roman" w:cs="Times New Roman"/>
          <w:i/>
          <w:kern w:val="0"/>
          <w:sz w:val="24"/>
          <w:szCs w:val="24"/>
          <w:lang w:val="bg-BG" w:eastAsia="bg-BG" w:bidi="bg-BG"/>
          <w14:ligatures w14:val="none"/>
        </w:rPr>
        <w:t>3.1.6.2  Документациите по т.</w:t>
      </w:r>
      <w:r w:rsidRPr="00687F92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bg-BG" w:eastAsia="bg-BG" w:bidi="bg-BG"/>
          <w14:ligatures w14:val="none"/>
        </w:rPr>
        <w:t xml:space="preserve"> 3.1.6. подлежат на</w:t>
      </w:r>
      <w:r w:rsidRPr="00687F92">
        <w:rPr>
          <w:rFonts w:ascii="Times New Roman" w:eastAsia="Times New Roman" w:hAnsi="Times New Roman" w:cs="Times New Roman"/>
          <w:i/>
          <w:kern w:val="0"/>
          <w:sz w:val="24"/>
          <w:szCs w:val="24"/>
          <w:lang w:val="bg-BG" w:eastAsia="bg-BG" w:bidi="bg-BG"/>
          <w14:ligatures w14:val="none"/>
        </w:rPr>
        <w:t xml:space="preserve"> предварителен и последващ контрол за законосъобразност от страна на СНД в съответствие с приложимите за това правила, определени от съответните нормативни актове и/или указанията на СНД.</w:t>
      </w:r>
    </w:p>
    <w:p w14:paraId="28FC4942" w14:textId="77777777" w:rsidR="00687F92" w:rsidRPr="00687F92" w:rsidRDefault="00687F92" w:rsidP="00687F92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bg-BG" w:eastAsia="bg-BG" w:bidi="bg-BG"/>
          <w14:ligatures w14:val="none"/>
        </w:rPr>
      </w:pPr>
      <w:r w:rsidRPr="00687F92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bg-BG" w:eastAsia="bg-BG" w:bidi="bg-BG"/>
          <w14:ligatures w14:val="none"/>
        </w:rPr>
        <w:lastRenderedPageBreak/>
        <w:t xml:space="preserve">3.1.6.3 </w:t>
      </w:r>
      <w:r w:rsidRPr="00687F92">
        <w:rPr>
          <w:rFonts w:ascii="Times New Roman" w:eastAsia="Times New Roman" w:hAnsi="Times New Roman" w:cs="Times New Roman"/>
          <w:i/>
          <w:kern w:val="0"/>
          <w:sz w:val="24"/>
          <w:szCs w:val="24"/>
          <w:lang w:val="bg-BG" w:eastAsia="bg-BG" w:bidi="bg-BG"/>
          <w14:ligatures w14:val="none"/>
        </w:rPr>
        <w:t>Комисията за провеждане на процедурата по чл. 103 от ЗОП е в състав съгласно условията на подписаното споразумение по чл. 8 от ЗОП.</w:t>
      </w:r>
    </w:p>
    <w:p w14:paraId="71932331" w14:textId="77777777" w:rsidR="00687F92" w:rsidRPr="00687F92" w:rsidRDefault="00687F92" w:rsidP="00687F92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bg-BG" w:eastAsia="bg-BG" w:bidi="bg-BG"/>
          <w14:ligatures w14:val="none"/>
        </w:rPr>
      </w:pPr>
      <w:r w:rsidRPr="00687F92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bg-BG" w:eastAsia="bg-BG" w:bidi="bg-BG"/>
          <w14:ligatures w14:val="none"/>
        </w:rPr>
        <w:t>3.1.7 ПАРТНЬОРЪТ има задължението за поддръжката, стопанисването  и управлението на Изградената с Проекта инфраструктура, посочена по-горе.</w:t>
      </w:r>
    </w:p>
    <w:p w14:paraId="68C0716B" w14:textId="77874A5A" w:rsidR="00284374" w:rsidRPr="00D13E5A" w:rsidRDefault="004E500F" w:rsidP="00D13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bg-BG" w:eastAsia="bg-BG" w:bidi="bg-BG"/>
          <w14:ligatures w14:val="none"/>
        </w:rPr>
      </w:pPr>
      <w:r w:rsidRPr="00D13E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g-BG" w:eastAsia="bg-BG" w:bidi="bg-BG"/>
          <w14:ligatures w14:val="none"/>
        </w:rPr>
        <w:t xml:space="preserve">Приемането на посочените промени ще </w:t>
      </w:r>
      <w:r w:rsidR="007558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g-BG" w:eastAsia="bg-BG" w:bidi="bg-BG"/>
          <w14:ligatures w14:val="none"/>
        </w:rPr>
        <w:t xml:space="preserve">прецизира ангажиментите на партньорите по споразумението и ще </w:t>
      </w:r>
      <w:r w:rsidRPr="00D13E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g-BG" w:eastAsia="bg-BG" w:bidi="bg-BG"/>
          <w14:ligatures w14:val="none"/>
        </w:rPr>
        <w:t>позвол</w:t>
      </w:r>
      <w:r w:rsidR="007558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g-BG" w:eastAsia="bg-BG" w:bidi="bg-BG"/>
          <w14:ligatures w14:val="none"/>
        </w:rPr>
        <w:t>и</w:t>
      </w:r>
      <w:r w:rsidRPr="00D13E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g-BG" w:eastAsia="bg-BG" w:bidi="bg-BG"/>
          <w14:ligatures w14:val="none"/>
        </w:rPr>
        <w:t xml:space="preserve"> стартирането на процедурите по възлагането на обществените поръчки, необходими за изпълнение на проекта</w:t>
      </w:r>
      <w:r w:rsidR="007558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g-BG" w:eastAsia="bg-BG" w:bidi="bg-BG"/>
          <w14:ligatures w14:val="none"/>
        </w:rPr>
        <w:t>. П</w:t>
      </w:r>
      <w:r w:rsidRPr="00D13E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g-BG" w:eastAsia="bg-BG" w:bidi="bg-BG"/>
          <w14:ligatures w14:val="none"/>
        </w:rPr>
        <w:t xml:space="preserve">редвид </w:t>
      </w:r>
      <w:r w:rsidR="007558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g-BG" w:eastAsia="bg-BG" w:bidi="bg-BG"/>
          <w14:ligatures w14:val="none"/>
        </w:rPr>
        <w:t xml:space="preserve">това, </w:t>
      </w:r>
      <w:r w:rsidRPr="00D13E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g-BG" w:eastAsia="bg-BG" w:bidi="bg-BG"/>
          <w14:ligatures w14:val="none"/>
        </w:rPr>
        <w:t xml:space="preserve">считам, че </w:t>
      </w:r>
      <w:r w:rsidR="00284374" w:rsidRPr="00D13E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g-BG" w:eastAsia="bg-BG" w:bidi="bg-BG"/>
          <w14:ligatures w14:val="none"/>
        </w:rPr>
        <w:t>е</w:t>
      </w:r>
      <w:r w:rsidRPr="00D13E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g-BG" w:eastAsia="bg-BG" w:bidi="bg-BG"/>
          <w14:ligatures w14:val="none"/>
        </w:rPr>
        <w:t xml:space="preserve"> налице </w:t>
      </w:r>
      <w:r w:rsidR="00284374" w:rsidRPr="00D13E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g-BG" w:eastAsia="bg-BG" w:bidi="bg-BG"/>
          <w14:ligatures w14:val="none"/>
        </w:rPr>
        <w:t>обществен проблем</w:t>
      </w:r>
      <w:r w:rsidRPr="00D13E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g-BG" w:eastAsia="bg-BG" w:bidi="bg-BG"/>
          <w14:ligatures w14:val="none"/>
        </w:rPr>
        <w:t>, ко</w:t>
      </w:r>
      <w:r w:rsidR="00284374" w:rsidRPr="00D13E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g-BG" w:eastAsia="bg-BG" w:bidi="bg-BG"/>
          <w14:ligatures w14:val="none"/>
        </w:rPr>
        <w:t>й</w:t>
      </w:r>
      <w:r w:rsidRPr="00D13E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g-BG" w:eastAsia="bg-BG" w:bidi="bg-BG"/>
          <w14:ligatures w14:val="none"/>
        </w:rPr>
        <w:t>то изисква спешно вземане на решение</w:t>
      </w:r>
      <w:r w:rsidR="00284374" w:rsidRPr="00D13E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g-BG" w:eastAsia="bg-BG" w:bidi="bg-BG"/>
          <w14:ligatures w14:val="none"/>
        </w:rPr>
        <w:t>. На следва</w:t>
      </w:r>
      <w:r w:rsidR="005F44B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g-BG" w:eastAsia="bg-BG" w:bidi="bg-BG"/>
          <w14:ligatures w14:val="none"/>
        </w:rPr>
        <w:t>щ</w:t>
      </w:r>
      <w:r w:rsidR="00284374" w:rsidRPr="00D13E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g-BG" w:eastAsia="bg-BG" w:bidi="bg-BG"/>
          <w14:ligatures w14:val="none"/>
        </w:rPr>
        <w:t>о място</w:t>
      </w:r>
      <w:r w:rsidR="007558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g-BG" w:eastAsia="bg-BG" w:bidi="bg-BG"/>
          <w14:ligatures w14:val="none"/>
        </w:rPr>
        <w:t>,</w:t>
      </w:r>
      <w:r w:rsidR="00284374" w:rsidRPr="00D13E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g-BG" w:eastAsia="bg-BG" w:bidi="bg-BG"/>
          <w14:ligatures w14:val="none"/>
        </w:rPr>
        <w:t xml:space="preserve"> вземането на решение е необходимо и с оглед спазването на сроковете за изпълнение на инвестицията, като всяко забавяне на провеждането на обществените поръчки би могло да се окаже фатално за изпълнението на инвестицията. П</w:t>
      </w:r>
      <w:r w:rsidR="007D4CB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g-BG" w:eastAsia="bg-BG" w:bidi="bg-BG"/>
          <w14:ligatures w14:val="none"/>
        </w:rPr>
        <w:t xml:space="preserve">оради </w:t>
      </w:r>
      <w:r w:rsidR="00284374" w:rsidRPr="00D13E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g-BG" w:eastAsia="bg-BG" w:bidi="bg-BG"/>
          <w14:ligatures w14:val="none"/>
        </w:rPr>
        <w:t xml:space="preserve"> необходимостта от предварително съгласуване на посочените текстове, спазването на сроковете по чл. 63, ал. 1 от ПОДОСРНКВОА за настоящата сесия на Общински съвет Русе</w:t>
      </w:r>
      <w:r w:rsidR="007D4CB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g-BG" w:eastAsia="bg-BG" w:bidi="bg-BG"/>
          <w14:ligatures w14:val="none"/>
        </w:rPr>
        <w:t xml:space="preserve"> се оказа невъзможно, но са налице основанията по </w:t>
      </w:r>
      <w:r w:rsidR="00284374" w:rsidRPr="00D13E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g-BG" w:eastAsia="bg-BG" w:bidi="bg-BG"/>
          <w14:ligatures w14:val="none"/>
        </w:rPr>
        <w:t>чл. 63, ал. 2, т. 1 и т. 2 от ПОДОСРНКВОА.</w:t>
      </w:r>
    </w:p>
    <w:p w14:paraId="66E94132" w14:textId="36868392" w:rsidR="00284374" w:rsidRPr="00D13E5A" w:rsidRDefault="00284374" w:rsidP="00D13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bg-BG" w:eastAsia="bg-BG" w:bidi="bg-BG"/>
          <w14:ligatures w14:val="none"/>
        </w:rPr>
      </w:pPr>
      <w:r w:rsidRPr="00D13E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g-BG" w:eastAsia="bg-BG" w:bidi="bg-BG"/>
          <w14:ligatures w14:val="none"/>
        </w:rPr>
        <w:t>С оглед изложеното ПРЕДЛАГАМ Общински съвет Русе да вземе следното РЕШЕНИЕ:</w:t>
      </w:r>
    </w:p>
    <w:p w14:paraId="428CD7B3" w14:textId="4EAD0A03" w:rsidR="00284374" w:rsidRPr="00D13E5A" w:rsidRDefault="00284374" w:rsidP="00D13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bg-BG" w:eastAsia="bg-BG" w:bidi="bg-BG"/>
          <w14:ligatures w14:val="none"/>
        </w:rPr>
      </w:pPr>
      <w:r w:rsidRPr="00D13E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g-BG" w:eastAsia="bg-BG" w:bidi="bg-BG"/>
          <w14:ligatures w14:val="none"/>
        </w:rPr>
        <w:t>На основание чл.</w:t>
      </w:r>
      <w:r w:rsidR="00A25E7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g-BG" w:eastAsia="bg-BG" w:bidi="bg-BG"/>
          <w14:ligatures w14:val="none"/>
        </w:rPr>
        <w:t xml:space="preserve"> </w:t>
      </w:r>
      <w:r w:rsidRPr="00D13E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g-BG" w:eastAsia="bg-BG" w:bidi="bg-BG"/>
          <w14:ligatures w14:val="none"/>
        </w:rPr>
        <w:t>21, ал.</w:t>
      </w:r>
      <w:r w:rsidR="00A25E7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g-BG" w:eastAsia="bg-BG" w:bidi="bg-BG"/>
          <w14:ligatures w14:val="none"/>
        </w:rPr>
        <w:t xml:space="preserve"> </w:t>
      </w:r>
      <w:r w:rsidRPr="00D13E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g-BG" w:eastAsia="bg-BG" w:bidi="bg-BG"/>
          <w14:ligatures w14:val="none"/>
        </w:rPr>
        <w:t>2 във връзка с ал.1, т.</w:t>
      </w:r>
      <w:r w:rsidR="00A25E7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g-BG" w:eastAsia="bg-BG" w:bidi="bg-BG"/>
          <w14:ligatures w14:val="none"/>
        </w:rPr>
        <w:t xml:space="preserve"> </w:t>
      </w:r>
      <w:r w:rsidRPr="00D13E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g-BG" w:eastAsia="bg-BG" w:bidi="bg-BG"/>
          <w14:ligatures w14:val="none"/>
        </w:rPr>
        <w:t>23 и чл.</w:t>
      </w:r>
      <w:r w:rsidR="00A25E7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g-BG" w:eastAsia="bg-BG" w:bidi="bg-BG"/>
          <w14:ligatures w14:val="none"/>
        </w:rPr>
        <w:t xml:space="preserve"> </w:t>
      </w:r>
      <w:r w:rsidRPr="00D13E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g-BG" w:eastAsia="bg-BG" w:bidi="bg-BG"/>
          <w14:ligatures w14:val="none"/>
        </w:rPr>
        <w:t>61, ал.1 от Закона за местното самоуправление и местната администрация, Общински съвет – Русе реши:</w:t>
      </w:r>
    </w:p>
    <w:p w14:paraId="22A70F11" w14:textId="79BBD9DC" w:rsidR="00284374" w:rsidRPr="00D13E5A" w:rsidRDefault="00284374" w:rsidP="00D13E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bg-BG" w:eastAsia="bg-BG" w:bidi="bg-BG"/>
          <w14:ligatures w14:val="none"/>
        </w:rPr>
      </w:pPr>
      <w:r w:rsidRPr="00D13E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g-BG" w:eastAsia="bg-BG" w:bidi="bg-BG"/>
          <w14:ligatures w14:val="none"/>
        </w:rPr>
        <w:t>Одобрява проект на Анекс към Споразумение за партньорство между Община Русе и „Индустриален парк ЛВЗ“ ЕООД от 25.09.2023 г. във връзка с подготовката и изпълнението на предложение за изпълнение на инвестиция „Реконструкция, рехабилитация и изграждане на нова техническа довеждаща и вътрешна инфраструктура за „Индустриален парк ЛВЗ“, гр. Русе, в т.ч. обновяване на сградния фонд“ по процедура BG-RRP-3.007: „Програма за публична подкрепа за развитието на индустриални райони, паркове и подобни територии и за привличане на инвестиции („AttractInvestBG“)“, неразделна част от настоящото Решение.</w:t>
      </w:r>
    </w:p>
    <w:p w14:paraId="7894F7FA" w14:textId="77777777" w:rsidR="00284374" w:rsidRPr="00D13E5A" w:rsidRDefault="00284374" w:rsidP="00D13E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bg-BG" w:eastAsia="bg-BG" w:bidi="bg-BG"/>
          <w14:ligatures w14:val="none"/>
        </w:rPr>
      </w:pPr>
      <w:r w:rsidRPr="00D13E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g-BG" w:eastAsia="bg-BG" w:bidi="bg-BG"/>
          <w14:ligatures w14:val="none"/>
        </w:rPr>
        <w:t>Упълномощава Кмета на Община Русе да подпише Анекс към Споразумението за сътрудничество.</w:t>
      </w:r>
    </w:p>
    <w:p w14:paraId="35F58FB2" w14:textId="2C093723" w:rsidR="00284374" w:rsidRPr="00D13E5A" w:rsidRDefault="00284374" w:rsidP="00D13E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bg-BG" w:eastAsia="bg-BG" w:bidi="bg-BG"/>
          <w14:ligatures w14:val="none"/>
        </w:rPr>
      </w:pPr>
      <w:r w:rsidRPr="00D13E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g-BG" w:eastAsia="bg-BG" w:bidi="bg-BG"/>
          <w14:ligatures w14:val="none"/>
        </w:rPr>
        <w:t>Възлага на Кмета на Община Русе да извърши необходимите действия по изпълнение на Решението.</w:t>
      </w:r>
    </w:p>
    <w:p w14:paraId="50793E54" w14:textId="77777777" w:rsidR="004E500F" w:rsidRPr="00D13E5A" w:rsidRDefault="004E500F" w:rsidP="00D13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bg-BG" w:eastAsia="bg-BG" w:bidi="bg-BG"/>
          <w14:ligatures w14:val="none"/>
        </w:rPr>
      </w:pPr>
    </w:p>
    <w:p w14:paraId="6A0A85C0" w14:textId="6FA9ACFF" w:rsidR="00284374" w:rsidRPr="00D13E5A" w:rsidRDefault="00284374" w:rsidP="00D13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bg-BG" w:eastAsia="bg-BG" w:bidi="bg-BG"/>
          <w14:ligatures w14:val="none"/>
        </w:rPr>
      </w:pPr>
      <w:r w:rsidRPr="00D13E5A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val="bg-BG" w:eastAsia="bg-BG" w:bidi="bg-BG"/>
          <w14:ligatures w14:val="none"/>
        </w:rPr>
        <w:t xml:space="preserve">Приложение: </w:t>
      </w:r>
      <w:r w:rsidRPr="00D13E5A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val="bg-BG" w:eastAsia="bg-BG" w:bidi="bg-BG"/>
          <w14:ligatures w14:val="none"/>
        </w:rPr>
        <w:t>Анекс към Споразумение за партньорство между кандидат и партньор</w:t>
      </w:r>
      <w:r w:rsidRPr="00D13E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bg-BG" w:eastAsia="bg-BG" w:bidi="bg-BG"/>
          <w14:ligatures w14:val="none"/>
        </w:rPr>
        <w:t>.</w:t>
      </w:r>
    </w:p>
    <w:p w14:paraId="2C2F66E8" w14:textId="77777777" w:rsidR="004E500F" w:rsidRDefault="004E500F" w:rsidP="00D13E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bg-BG" w:eastAsia="bg-BG" w:bidi="bg-BG"/>
          <w14:ligatures w14:val="none"/>
        </w:rPr>
      </w:pPr>
    </w:p>
    <w:p w14:paraId="5F65FEAA" w14:textId="77777777" w:rsidR="00A25E77" w:rsidRDefault="00A25E77" w:rsidP="00D13E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bg-BG" w:eastAsia="bg-BG" w:bidi="bg-BG"/>
          <w14:ligatures w14:val="none"/>
        </w:rPr>
      </w:pPr>
    </w:p>
    <w:p w14:paraId="66E796F9" w14:textId="77777777" w:rsidR="00A25E77" w:rsidRPr="004E500F" w:rsidRDefault="00A25E77" w:rsidP="00D13E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bg-BG" w:eastAsia="bg-BG" w:bidi="bg-BG"/>
          <w14:ligatures w14:val="none"/>
        </w:rPr>
      </w:pPr>
    </w:p>
    <w:p w14:paraId="0D7D1D24" w14:textId="39B2B4CA" w:rsidR="004E500F" w:rsidRPr="00D13E5A" w:rsidRDefault="00284374" w:rsidP="00D13E5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D13E5A">
        <w:rPr>
          <w:rFonts w:ascii="Times New Roman" w:hAnsi="Times New Roman" w:cs="Times New Roman"/>
          <w:i/>
          <w:iCs/>
          <w:sz w:val="24"/>
          <w:szCs w:val="24"/>
          <w:lang w:val="bg-BG"/>
        </w:rPr>
        <w:t>С уважение,</w:t>
      </w:r>
    </w:p>
    <w:p w14:paraId="657C36AF" w14:textId="0076FC2A" w:rsidR="00284374" w:rsidRPr="00D13E5A" w:rsidRDefault="00284374" w:rsidP="00D13E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13E5A">
        <w:rPr>
          <w:rFonts w:ascii="Times New Roman" w:hAnsi="Times New Roman" w:cs="Times New Roman"/>
          <w:b/>
          <w:bCs/>
          <w:sz w:val="24"/>
          <w:szCs w:val="24"/>
          <w:lang w:val="bg-BG"/>
        </w:rPr>
        <w:t>ПЕНЧО МИЛКОВ</w:t>
      </w:r>
    </w:p>
    <w:p w14:paraId="7CEA7814" w14:textId="7881B1FB" w:rsidR="00284374" w:rsidRPr="00D13E5A" w:rsidRDefault="00284374" w:rsidP="00D13E5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D13E5A">
        <w:rPr>
          <w:rFonts w:ascii="Times New Roman" w:hAnsi="Times New Roman" w:cs="Times New Roman"/>
          <w:i/>
          <w:iCs/>
          <w:sz w:val="24"/>
          <w:szCs w:val="24"/>
          <w:lang w:val="bg-BG"/>
        </w:rPr>
        <w:t>Кмет на Община Русе</w:t>
      </w:r>
      <w:bookmarkStart w:id="3" w:name="_GoBack"/>
      <w:bookmarkEnd w:id="3"/>
    </w:p>
    <w:sectPr w:rsidR="00284374" w:rsidRPr="00D13E5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965A7"/>
    <w:multiLevelType w:val="hybridMultilevel"/>
    <w:tmpl w:val="052CA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1538F"/>
    <w:multiLevelType w:val="hybridMultilevel"/>
    <w:tmpl w:val="4D7E47EC"/>
    <w:lvl w:ilvl="0" w:tplc="C4AC85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26"/>
    <w:rsid w:val="0008089F"/>
    <w:rsid w:val="000E5F8B"/>
    <w:rsid w:val="00244910"/>
    <w:rsid w:val="00264726"/>
    <w:rsid w:val="00284374"/>
    <w:rsid w:val="0037110C"/>
    <w:rsid w:val="00420E64"/>
    <w:rsid w:val="004E500F"/>
    <w:rsid w:val="005F44B3"/>
    <w:rsid w:val="0063510A"/>
    <w:rsid w:val="00687F92"/>
    <w:rsid w:val="00755859"/>
    <w:rsid w:val="007D4CB6"/>
    <w:rsid w:val="009A15BF"/>
    <w:rsid w:val="00A25E77"/>
    <w:rsid w:val="00D1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45926"/>
  <w15:docId w15:val="{4D783843-1AB8-4DEF-829D-0ED697AA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374"/>
    <w:pPr>
      <w:ind w:left="720"/>
      <w:contextualSpacing/>
    </w:pPr>
  </w:style>
  <w:style w:type="table" w:styleId="a4">
    <w:name w:val="Table Grid"/>
    <w:basedOn w:val="a1"/>
    <w:rsid w:val="00687F9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bg-BG" w:eastAsia="bg-BG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35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635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1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1713</Words>
  <Characters>9768</Characters>
  <Application>Microsoft Office Word</Application>
  <DocSecurity>0</DocSecurity>
  <Lines>81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e.todorova</dc:creator>
  <cp:lastModifiedBy>p.hristova</cp:lastModifiedBy>
  <cp:revision>2</cp:revision>
  <cp:lastPrinted>2024-12-12T12:37:00Z</cp:lastPrinted>
  <dcterms:created xsi:type="dcterms:W3CDTF">2024-12-12T14:48:00Z</dcterms:created>
  <dcterms:modified xsi:type="dcterms:W3CDTF">2024-12-12T14:48:00Z</dcterms:modified>
</cp:coreProperties>
</file>