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DD" w:rsidRPr="007F2E9A" w:rsidRDefault="004746DD" w:rsidP="004746DD">
      <w:pPr>
        <w:pStyle w:val="Default"/>
        <w:jc w:val="center"/>
        <w:rPr>
          <w:b/>
          <w:bCs/>
          <w:color w:val="auto"/>
        </w:rPr>
      </w:pPr>
    </w:p>
    <w:p w:rsidR="004746DD" w:rsidRPr="007F2E9A" w:rsidRDefault="004746DD" w:rsidP="004746DD">
      <w:pPr>
        <w:tabs>
          <w:tab w:val="right" w:pos="1440"/>
        </w:tabs>
        <w:ind w:right="33"/>
        <w:jc w:val="center"/>
        <w:rPr>
          <w:rFonts w:ascii="Times New Roman" w:hAnsi="Times New Roman" w:cs="Times New Roman"/>
          <w:sz w:val="24"/>
          <w:szCs w:val="24"/>
        </w:rPr>
      </w:pPr>
      <w:r w:rsidRPr="007F2E9A">
        <w:rPr>
          <w:rFonts w:ascii="Times New Roman" w:hAnsi="Times New Roman" w:cs="Times New Roman"/>
          <w:sz w:val="24"/>
          <w:szCs w:val="24"/>
        </w:rPr>
        <w:t>РЕПУБЛИКА БЪЛГАРИЯ</w:t>
      </w:r>
    </w:p>
    <w:p w:rsidR="004746DD" w:rsidRPr="007F2E9A" w:rsidRDefault="004746DD" w:rsidP="004746DD">
      <w:pPr>
        <w:pBdr>
          <w:bottom w:val="single" w:sz="6" w:space="1" w:color="auto"/>
        </w:pBdr>
        <w:tabs>
          <w:tab w:val="right" w:pos="1440"/>
        </w:tabs>
        <w:ind w:right="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E9A">
        <w:rPr>
          <w:rFonts w:ascii="Times New Roman" w:hAnsi="Times New Roman" w:cs="Times New Roman"/>
          <w:b/>
          <w:sz w:val="24"/>
          <w:szCs w:val="24"/>
        </w:rPr>
        <w:t>КОМИСИЯ ЗА ФИНАНСОВ НАДЗОР</w:t>
      </w:r>
    </w:p>
    <w:p w:rsidR="004746DD" w:rsidRPr="007F2E9A" w:rsidRDefault="004746DD" w:rsidP="004746DD">
      <w:pPr>
        <w:pBdr>
          <w:bottom w:val="single" w:sz="6" w:space="1" w:color="auto"/>
        </w:pBdr>
        <w:tabs>
          <w:tab w:val="right" w:pos="1440"/>
        </w:tabs>
        <w:ind w:right="33"/>
        <w:rPr>
          <w:rFonts w:ascii="Times New Roman" w:hAnsi="Times New Roman" w:cs="Times New Roman"/>
          <w:b/>
          <w:sz w:val="24"/>
          <w:szCs w:val="24"/>
        </w:rPr>
      </w:pPr>
    </w:p>
    <w:p w:rsidR="004746DD" w:rsidRPr="007F2E9A" w:rsidRDefault="004746DD" w:rsidP="004746DD">
      <w:pPr>
        <w:pStyle w:val="Subtitle"/>
        <w:rPr>
          <w:sz w:val="24"/>
          <w:szCs w:val="24"/>
        </w:rPr>
      </w:pPr>
    </w:p>
    <w:p w:rsidR="004746DD" w:rsidRPr="007F2E9A" w:rsidRDefault="004746DD" w:rsidP="004746DD">
      <w:pPr>
        <w:pStyle w:val="Subtitle"/>
        <w:rPr>
          <w:sz w:val="24"/>
          <w:szCs w:val="24"/>
        </w:rPr>
      </w:pPr>
    </w:p>
    <w:p w:rsidR="004746DD" w:rsidRPr="007F2E9A" w:rsidRDefault="004746DD" w:rsidP="004746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"/>
      <w:bookmarkStart w:id="1" w:name="OLE_LINK4"/>
      <w:r w:rsidRPr="007F2E9A">
        <w:rPr>
          <w:rFonts w:ascii="Times New Roman" w:hAnsi="Times New Roman" w:cs="Times New Roman"/>
          <w:b/>
          <w:sz w:val="24"/>
          <w:szCs w:val="24"/>
        </w:rPr>
        <w:t>П Р Е С Ц Е Н Т Ъ Р</w:t>
      </w:r>
    </w:p>
    <w:p w:rsidR="004746DD" w:rsidRPr="007F2E9A" w:rsidRDefault="004746DD" w:rsidP="004746DD">
      <w:pPr>
        <w:pStyle w:val="Heading1"/>
        <w:pBdr>
          <w:bottom w:val="single" w:sz="6" w:space="1" w:color="auto"/>
        </w:pBdr>
        <w:spacing w:before="0" w:line="240" w:lineRule="auto"/>
        <w:rPr>
          <w:szCs w:val="24"/>
        </w:rPr>
      </w:pPr>
      <w:r w:rsidRPr="007F2E9A">
        <w:rPr>
          <w:szCs w:val="24"/>
        </w:rPr>
        <w:t>1000 София</w:t>
      </w:r>
      <w:r w:rsidRPr="007F2E9A">
        <w:rPr>
          <w:szCs w:val="24"/>
        </w:rPr>
        <w:tab/>
      </w:r>
      <w:r w:rsidRPr="007F2E9A">
        <w:rPr>
          <w:szCs w:val="24"/>
        </w:rPr>
        <w:tab/>
      </w:r>
      <w:r w:rsidRPr="007F2E9A">
        <w:rPr>
          <w:szCs w:val="24"/>
        </w:rPr>
        <w:tab/>
      </w:r>
      <w:r w:rsidRPr="007F2E9A">
        <w:rPr>
          <w:szCs w:val="24"/>
        </w:rPr>
        <w:tab/>
      </w:r>
      <w:r w:rsidRPr="007F2E9A">
        <w:rPr>
          <w:szCs w:val="24"/>
        </w:rPr>
        <w:tab/>
      </w:r>
      <w:r w:rsidRPr="007F2E9A">
        <w:rPr>
          <w:szCs w:val="24"/>
        </w:rPr>
        <w:tab/>
      </w:r>
      <w:r w:rsidRPr="007F2E9A">
        <w:rPr>
          <w:szCs w:val="24"/>
        </w:rPr>
        <w:tab/>
      </w:r>
      <w:r w:rsidRPr="007F2E9A">
        <w:rPr>
          <w:szCs w:val="24"/>
        </w:rPr>
        <w:tab/>
      </w:r>
      <w:r w:rsidRPr="007F2E9A">
        <w:rPr>
          <w:szCs w:val="24"/>
        </w:rPr>
        <w:tab/>
        <w:t xml:space="preserve">  тел.: </w:t>
      </w:r>
      <w:r w:rsidR="00C7630C">
        <w:rPr>
          <w:szCs w:val="24"/>
        </w:rPr>
        <w:t xml:space="preserve"> </w:t>
      </w:r>
      <w:r w:rsidRPr="007F2E9A">
        <w:rPr>
          <w:szCs w:val="24"/>
        </w:rPr>
        <w:t>02 9404 7</w:t>
      </w:r>
      <w:r w:rsidR="00C7630C">
        <w:rPr>
          <w:szCs w:val="24"/>
        </w:rPr>
        <w:t>89</w:t>
      </w:r>
    </w:p>
    <w:p w:rsidR="004746DD" w:rsidRPr="007F2E9A" w:rsidRDefault="004746DD" w:rsidP="004746DD">
      <w:pPr>
        <w:pStyle w:val="Heading1"/>
        <w:pBdr>
          <w:bottom w:val="single" w:sz="6" w:space="1" w:color="auto"/>
        </w:pBdr>
        <w:spacing w:before="0" w:line="240" w:lineRule="auto"/>
        <w:rPr>
          <w:szCs w:val="24"/>
        </w:rPr>
      </w:pPr>
      <w:r w:rsidRPr="007F2E9A">
        <w:rPr>
          <w:szCs w:val="24"/>
        </w:rPr>
        <w:t>ул. Будапеща № 16</w:t>
      </w:r>
      <w:r w:rsidRPr="007F2E9A">
        <w:rPr>
          <w:szCs w:val="24"/>
        </w:rPr>
        <w:tab/>
      </w:r>
      <w:r w:rsidRPr="007F2E9A">
        <w:rPr>
          <w:szCs w:val="24"/>
        </w:rPr>
        <w:tab/>
      </w:r>
      <w:r w:rsidRPr="007F2E9A">
        <w:rPr>
          <w:szCs w:val="24"/>
        </w:rPr>
        <w:tab/>
      </w:r>
      <w:r w:rsidRPr="007F2E9A">
        <w:rPr>
          <w:szCs w:val="24"/>
        </w:rPr>
        <w:tab/>
      </w:r>
      <w:r w:rsidRPr="007F2E9A">
        <w:rPr>
          <w:szCs w:val="24"/>
        </w:rPr>
        <w:tab/>
      </w:r>
      <w:r w:rsidRPr="007F2E9A">
        <w:rPr>
          <w:szCs w:val="24"/>
        </w:rPr>
        <w:tab/>
      </w:r>
      <w:r w:rsidRPr="007F2E9A">
        <w:rPr>
          <w:szCs w:val="24"/>
        </w:rPr>
        <w:tab/>
      </w:r>
      <w:r w:rsidRPr="007F2E9A">
        <w:rPr>
          <w:szCs w:val="24"/>
        </w:rPr>
        <w:tab/>
        <w:t xml:space="preserve">     </w:t>
      </w:r>
      <w:r w:rsidR="00C7630C">
        <w:rPr>
          <w:szCs w:val="24"/>
        </w:rPr>
        <w:tab/>
      </w:r>
      <w:r w:rsidRPr="007F2E9A">
        <w:rPr>
          <w:szCs w:val="24"/>
        </w:rPr>
        <w:t>02 9404 62</w:t>
      </w:r>
      <w:bookmarkEnd w:id="0"/>
      <w:bookmarkEnd w:id="1"/>
      <w:r w:rsidRPr="007F2E9A">
        <w:rPr>
          <w:szCs w:val="24"/>
        </w:rPr>
        <w:t>5</w:t>
      </w:r>
    </w:p>
    <w:p w:rsidR="004746DD" w:rsidRPr="007F2E9A" w:rsidRDefault="004746DD" w:rsidP="007412B1">
      <w:pPr>
        <w:rPr>
          <w:rFonts w:ascii="Times New Roman" w:hAnsi="Times New Roman" w:cs="Times New Roman"/>
          <w:sz w:val="24"/>
          <w:szCs w:val="24"/>
        </w:rPr>
      </w:pPr>
      <w:r w:rsidRPr="007F2E9A">
        <w:rPr>
          <w:rFonts w:ascii="Times New Roman" w:hAnsi="Times New Roman" w:cs="Times New Roman"/>
          <w:sz w:val="24"/>
          <w:szCs w:val="24"/>
        </w:rPr>
        <w:t xml:space="preserve">website: </w:t>
      </w:r>
      <w:hyperlink r:id="rId7" w:history="1">
        <w:r w:rsidRPr="007F2E9A">
          <w:rPr>
            <w:rStyle w:val="Hyperlink"/>
            <w:rFonts w:ascii="Times New Roman" w:hAnsi="Times New Roman" w:cs="Times New Roman"/>
            <w:sz w:val="24"/>
            <w:szCs w:val="24"/>
          </w:rPr>
          <w:t>http://www.fsc.bg</w:t>
        </w:r>
      </w:hyperlink>
      <w:r w:rsidRPr="007F2E9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F2E9A">
        <w:rPr>
          <w:rFonts w:ascii="Times New Roman" w:hAnsi="Times New Roman" w:cs="Times New Roman"/>
          <w:sz w:val="24"/>
          <w:szCs w:val="24"/>
        </w:rPr>
        <w:tab/>
      </w:r>
      <w:r w:rsidRPr="007F2E9A">
        <w:rPr>
          <w:rFonts w:ascii="Times New Roman" w:hAnsi="Times New Roman" w:cs="Times New Roman"/>
          <w:sz w:val="24"/>
          <w:szCs w:val="24"/>
        </w:rPr>
        <w:tab/>
      </w:r>
      <w:r w:rsidRPr="007F2E9A">
        <w:rPr>
          <w:rFonts w:ascii="Times New Roman" w:hAnsi="Times New Roman" w:cs="Times New Roman"/>
          <w:sz w:val="24"/>
          <w:szCs w:val="24"/>
        </w:rPr>
        <w:tab/>
      </w:r>
      <w:r w:rsidRPr="007F2E9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412B1">
        <w:rPr>
          <w:rFonts w:ascii="Times New Roman" w:hAnsi="Times New Roman" w:cs="Times New Roman"/>
          <w:sz w:val="24"/>
          <w:szCs w:val="24"/>
        </w:rPr>
        <w:tab/>
      </w:r>
      <w:r w:rsidRPr="007F2E9A">
        <w:rPr>
          <w:rFonts w:ascii="Times New Roman" w:hAnsi="Times New Roman" w:cs="Times New Roman"/>
          <w:sz w:val="24"/>
          <w:szCs w:val="24"/>
        </w:rPr>
        <w:t xml:space="preserve">e-mail:   </w:t>
      </w:r>
      <w:hyperlink r:id="rId8" w:history="1">
        <w:r w:rsidRPr="007F2E9A">
          <w:rPr>
            <w:rStyle w:val="Hyperlink"/>
            <w:rFonts w:ascii="Times New Roman" w:hAnsi="Times New Roman" w:cs="Times New Roman"/>
            <w:sz w:val="24"/>
            <w:szCs w:val="24"/>
          </w:rPr>
          <w:t>press@fsc.bg</w:t>
        </w:r>
      </w:hyperlink>
      <w:r w:rsidRPr="007F2E9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746DD" w:rsidRPr="007F2E9A" w:rsidRDefault="004746DD" w:rsidP="004746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6DD" w:rsidRPr="007F2E9A" w:rsidRDefault="004746DD" w:rsidP="004746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6DD" w:rsidRPr="007F2E9A" w:rsidRDefault="004746DD" w:rsidP="004746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5EE5" w:rsidRPr="00B350BA" w:rsidRDefault="004746DD" w:rsidP="004746DD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  <w:lang w:val="bg-BG"/>
        </w:rPr>
      </w:pPr>
      <w:r w:rsidRPr="00B350BA">
        <w:rPr>
          <w:b/>
          <w:sz w:val="28"/>
          <w:szCs w:val="28"/>
          <w:lang w:val="bg-BG"/>
        </w:rPr>
        <w:t>Комисията за финансов надзор с мобилно приложение</w:t>
      </w:r>
      <w:r w:rsidR="00785EE5" w:rsidRPr="00B350BA">
        <w:rPr>
          <w:b/>
          <w:sz w:val="28"/>
          <w:szCs w:val="28"/>
          <w:lang w:val="bg-BG"/>
        </w:rPr>
        <w:t xml:space="preserve"> </w:t>
      </w:r>
    </w:p>
    <w:p w:rsidR="004746DD" w:rsidRPr="00B350BA" w:rsidRDefault="00785EE5" w:rsidP="004746DD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  <w:lang w:val="bg-BG"/>
        </w:rPr>
      </w:pPr>
      <w:r w:rsidRPr="00B350BA">
        <w:rPr>
          <w:b/>
          <w:sz w:val="28"/>
          <w:szCs w:val="28"/>
          <w:lang w:val="bg-BG"/>
        </w:rPr>
        <w:t>“</w:t>
      </w:r>
      <w:r w:rsidRPr="00B350BA">
        <w:rPr>
          <w:b/>
          <w:sz w:val="28"/>
          <w:szCs w:val="28"/>
        </w:rPr>
        <w:t>FSC</w:t>
      </w:r>
      <w:r w:rsidRPr="00B350BA">
        <w:rPr>
          <w:b/>
          <w:sz w:val="28"/>
          <w:szCs w:val="28"/>
          <w:lang w:val="bg-BG"/>
        </w:rPr>
        <w:t xml:space="preserve"> </w:t>
      </w:r>
      <w:r w:rsidRPr="00B350BA">
        <w:rPr>
          <w:b/>
          <w:sz w:val="28"/>
          <w:szCs w:val="28"/>
        </w:rPr>
        <w:t>Mobile</w:t>
      </w:r>
      <w:r w:rsidRPr="00B350BA">
        <w:rPr>
          <w:b/>
          <w:sz w:val="28"/>
          <w:szCs w:val="28"/>
          <w:lang w:val="bg-BG"/>
        </w:rPr>
        <w:t>”</w:t>
      </w:r>
    </w:p>
    <w:p w:rsidR="004746DD" w:rsidRPr="007F2E9A" w:rsidRDefault="004746DD" w:rsidP="004746DD">
      <w:pPr>
        <w:rPr>
          <w:rFonts w:ascii="Times New Roman" w:hAnsi="Times New Roman" w:cs="Times New Roman"/>
          <w:b/>
          <w:sz w:val="24"/>
          <w:szCs w:val="24"/>
        </w:rPr>
      </w:pPr>
    </w:p>
    <w:p w:rsidR="004746DD" w:rsidRPr="007F2E9A" w:rsidRDefault="00DE5538" w:rsidP="00DE5538">
      <w:pPr>
        <w:shd w:val="pct10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9BF">
        <w:rPr>
          <w:rFonts w:ascii="Times New Roman" w:hAnsi="Times New Roman" w:cs="Times New Roman"/>
          <w:i/>
          <w:sz w:val="24"/>
          <w:szCs w:val="24"/>
        </w:rPr>
        <w:t xml:space="preserve">31 </w:t>
      </w:r>
      <w:r>
        <w:rPr>
          <w:rFonts w:ascii="Times New Roman" w:hAnsi="Times New Roman" w:cs="Times New Roman"/>
          <w:i/>
          <w:sz w:val="24"/>
          <w:szCs w:val="24"/>
        </w:rPr>
        <w:t>януари 2023</w:t>
      </w:r>
      <w:r w:rsidR="004746DD" w:rsidRPr="007F2E9A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EF087A" w:rsidRPr="007F2E9A" w:rsidRDefault="00EF087A" w:rsidP="00D20DD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2E9A">
        <w:rPr>
          <w:rFonts w:ascii="Times New Roman" w:hAnsi="Times New Roman" w:cs="Times New Roman"/>
          <w:sz w:val="24"/>
          <w:szCs w:val="24"/>
        </w:rPr>
        <w:t>Комисията за финансов надзор</w:t>
      </w:r>
      <w:r w:rsidR="003B22C2">
        <w:rPr>
          <w:rFonts w:ascii="Times New Roman" w:hAnsi="Times New Roman" w:cs="Times New Roman"/>
          <w:sz w:val="24"/>
          <w:szCs w:val="24"/>
        </w:rPr>
        <w:t xml:space="preserve"> </w:t>
      </w:r>
      <w:r w:rsidR="003B22C2" w:rsidRPr="006809BF">
        <w:rPr>
          <w:rFonts w:ascii="Times New Roman" w:hAnsi="Times New Roman" w:cs="Times New Roman"/>
          <w:sz w:val="24"/>
          <w:szCs w:val="24"/>
        </w:rPr>
        <w:t>(</w:t>
      </w:r>
      <w:r w:rsidR="00C84473">
        <w:rPr>
          <w:rFonts w:ascii="Times New Roman" w:hAnsi="Times New Roman" w:cs="Times New Roman"/>
          <w:sz w:val="24"/>
          <w:szCs w:val="24"/>
        </w:rPr>
        <w:t>КФН</w:t>
      </w:r>
      <w:r w:rsidR="003B22C2" w:rsidRPr="006809BF">
        <w:rPr>
          <w:rFonts w:ascii="Times New Roman" w:hAnsi="Times New Roman" w:cs="Times New Roman"/>
          <w:sz w:val="24"/>
          <w:szCs w:val="24"/>
        </w:rPr>
        <w:t>)</w:t>
      </w:r>
      <w:r w:rsidRPr="007F2E9A">
        <w:rPr>
          <w:rFonts w:ascii="Times New Roman" w:hAnsi="Times New Roman" w:cs="Times New Roman"/>
          <w:sz w:val="24"/>
          <w:szCs w:val="24"/>
        </w:rPr>
        <w:t xml:space="preserve"> направи нова крачка в своето дигитално развитие, представяйки на потребителите и на поднадзорните</w:t>
      </w:r>
      <w:r w:rsidR="0084261F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Pr="007F2E9A">
        <w:rPr>
          <w:rFonts w:ascii="Times New Roman" w:hAnsi="Times New Roman" w:cs="Times New Roman"/>
          <w:sz w:val="24"/>
          <w:szCs w:val="24"/>
        </w:rPr>
        <w:t xml:space="preserve">лица собствено мобилно приложение за най-популярните операционни системи </w:t>
      </w:r>
      <w:hyperlink r:id="rId9" w:history="1">
        <w:r w:rsidRPr="006F68A4">
          <w:rPr>
            <w:rStyle w:val="Hyperlink"/>
            <w:rFonts w:ascii="Times New Roman" w:hAnsi="Times New Roman" w:cs="Times New Roman"/>
            <w:sz w:val="24"/>
            <w:szCs w:val="24"/>
          </w:rPr>
          <w:t>Android</w:t>
        </w:r>
      </w:hyperlink>
      <w:r w:rsidRPr="007F2E9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6F68A4">
          <w:rPr>
            <w:rStyle w:val="Hyperlink"/>
            <w:rFonts w:ascii="Times New Roman" w:hAnsi="Times New Roman" w:cs="Times New Roman"/>
            <w:sz w:val="24"/>
            <w:szCs w:val="24"/>
          </w:rPr>
          <w:t>iOS</w:t>
        </w:r>
      </w:hyperlink>
      <w:r w:rsidRPr="007F2E9A">
        <w:rPr>
          <w:rFonts w:ascii="Times New Roman" w:hAnsi="Times New Roman" w:cs="Times New Roman"/>
          <w:sz w:val="24"/>
          <w:szCs w:val="24"/>
        </w:rPr>
        <w:t>.</w:t>
      </w:r>
    </w:p>
    <w:p w:rsidR="00EF087A" w:rsidRPr="007F2E9A" w:rsidRDefault="00EF087A" w:rsidP="00EF087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2E9A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F2E9A">
        <w:rPr>
          <w:rFonts w:ascii="Times New Roman" w:hAnsi="Times New Roman" w:cs="Times New Roman"/>
          <w:sz w:val="24"/>
          <w:szCs w:val="24"/>
        </w:rPr>
        <w:t xml:space="preserve"> </w:t>
      </w:r>
      <w:r w:rsidRPr="007F2E9A">
        <w:rPr>
          <w:rFonts w:ascii="Times New Roman" w:hAnsi="Times New Roman" w:cs="Times New Roman"/>
          <w:sz w:val="24"/>
          <w:szCs w:val="24"/>
          <w:lang w:val="en-US"/>
        </w:rPr>
        <w:t>Mobile</w:t>
      </w:r>
      <w:r w:rsidRPr="007F2E9A">
        <w:rPr>
          <w:rFonts w:ascii="Times New Roman" w:hAnsi="Times New Roman" w:cs="Times New Roman"/>
          <w:sz w:val="24"/>
          <w:szCs w:val="24"/>
        </w:rPr>
        <w:t xml:space="preserve"> е напълно безплатна апликация, която ще даде допълнително удобство в достъпа до информация, която КФН публикува на вниманието на потребителите и </w:t>
      </w:r>
      <w:r w:rsidR="004A1AD2">
        <w:rPr>
          <w:rFonts w:ascii="Times New Roman" w:hAnsi="Times New Roman" w:cs="Times New Roman"/>
          <w:sz w:val="24"/>
          <w:szCs w:val="24"/>
        </w:rPr>
        <w:t xml:space="preserve">на </w:t>
      </w:r>
      <w:r w:rsidRPr="007F2E9A">
        <w:rPr>
          <w:rFonts w:ascii="Times New Roman" w:hAnsi="Times New Roman" w:cs="Times New Roman"/>
          <w:sz w:val="24"/>
          <w:szCs w:val="24"/>
        </w:rPr>
        <w:t>участниците в небанковия финансов сектор – застраховател</w:t>
      </w:r>
      <w:r w:rsidR="00310006" w:rsidRPr="007F2E9A">
        <w:rPr>
          <w:rFonts w:ascii="Times New Roman" w:hAnsi="Times New Roman" w:cs="Times New Roman"/>
          <w:sz w:val="24"/>
          <w:szCs w:val="24"/>
        </w:rPr>
        <w:t>е</w:t>
      </w:r>
      <w:r w:rsidRPr="007F2E9A">
        <w:rPr>
          <w:rFonts w:ascii="Times New Roman" w:hAnsi="Times New Roman" w:cs="Times New Roman"/>
          <w:sz w:val="24"/>
          <w:szCs w:val="24"/>
        </w:rPr>
        <w:t>н, осигурител</w:t>
      </w:r>
      <w:r w:rsidR="00310006" w:rsidRPr="007F2E9A">
        <w:rPr>
          <w:rFonts w:ascii="Times New Roman" w:hAnsi="Times New Roman" w:cs="Times New Roman"/>
          <w:sz w:val="24"/>
          <w:szCs w:val="24"/>
        </w:rPr>
        <w:t>е</w:t>
      </w:r>
      <w:r w:rsidRPr="007F2E9A">
        <w:rPr>
          <w:rFonts w:ascii="Times New Roman" w:hAnsi="Times New Roman" w:cs="Times New Roman"/>
          <w:sz w:val="24"/>
          <w:szCs w:val="24"/>
        </w:rPr>
        <w:t>н и инвестиционен.</w:t>
      </w:r>
    </w:p>
    <w:p w:rsidR="00EF087A" w:rsidRPr="007F2E9A" w:rsidRDefault="00EF087A" w:rsidP="00EF087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1AD2">
        <w:rPr>
          <w:rFonts w:ascii="Times New Roman" w:hAnsi="Times New Roman" w:cs="Times New Roman"/>
          <w:i/>
          <w:sz w:val="24"/>
          <w:szCs w:val="24"/>
        </w:rPr>
        <w:t>„</w:t>
      </w:r>
      <w:r w:rsidR="00310006" w:rsidRPr="004A1AD2">
        <w:rPr>
          <w:rFonts w:ascii="Times New Roman" w:hAnsi="Times New Roman" w:cs="Times New Roman"/>
          <w:i/>
          <w:sz w:val="24"/>
          <w:szCs w:val="24"/>
        </w:rPr>
        <w:t xml:space="preserve">За да бъдем в крак с новата дигитална среда и очаквания както на участниците, така и на крайните потребители, ние надграждаме начина си на комуникация и инструментите, целящи повишаването на финансовата грамотност на потребителите на финансови услуги. С </w:t>
      </w:r>
      <w:r w:rsidR="00D20DD3" w:rsidRPr="004A1AD2">
        <w:rPr>
          <w:rFonts w:ascii="Times New Roman" w:hAnsi="Times New Roman" w:cs="Times New Roman"/>
          <w:i/>
          <w:sz w:val="24"/>
          <w:szCs w:val="24"/>
        </w:rPr>
        <w:t>представянето</w:t>
      </w:r>
      <w:r w:rsidR="00310006" w:rsidRPr="004A1AD2">
        <w:rPr>
          <w:rFonts w:ascii="Times New Roman" w:hAnsi="Times New Roman" w:cs="Times New Roman"/>
          <w:i/>
          <w:sz w:val="24"/>
          <w:szCs w:val="24"/>
        </w:rPr>
        <w:t xml:space="preserve"> на мобилната </w:t>
      </w:r>
      <w:r w:rsidR="00D20DD3" w:rsidRPr="004A1AD2">
        <w:rPr>
          <w:rFonts w:ascii="Times New Roman" w:hAnsi="Times New Roman" w:cs="Times New Roman"/>
          <w:i/>
          <w:sz w:val="24"/>
          <w:szCs w:val="24"/>
        </w:rPr>
        <w:t>апликация</w:t>
      </w:r>
      <w:r w:rsidR="00310006" w:rsidRPr="004A1AD2">
        <w:rPr>
          <w:rFonts w:ascii="Times New Roman" w:hAnsi="Times New Roman" w:cs="Times New Roman"/>
          <w:i/>
          <w:sz w:val="24"/>
          <w:szCs w:val="24"/>
        </w:rPr>
        <w:t xml:space="preserve">, КФН доказва </w:t>
      </w:r>
      <w:r w:rsidR="009B2967">
        <w:rPr>
          <w:rFonts w:ascii="Times New Roman" w:hAnsi="Times New Roman" w:cs="Times New Roman"/>
          <w:i/>
          <w:sz w:val="24"/>
          <w:szCs w:val="24"/>
        </w:rPr>
        <w:t xml:space="preserve">адаптивността си към </w:t>
      </w:r>
      <w:r w:rsidR="00310006" w:rsidRPr="004A1AD2">
        <w:rPr>
          <w:rFonts w:ascii="Times New Roman" w:hAnsi="Times New Roman" w:cs="Times New Roman"/>
          <w:i/>
          <w:sz w:val="24"/>
          <w:szCs w:val="24"/>
        </w:rPr>
        <w:t xml:space="preserve"> предизвикателствата на </w:t>
      </w:r>
      <w:r w:rsidR="00D20DD3" w:rsidRPr="004A1AD2">
        <w:rPr>
          <w:rFonts w:ascii="Times New Roman" w:hAnsi="Times New Roman" w:cs="Times New Roman"/>
          <w:i/>
          <w:sz w:val="24"/>
          <w:szCs w:val="24"/>
        </w:rPr>
        <w:t>динамично</w:t>
      </w:r>
      <w:r w:rsidR="00310006" w:rsidRPr="004A1AD2">
        <w:rPr>
          <w:rFonts w:ascii="Times New Roman" w:hAnsi="Times New Roman" w:cs="Times New Roman"/>
          <w:i/>
          <w:sz w:val="24"/>
          <w:szCs w:val="24"/>
        </w:rPr>
        <w:t xml:space="preserve"> променящата се </w:t>
      </w:r>
      <w:r w:rsidR="009B2967">
        <w:rPr>
          <w:rFonts w:ascii="Times New Roman" w:hAnsi="Times New Roman" w:cs="Times New Roman"/>
          <w:i/>
          <w:sz w:val="24"/>
          <w:szCs w:val="24"/>
        </w:rPr>
        <w:t xml:space="preserve">дигитална </w:t>
      </w:r>
      <w:r w:rsidR="00310006" w:rsidRPr="004A1AD2">
        <w:rPr>
          <w:rFonts w:ascii="Times New Roman" w:hAnsi="Times New Roman" w:cs="Times New Roman"/>
          <w:i/>
          <w:sz w:val="24"/>
          <w:szCs w:val="24"/>
        </w:rPr>
        <w:t>среда, като използва нови похвати и актуални канали за комуникация</w:t>
      </w:r>
      <w:r w:rsidRPr="004A1AD2">
        <w:rPr>
          <w:rFonts w:ascii="Times New Roman" w:hAnsi="Times New Roman" w:cs="Times New Roman"/>
          <w:i/>
          <w:sz w:val="24"/>
          <w:szCs w:val="24"/>
        </w:rPr>
        <w:t>“</w:t>
      </w:r>
      <w:r w:rsidRPr="007F2E9A">
        <w:rPr>
          <w:rFonts w:ascii="Times New Roman" w:hAnsi="Times New Roman" w:cs="Times New Roman"/>
          <w:sz w:val="24"/>
          <w:szCs w:val="24"/>
        </w:rPr>
        <w:t>, заяви г-н Бойко Атанасов – председател на КФН.</w:t>
      </w:r>
    </w:p>
    <w:p w:rsidR="0038266B" w:rsidRDefault="00B350BA" w:rsidP="0038266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2E9A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F2E9A">
        <w:rPr>
          <w:rFonts w:ascii="Times New Roman" w:hAnsi="Times New Roman" w:cs="Times New Roman"/>
          <w:sz w:val="24"/>
          <w:szCs w:val="24"/>
        </w:rPr>
        <w:t xml:space="preserve"> </w:t>
      </w:r>
      <w:r w:rsidRPr="007F2E9A">
        <w:rPr>
          <w:rFonts w:ascii="Times New Roman" w:hAnsi="Times New Roman" w:cs="Times New Roman"/>
          <w:sz w:val="24"/>
          <w:szCs w:val="24"/>
          <w:lang w:val="en-US"/>
        </w:rPr>
        <w:t>Mobile</w:t>
      </w:r>
      <w:r w:rsidRPr="007F2E9A">
        <w:rPr>
          <w:rFonts w:ascii="Times New Roman" w:hAnsi="Times New Roman" w:cs="Times New Roman"/>
          <w:sz w:val="24"/>
          <w:szCs w:val="24"/>
        </w:rPr>
        <w:t xml:space="preserve"> </w:t>
      </w:r>
      <w:r w:rsidR="00B007EF">
        <w:rPr>
          <w:rFonts w:ascii="Times New Roman" w:hAnsi="Times New Roman" w:cs="Times New Roman"/>
          <w:sz w:val="24"/>
          <w:szCs w:val="24"/>
        </w:rPr>
        <w:t>е с</w:t>
      </w:r>
      <w:r w:rsidR="00EF087A" w:rsidRPr="007F2E9A">
        <w:rPr>
          <w:rFonts w:ascii="Times New Roman" w:hAnsi="Times New Roman" w:cs="Times New Roman"/>
          <w:sz w:val="24"/>
          <w:szCs w:val="24"/>
        </w:rPr>
        <w:t xml:space="preserve"> нововъ</w:t>
      </w:r>
      <w:r w:rsidR="00856FBD" w:rsidRPr="007F2E9A">
        <w:rPr>
          <w:rFonts w:ascii="Times New Roman" w:hAnsi="Times New Roman" w:cs="Times New Roman"/>
          <w:sz w:val="24"/>
          <w:szCs w:val="24"/>
        </w:rPr>
        <w:t>ве</w:t>
      </w:r>
      <w:r w:rsidR="00EF087A" w:rsidRPr="007F2E9A">
        <w:rPr>
          <w:rFonts w:ascii="Times New Roman" w:hAnsi="Times New Roman" w:cs="Times New Roman"/>
          <w:sz w:val="24"/>
          <w:szCs w:val="24"/>
        </w:rPr>
        <w:t>дени</w:t>
      </w:r>
      <w:r w:rsidR="0038266B">
        <w:rPr>
          <w:rFonts w:ascii="Times New Roman" w:hAnsi="Times New Roman" w:cs="Times New Roman"/>
          <w:sz w:val="24"/>
          <w:szCs w:val="24"/>
        </w:rPr>
        <w:t>я</w:t>
      </w:r>
      <w:r w:rsidR="00EF087A" w:rsidRPr="007F2E9A">
        <w:rPr>
          <w:rFonts w:ascii="Times New Roman" w:hAnsi="Times New Roman" w:cs="Times New Roman"/>
          <w:sz w:val="24"/>
          <w:szCs w:val="24"/>
        </w:rPr>
        <w:t>, идентифицирани при предварителните разр</w:t>
      </w:r>
      <w:r w:rsidR="0038266B">
        <w:rPr>
          <w:rFonts w:ascii="Times New Roman" w:hAnsi="Times New Roman" w:cs="Times New Roman"/>
          <w:sz w:val="24"/>
          <w:szCs w:val="24"/>
        </w:rPr>
        <w:t>аботки на проекта, за да</w:t>
      </w:r>
      <w:r w:rsidR="003540D2">
        <w:rPr>
          <w:rFonts w:ascii="Times New Roman" w:hAnsi="Times New Roman" w:cs="Times New Roman"/>
          <w:sz w:val="24"/>
          <w:szCs w:val="24"/>
        </w:rPr>
        <w:t xml:space="preserve"> може КФН максимално да покрие</w:t>
      </w:r>
      <w:r w:rsidR="007207CA">
        <w:rPr>
          <w:rFonts w:ascii="Times New Roman" w:hAnsi="Times New Roman" w:cs="Times New Roman"/>
          <w:sz w:val="24"/>
          <w:szCs w:val="24"/>
        </w:rPr>
        <w:t xml:space="preserve"> очакванията на потребителите. </w:t>
      </w:r>
      <w:r w:rsidR="007207CA" w:rsidRPr="007207CA">
        <w:rPr>
          <w:rFonts w:ascii="Times New Roman" w:hAnsi="Times New Roman" w:cs="Times New Roman"/>
          <w:sz w:val="24"/>
          <w:szCs w:val="24"/>
        </w:rPr>
        <w:t>Подаване на отчети</w:t>
      </w:r>
      <w:r w:rsidR="002C264B">
        <w:rPr>
          <w:rFonts w:ascii="Times New Roman" w:hAnsi="Times New Roman" w:cs="Times New Roman"/>
          <w:sz w:val="24"/>
          <w:szCs w:val="24"/>
        </w:rPr>
        <w:t xml:space="preserve"> от поднадзорните на КФН лица</w:t>
      </w:r>
      <w:r w:rsidR="007207CA" w:rsidRPr="007207CA">
        <w:rPr>
          <w:rFonts w:ascii="Times New Roman" w:hAnsi="Times New Roman" w:cs="Times New Roman"/>
          <w:sz w:val="24"/>
          <w:szCs w:val="24"/>
        </w:rPr>
        <w:t xml:space="preserve">, </w:t>
      </w:r>
      <w:r w:rsidR="002C264B">
        <w:rPr>
          <w:rFonts w:ascii="Times New Roman" w:hAnsi="Times New Roman" w:cs="Times New Roman"/>
          <w:sz w:val="24"/>
          <w:szCs w:val="24"/>
        </w:rPr>
        <w:t>срокове</w:t>
      </w:r>
      <w:r w:rsidR="002C264B" w:rsidRPr="007207CA">
        <w:rPr>
          <w:rFonts w:ascii="Times New Roman" w:hAnsi="Times New Roman" w:cs="Times New Roman"/>
          <w:sz w:val="24"/>
          <w:szCs w:val="24"/>
        </w:rPr>
        <w:t xml:space="preserve"> </w:t>
      </w:r>
      <w:r w:rsidR="007207CA" w:rsidRPr="007207CA">
        <w:rPr>
          <w:rFonts w:ascii="Times New Roman" w:hAnsi="Times New Roman" w:cs="Times New Roman"/>
          <w:sz w:val="24"/>
          <w:szCs w:val="24"/>
        </w:rPr>
        <w:t>за плащане на такси към Комисията</w:t>
      </w:r>
      <w:r w:rsidR="004A1AD2">
        <w:rPr>
          <w:rFonts w:ascii="Times New Roman" w:hAnsi="Times New Roman" w:cs="Times New Roman"/>
          <w:sz w:val="24"/>
          <w:szCs w:val="24"/>
        </w:rPr>
        <w:t>, проследяване пътя на жалбата</w:t>
      </w:r>
      <w:r w:rsidR="002C264B">
        <w:rPr>
          <w:rFonts w:ascii="Times New Roman" w:hAnsi="Times New Roman" w:cs="Times New Roman"/>
          <w:sz w:val="24"/>
          <w:szCs w:val="24"/>
        </w:rPr>
        <w:t xml:space="preserve"> от момента на нейното подаване до момента на изпращането ѝ до заинтересованото лице, както</w:t>
      </w:r>
      <w:r w:rsidR="007207CA" w:rsidRPr="007207CA">
        <w:rPr>
          <w:rFonts w:ascii="Times New Roman" w:hAnsi="Times New Roman" w:cs="Times New Roman"/>
          <w:sz w:val="24"/>
          <w:szCs w:val="24"/>
        </w:rPr>
        <w:t xml:space="preserve"> и подаване на </w:t>
      </w:r>
      <w:r w:rsidR="009D6A84">
        <w:rPr>
          <w:rFonts w:ascii="Times New Roman" w:hAnsi="Times New Roman" w:cs="Times New Roman"/>
          <w:sz w:val="24"/>
          <w:szCs w:val="24"/>
        </w:rPr>
        <w:t>апликационна</w:t>
      </w:r>
      <w:r w:rsidR="009D6A84" w:rsidRPr="009D6A84">
        <w:rPr>
          <w:rFonts w:ascii="Times New Roman" w:hAnsi="Times New Roman" w:cs="Times New Roman"/>
          <w:sz w:val="24"/>
          <w:szCs w:val="24"/>
        </w:rPr>
        <w:t xml:space="preserve"> форма</w:t>
      </w:r>
      <w:r w:rsidR="009D6A84">
        <w:rPr>
          <w:rFonts w:ascii="Times New Roman" w:hAnsi="Times New Roman" w:cs="Times New Roman"/>
          <w:sz w:val="24"/>
          <w:szCs w:val="24"/>
        </w:rPr>
        <w:t xml:space="preserve"> в </w:t>
      </w:r>
      <w:r w:rsidR="009D6A84" w:rsidRPr="009D6A84">
        <w:rPr>
          <w:rFonts w:ascii="Times New Roman" w:hAnsi="Times New Roman" w:cs="Times New Roman"/>
          <w:sz w:val="24"/>
          <w:szCs w:val="24"/>
        </w:rPr>
        <w:t>иновативния център</w:t>
      </w:r>
      <w:r w:rsidR="009D6A84">
        <w:rPr>
          <w:rFonts w:ascii="Times New Roman" w:hAnsi="Times New Roman" w:cs="Times New Roman"/>
          <w:sz w:val="24"/>
          <w:szCs w:val="24"/>
        </w:rPr>
        <w:t xml:space="preserve"> на </w:t>
      </w:r>
      <w:r w:rsidR="004A1AD2">
        <w:rPr>
          <w:rFonts w:ascii="Times New Roman" w:hAnsi="Times New Roman" w:cs="Times New Roman"/>
          <w:sz w:val="24"/>
          <w:szCs w:val="24"/>
        </w:rPr>
        <w:t xml:space="preserve"> </w:t>
      </w:r>
      <w:r w:rsidR="004A1AD2">
        <w:rPr>
          <w:rFonts w:ascii="Times New Roman" w:hAnsi="Times New Roman" w:cs="Times New Roman"/>
          <w:sz w:val="24"/>
          <w:szCs w:val="24"/>
        </w:rPr>
        <w:lastRenderedPageBreak/>
        <w:t xml:space="preserve">за обсъждане на </w:t>
      </w:r>
      <w:r w:rsidR="006C437D">
        <w:rPr>
          <w:rFonts w:ascii="Times New Roman" w:hAnsi="Times New Roman" w:cs="Times New Roman"/>
          <w:sz w:val="24"/>
          <w:szCs w:val="24"/>
        </w:rPr>
        <w:t>ф</w:t>
      </w:r>
      <w:r w:rsidR="004A1AD2">
        <w:rPr>
          <w:rFonts w:ascii="Times New Roman" w:hAnsi="Times New Roman" w:cs="Times New Roman"/>
          <w:sz w:val="24"/>
          <w:szCs w:val="24"/>
        </w:rPr>
        <w:t xml:space="preserve">интех проект, </w:t>
      </w:r>
      <w:r w:rsidR="007207CA" w:rsidRPr="007207CA">
        <w:rPr>
          <w:rFonts w:ascii="Times New Roman" w:hAnsi="Times New Roman" w:cs="Times New Roman"/>
          <w:sz w:val="24"/>
          <w:szCs w:val="24"/>
        </w:rPr>
        <w:t xml:space="preserve">са част от опциите на апликацията, където всеки заинтересован може да проследява </w:t>
      </w:r>
      <w:r w:rsidR="004A1AD2">
        <w:rPr>
          <w:rFonts w:ascii="Times New Roman" w:hAnsi="Times New Roman" w:cs="Times New Roman"/>
          <w:sz w:val="24"/>
          <w:szCs w:val="24"/>
        </w:rPr>
        <w:t>и най-актуалните новини</w:t>
      </w:r>
      <w:r w:rsidR="007207CA" w:rsidRPr="007207CA">
        <w:rPr>
          <w:rFonts w:ascii="Times New Roman" w:hAnsi="Times New Roman" w:cs="Times New Roman"/>
          <w:sz w:val="24"/>
          <w:szCs w:val="24"/>
        </w:rPr>
        <w:t xml:space="preserve"> от дейността на КФН.</w:t>
      </w:r>
    </w:p>
    <w:p w:rsidR="00B350BA" w:rsidRPr="00B350BA" w:rsidRDefault="00B350BA" w:rsidP="00B350BA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14"/>
      </w:tblGrid>
      <w:tr w:rsidR="00B350BA" w:rsidTr="00B350BA">
        <w:tc>
          <w:tcPr>
            <w:tcW w:w="5103" w:type="dxa"/>
          </w:tcPr>
          <w:p w:rsidR="00B350BA" w:rsidRPr="00B350BA" w:rsidRDefault="00B350BA" w:rsidP="00B350BA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статус на подадена жалба - </w:t>
            </w:r>
            <w:r w:rsidRPr="00B350BA">
              <w:rPr>
                <w:rFonts w:ascii="Times New Roman" w:hAnsi="Times New Roman" w:cs="Times New Roman"/>
                <w:sz w:val="24"/>
                <w:szCs w:val="24"/>
              </w:rPr>
              <w:t>Електронното подаване на жалба до КФН също става възможно, като гражданите ще могат да проследяват ета</w:t>
            </w:r>
            <w:r w:rsidR="004A1AD2">
              <w:rPr>
                <w:rFonts w:ascii="Times New Roman" w:hAnsi="Times New Roman" w:cs="Times New Roman"/>
                <w:sz w:val="24"/>
                <w:szCs w:val="24"/>
              </w:rPr>
              <w:t>пите на разглеждане на подаденото от тях запитване</w:t>
            </w:r>
            <w:r w:rsidRPr="00B350BA">
              <w:rPr>
                <w:rFonts w:ascii="Times New Roman" w:hAnsi="Times New Roman" w:cs="Times New Roman"/>
                <w:sz w:val="24"/>
                <w:szCs w:val="24"/>
              </w:rPr>
              <w:t>, чрез уникално г</w:t>
            </w:r>
            <w:r w:rsidR="004A1AD2">
              <w:rPr>
                <w:rFonts w:ascii="Times New Roman" w:hAnsi="Times New Roman" w:cs="Times New Roman"/>
                <w:sz w:val="24"/>
                <w:szCs w:val="24"/>
              </w:rPr>
              <w:t>енериран код, който Комисията предоставя</w:t>
            </w:r>
            <w:r w:rsidRPr="00B35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0BA" w:rsidRDefault="00B350BA" w:rsidP="003826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B350BA" w:rsidRDefault="00B350BA" w:rsidP="00B35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0B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bg-BG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497840</wp:posOffset>
                  </wp:positionH>
                  <wp:positionV relativeFrom="margin">
                    <wp:posOffset>34925</wp:posOffset>
                  </wp:positionV>
                  <wp:extent cx="1925320" cy="3710305"/>
                  <wp:effectExtent l="0" t="0" r="0" b="4445"/>
                  <wp:wrapSquare wrapText="bothSides"/>
                  <wp:docPr id="5" name="Picture 5" descr="C:\Users\R.Shtilyanova\AppData\Local\Microsoft\Windows\INetCache\Content.Outlook\ZUW5DGKL\жалб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.Shtilyanova\AppData\Local\Microsoft\Windows\INetCache\Content.Outlook\ZUW5DGKL\жалб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371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350BA" w:rsidRDefault="00B350BA" w:rsidP="0038266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813"/>
      </w:tblGrid>
      <w:tr w:rsidR="00B350BA" w:rsidTr="00AD17E0">
        <w:tc>
          <w:tcPr>
            <w:tcW w:w="5104" w:type="dxa"/>
          </w:tcPr>
          <w:p w:rsidR="00B350BA" w:rsidRDefault="007207CA" w:rsidP="007207CA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B350BA" w:rsidRPr="00B35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адзорен календар </w:t>
            </w:r>
            <w:r w:rsidR="00B00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007EF" w:rsidRPr="003540D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350BA" w:rsidRPr="003540D2">
              <w:rPr>
                <w:rFonts w:ascii="Times New Roman" w:hAnsi="Times New Roman" w:cs="Times New Roman"/>
                <w:sz w:val="24"/>
                <w:szCs w:val="24"/>
              </w:rPr>
              <w:t>рез приложението ще може да се достъпва и календар на събитията</w:t>
            </w:r>
            <w:r w:rsidR="002C2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50BA" w:rsidRPr="003540D2">
              <w:rPr>
                <w:rFonts w:ascii="Times New Roman" w:hAnsi="Times New Roman" w:cs="Times New Roman"/>
                <w:sz w:val="24"/>
                <w:szCs w:val="24"/>
              </w:rPr>
              <w:t xml:space="preserve"> по трите сектора – инвестиционен, застрахователен и осигурителен, с най-важните и ключови срокове за всеки от тях. </w:t>
            </w:r>
          </w:p>
        </w:tc>
        <w:tc>
          <w:tcPr>
            <w:tcW w:w="4813" w:type="dxa"/>
          </w:tcPr>
          <w:p w:rsidR="00B350BA" w:rsidRDefault="00B350BA" w:rsidP="00B350B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0B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bg-BG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496570</wp:posOffset>
                  </wp:positionH>
                  <wp:positionV relativeFrom="margin">
                    <wp:posOffset>0</wp:posOffset>
                  </wp:positionV>
                  <wp:extent cx="1925753" cy="3710305"/>
                  <wp:effectExtent l="0" t="0" r="0" b="4445"/>
                  <wp:wrapSquare wrapText="bothSides"/>
                  <wp:docPr id="7" name="Picture 7" descr="C:\Users\R.Shtilyanova\AppData\Local\Microsoft\Windows\INetCache\Content.Outlook\ZUW5DGKL\календа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.Shtilyanova\AppData\Local\Microsoft\Windows\INetCache\Content.Outlook\ZUW5DGKL\календа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753" cy="371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D17E0" w:rsidTr="00AD17E0">
        <w:tc>
          <w:tcPr>
            <w:tcW w:w="5104" w:type="dxa"/>
          </w:tcPr>
          <w:p w:rsidR="00AD17E0" w:rsidRPr="00B350BA" w:rsidRDefault="00AD17E0" w:rsidP="00AD17E0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</w:tcPr>
          <w:p w:rsidR="00AD17E0" w:rsidRPr="00B350BA" w:rsidRDefault="00AD17E0" w:rsidP="00B350B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bg-BG"/>
              </w:rPr>
            </w:pPr>
          </w:p>
        </w:tc>
      </w:tr>
    </w:tbl>
    <w:p w:rsidR="00B350BA" w:rsidRPr="0038266B" w:rsidRDefault="00B350BA" w:rsidP="00B350BA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"/>
        <w:gridCol w:w="4815"/>
        <w:gridCol w:w="367"/>
        <w:gridCol w:w="3880"/>
        <w:gridCol w:w="566"/>
      </w:tblGrid>
      <w:tr w:rsidR="003540D2" w:rsidTr="00CA6D39">
        <w:tc>
          <w:tcPr>
            <w:tcW w:w="5104" w:type="dxa"/>
            <w:gridSpan w:val="2"/>
          </w:tcPr>
          <w:p w:rsidR="003540D2" w:rsidRPr="00C7630C" w:rsidRDefault="003540D2" w:rsidP="002C264B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0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Проверка на </w:t>
            </w:r>
            <w:r w:rsidR="002C264B">
              <w:rPr>
                <w:rFonts w:ascii="Times New Roman" w:hAnsi="Times New Roman" w:cs="Times New Roman"/>
                <w:b/>
                <w:sz w:val="24"/>
                <w:szCs w:val="24"/>
              </w:rPr>
              <w:t>поднадзорно</w:t>
            </w:r>
            <w:r w:rsidR="002C264B" w:rsidRPr="00354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лице по ЕИК - </w:t>
            </w:r>
            <w:r w:rsidRPr="003540D2">
              <w:rPr>
                <w:rFonts w:ascii="Times New Roman" w:hAnsi="Times New Roman" w:cs="Times New Roman"/>
                <w:sz w:val="24"/>
                <w:szCs w:val="24"/>
              </w:rPr>
              <w:t xml:space="preserve">на базата на актуални списъци, </w:t>
            </w:r>
            <w:r w:rsidR="004A1AD2">
              <w:rPr>
                <w:rFonts w:ascii="Times New Roman" w:hAnsi="Times New Roman" w:cs="Times New Roman"/>
                <w:sz w:val="24"/>
                <w:szCs w:val="24"/>
              </w:rPr>
              <w:t>потребителите</w:t>
            </w:r>
            <w:r w:rsidRPr="003540D2">
              <w:rPr>
                <w:rFonts w:ascii="Times New Roman" w:hAnsi="Times New Roman" w:cs="Times New Roman"/>
                <w:sz w:val="24"/>
                <w:szCs w:val="24"/>
              </w:rPr>
              <w:t xml:space="preserve"> ще имат възможността да направят проверка чрез ЕИК, наименование на интересуващото ги дружество</w:t>
            </w:r>
            <w:r w:rsidR="004A1AD2">
              <w:rPr>
                <w:rFonts w:ascii="Times New Roman" w:hAnsi="Times New Roman" w:cs="Times New Roman"/>
                <w:sz w:val="24"/>
                <w:szCs w:val="24"/>
              </w:rPr>
              <w:t xml:space="preserve"> и дали същото има издаден лиценз от КФН.</w:t>
            </w:r>
          </w:p>
          <w:p w:rsidR="00C7630C" w:rsidRPr="00C7630C" w:rsidRDefault="00C7630C" w:rsidP="00C763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  <w:gridSpan w:val="3"/>
          </w:tcPr>
          <w:p w:rsidR="00CA6D39" w:rsidRDefault="003540D2" w:rsidP="006809B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0D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bg-BG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468630</wp:posOffset>
                  </wp:positionH>
                  <wp:positionV relativeFrom="margin">
                    <wp:posOffset>0</wp:posOffset>
                  </wp:positionV>
                  <wp:extent cx="1902460" cy="4019550"/>
                  <wp:effectExtent l="0" t="0" r="2540" b="0"/>
                  <wp:wrapSquare wrapText="bothSides"/>
                  <wp:docPr id="8" name="Picture 8" descr="C:\Users\R.Shtilyanova\AppData\Local\Microsoft\Windows\INetCache\Content.Outlook\ZUW5DGKL\търсач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.Shtilyanova\AppData\Local\Microsoft\Windows\INetCache\Content.Outlook\ZUW5DGKL\търсач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401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A1AD2" w:rsidTr="00CA6D39">
        <w:trPr>
          <w:gridBefore w:val="1"/>
          <w:gridAfter w:val="1"/>
          <w:wBefore w:w="289" w:type="dxa"/>
          <w:wAfter w:w="566" w:type="dxa"/>
        </w:trPr>
        <w:tc>
          <w:tcPr>
            <w:tcW w:w="5182" w:type="dxa"/>
            <w:gridSpan w:val="2"/>
          </w:tcPr>
          <w:p w:rsidR="00C7630C" w:rsidRPr="00C7630C" w:rsidRDefault="00C7630C" w:rsidP="00C763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AD2" w:rsidRPr="006809BF" w:rsidRDefault="004A1AD2" w:rsidP="006809BF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Иновационен център: </w:t>
            </w:r>
            <w:r w:rsidRPr="006809BF">
              <w:rPr>
                <w:rFonts w:ascii="Times New Roman" w:hAnsi="Times New Roman" w:cs="Times New Roman"/>
                <w:sz w:val="24"/>
                <w:szCs w:val="24"/>
              </w:rPr>
              <w:t>потребителите могат да заявят за обсъждане техния проект.</w:t>
            </w:r>
          </w:p>
        </w:tc>
        <w:tc>
          <w:tcPr>
            <w:tcW w:w="3880" w:type="dxa"/>
          </w:tcPr>
          <w:p w:rsidR="004A1AD2" w:rsidRDefault="004A1AD2" w:rsidP="00F416A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0BA"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221615</wp:posOffset>
                  </wp:positionH>
                  <wp:positionV relativeFrom="margin">
                    <wp:posOffset>245110</wp:posOffset>
                  </wp:positionV>
                  <wp:extent cx="1915795" cy="3731895"/>
                  <wp:effectExtent l="0" t="0" r="8255" b="1905"/>
                  <wp:wrapSquare wrapText="bothSides"/>
                  <wp:docPr id="6" name="Picture 6" descr="C:\Users\R.Shtilyanova\AppData\Local\Microsoft\Windows\INetCache\Content.Outlook\ZUW5DGKL\финте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.Shtilyanova\AppData\Local\Microsoft\Windows\INetCache\Content.Outlook\ZUW5DGKL\финте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795" cy="373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A1AD2" w:rsidRPr="006809BF" w:rsidRDefault="004A1AD2" w:rsidP="006809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87A" w:rsidRPr="000F3C30" w:rsidRDefault="00EC29C8" w:rsidP="003540D2">
      <w:pPr>
        <w:spacing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Чрез мобилното приложение ще може да бъде направена справка кои са </w:t>
      </w:r>
      <w:r w:rsidR="0044388C">
        <w:rPr>
          <w:rFonts w:ascii="Times New Roman" w:hAnsi="Times New Roman" w:cs="Times New Roman"/>
          <w:sz w:val="24"/>
          <w:szCs w:val="24"/>
        </w:rPr>
        <w:t>вписаните в регистрите на КФН</w:t>
      </w:r>
      <w:r>
        <w:rPr>
          <w:rFonts w:ascii="Times New Roman" w:hAnsi="Times New Roman" w:cs="Times New Roman"/>
          <w:sz w:val="24"/>
          <w:szCs w:val="24"/>
        </w:rPr>
        <w:t xml:space="preserve"> застрахователи и застрахователни брокери</w:t>
      </w:r>
      <w:r w:rsidR="00EF087A" w:rsidRPr="007F2E9A">
        <w:rPr>
          <w:rFonts w:ascii="Times New Roman" w:hAnsi="Times New Roman" w:cs="Times New Roman"/>
          <w:sz w:val="24"/>
          <w:szCs w:val="24"/>
        </w:rPr>
        <w:t xml:space="preserve">, като потребителите ще намерят </w:t>
      </w:r>
      <w:r w:rsidR="006F68A4">
        <w:rPr>
          <w:rFonts w:ascii="Times New Roman" w:hAnsi="Times New Roman" w:cs="Times New Roman"/>
          <w:sz w:val="24"/>
          <w:szCs w:val="24"/>
        </w:rPr>
        <w:t xml:space="preserve">и </w:t>
      </w:r>
      <w:r w:rsidR="00EF087A" w:rsidRPr="007F2E9A">
        <w:rPr>
          <w:rFonts w:ascii="Times New Roman" w:hAnsi="Times New Roman" w:cs="Times New Roman"/>
          <w:sz w:val="24"/>
          <w:szCs w:val="24"/>
        </w:rPr>
        <w:t>съвети за различните видове застраховки – „Гражданска отговорност“</w:t>
      </w:r>
      <w:r>
        <w:rPr>
          <w:rFonts w:ascii="Times New Roman" w:hAnsi="Times New Roman" w:cs="Times New Roman"/>
          <w:sz w:val="24"/>
          <w:szCs w:val="24"/>
        </w:rPr>
        <w:t xml:space="preserve"> на автомобилистите</w:t>
      </w:r>
      <w:r w:rsidR="00EF087A" w:rsidRPr="007F2E9A">
        <w:rPr>
          <w:rFonts w:ascii="Times New Roman" w:hAnsi="Times New Roman" w:cs="Times New Roman"/>
          <w:sz w:val="24"/>
          <w:szCs w:val="24"/>
        </w:rPr>
        <w:t>,  „Каско“, застраховка „Живот“ и др</w:t>
      </w:r>
      <w:r w:rsidR="007207CA">
        <w:rPr>
          <w:rFonts w:ascii="Times New Roman" w:hAnsi="Times New Roman" w:cs="Times New Roman"/>
          <w:sz w:val="24"/>
          <w:szCs w:val="24"/>
        </w:rPr>
        <w:t>.</w:t>
      </w:r>
    </w:p>
    <w:p w:rsidR="006657C7" w:rsidRPr="007F2E9A" w:rsidRDefault="0089213B" w:rsidP="007207CA">
      <w:pPr>
        <w:pStyle w:val="NormalWeb"/>
        <w:shd w:val="clear" w:color="auto" w:fill="FFFFFF"/>
        <w:spacing w:before="135" w:beforeAutospacing="0" w:after="0" w:afterAutospacing="0" w:line="360" w:lineRule="auto"/>
        <w:ind w:firstLine="708"/>
        <w:jc w:val="both"/>
        <w:textAlignment w:val="baseline"/>
        <w:rPr>
          <w:sz w:val="24"/>
          <w:szCs w:val="24"/>
          <w:lang w:val="bg-BG"/>
        </w:rPr>
      </w:pPr>
      <w:r w:rsidRPr="00E97E60">
        <w:rPr>
          <w:sz w:val="24"/>
          <w:szCs w:val="24"/>
          <w:lang w:val="bg-BG"/>
        </w:rPr>
        <w:lastRenderedPageBreak/>
        <w:t>Приложението</w:t>
      </w:r>
      <w:r w:rsidR="00C42C0A" w:rsidRPr="00E97E60">
        <w:rPr>
          <w:sz w:val="24"/>
          <w:szCs w:val="24"/>
          <w:lang w:val="bg-BG"/>
        </w:rPr>
        <w:t xml:space="preserve"> отразява една от стратегическите цели на </w:t>
      </w:r>
      <w:r w:rsidR="00782F65">
        <w:rPr>
          <w:sz w:val="24"/>
          <w:szCs w:val="24"/>
          <w:lang w:val="bg-BG"/>
        </w:rPr>
        <w:t>регулатора</w:t>
      </w:r>
      <w:r w:rsidR="00C42C0A" w:rsidRPr="00E97E60">
        <w:rPr>
          <w:sz w:val="24"/>
          <w:szCs w:val="24"/>
          <w:lang w:val="bg-BG"/>
        </w:rPr>
        <w:t>, а именно интегриране на новите технологии и на дигитал</w:t>
      </w:r>
      <w:r w:rsidR="008148E0" w:rsidRPr="00E97E60">
        <w:rPr>
          <w:sz w:val="24"/>
          <w:szCs w:val="24"/>
          <w:lang w:val="bg-BG"/>
        </w:rPr>
        <w:t xml:space="preserve">изацията в небанковия финансов сектор. </w:t>
      </w:r>
      <w:r w:rsidRPr="00E97E60">
        <w:rPr>
          <w:sz w:val="24"/>
          <w:szCs w:val="24"/>
          <w:lang w:val="bg-BG"/>
        </w:rPr>
        <w:t>С</w:t>
      </w:r>
      <w:r w:rsidR="00621EB0" w:rsidRPr="00E97E60">
        <w:rPr>
          <w:sz w:val="24"/>
          <w:szCs w:val="24"/>
          <w:lang w:val="bg-BG"/>
        </w:rPr>
        <w:t xml:space="preserve">труктурирано </w:t>
      </w:r>
      <w:r w:rsidRPr="00E97E60">
        <w:rPr>
          <w:sz w:val="24"/>
          <w:szCs w:val="24"/>
          <w:lang w:val="bg-BG"/>
        </w:rPr>
        <w:t xml:space="preserve">е така, че </w:t>
      </w:r>
      <w:r w:rsidR="00C42C0A" w:rsidRPr="00E97E60">
        <w:rPr>
          <w:sz w:val="24"/>
          <w:szCs w:val="24"/>
          <w:lang w:val="bg-BG"/>
        </w:rPr>
        <w:t xml:space="preserve">максимално да улесни </w:t>
      </w:r>
      <w:r w:rsidR="00E73BE1" w:rsidRPr="00E97E60">
        <w:rPr>
          <w:sz w:val="24"/>
          <w:szCs w:val="24"/>
          <w:lang w:val="bg-BG"/>
        </w:rPr>
        <w:t>подна</w:t>
      </w:r>
      <w:r w:rsidR="0044388C">
        <w:rPr>
          <w:sz w:val="24"/>
          <w:szCs w:val="24"/>
          <w:lang w:val="bg-BG"/>
        </w:rPr>
        <w:t>д</w:t>
      </w:r>
      <w:r w:rsidR="00E73BE1" w:rsidRPr="00E97E60">
        <w:rPr>
          <w:sz w:val="24"/>
          <w:szCs w:val="24"/>
          <w:lang w:val="bg-BG"/>
        </w:rPr>
        <w:t>зорните лица</w:t>
      </w:r>
      <w:r w:rsidR="007207CA" w:rsidRPr="00E97E60">
        <w:rPr>
          <w:sz w:val="24"/>
          <w:szCs w:val="24"/>
          <w:lang w:val="bg-BG"/>
        </w:rPr>
        <w:t xml:space="preserve"> </w:t>
      </w:r>
      <w:r w:rsidR="00E73BE1" w:rsidRPr="00E97E60">
        <w:rPr>
          <w:sz w:val="24"/>
          <w:szCs w:val="24"/>
          <w:lang w:val="bg-BG"/>
        </w:rPr>
        <w:t xml:space="preserve">и </w:t>
      </w:r>
      <w:r w:rsidR="00C42C0A" w:rsidRPr="00E97E60">
        <w:rPr>
          <w:sz w:val="24"/>
          <w:szCs w:val="24"/>
          <w:lang w:val="bg-BG"/>
        </w:rPr>
        <w:t>потребителите на</w:t>
      </w:r>
      <w:r w:rsidR="008148E0" w:rsidRPr="00E97E60">
        <w:rPr>
          <w:sz w:val="24"/>
          <w:szCs w:val="24"/>
          <w:lang w:val="bg-BG"/>
        </w:rPr>
        <w:t xml:space="preserve"> небанкови финансови</w:t>
      </w:r>
      <w:r w:rsidR="00C42C0A" w:rsidRPr="00E97E60">
        <w:rPr>
          <w:sz w:val="24"/>
          <w:szCs w:val="24"/>
          <w:lang w:val="bg-BG"/>
        </w:rPr>
        <w:t xml:space="preserve"> услуги</w:t>
      </w:r>
      <w:r w:rsidR="00E73BE1" w:rsidRPr="00E97E60">
        <w:rPr>
          <w:sz w:val="24"/>
          <w:szCs w:val="24"/>
          <w:lang w:val="bg-BG"/>
        </w:rPr>
        <w:t xml:space="preserve"> и продукти. </w:t>
      </w:r>
      <w:r w:rsidR="005E3847" w:rsidRPr="00E97E60">
        <w:rPr>
          <w:sz w:val="24"/>
          <w:szCs w:val="24"/>
          <w:lang w:val="bg-BG"/>
        </w:rPr>
        <w:t>В тяхна</w:t>
      </w:r>
      <w:r w:rsidR="007207CA">
        <w:rPr>
          <w:sz w:val="24"/>
          <w:szCs w:val="24"/>
          <w:lang w:val="bg-BG"/>
        </w:rPr>
        <w:t xml:space="preserve"> </w:t>
      </w:r>
      <w:r w:rsidR="005E3847" w:rsidRPr="00E97E60">
        <w:rPr>
          <w:sz w:val="24"/>
          <w:szCs w:val="24"/>
          <w:lang w:val="bg-BG"/>
        </w:rPr>
        <w:t xml:space="preserve">помощ е и новият сайт на </w:t>
      </w:r>
      <w:r w:rsidR="007B7B2E" w:rsidRPr="00E97E60">
        <w:rPr>
          <w:sz w:val="24"/>
          <w:szCs w:val="24"/>
          <w:lang w:val="bg-BG"/>
        </w:rPr>
        <w:t>КФН</w:t>
      </w:r>
      <w:r w:rsidR="005E3847" w:rsidRPr="00E97E60">
        <w:rPr>
          <w:sz w:val="24"/>
          <w:szCs w:val="24"/>
          <w:lang w:val="bg-BG"/>
        </w:rPr>
        <w:t>, с нова визия и подобрени функционалности, следващ иновативни линии и актуалните уеб тенденции.</w:t>
      </w:r>
      <w:r w:rsidR="001A62DA" w:rsidRPr="00E97E60">
        <w:rPr>
          <w:sz w:val="24"/>
          <w:szCs w:val="24"/>
          <w:lang w:val="bg-BG"/>
        </w:rPr>
        <w:t xml:space="preserve"> </w:t>
      </w:r>
      <w:r w:rsidR="001A62DA">
        <w:rPr>
          <w:sz w:val="24"/>
          <w:szCs w:val="24"/>
          <w:lang w:val="bg-BG"/>
        </w:rPr>
        <w:t>В</w:t>
      </w:r>
      <w:r w:rsidR="006657C7" w:rsidRPr="007F2E9A">
        <w:rPr>
          <w:sz w:val="24"/>
          <w:szCs w:val="24"/>
          <w:lang w:val="bg-BG"/>
        </w:rPr>
        <w:t xml:space="preserve"> процес е и изграждането на Единна информационна система </w:t>
      </w:r>
      <w:r w:rsidR="006657C7" w:rsidRPr="00E97E60">
        <w:rPr>
          <w:sz w:val="24"/>
          <w:szCs w:val="24"/>
          <w:lang w:val="bg-BG"/>
        </w:rPr>
        <w:t>(</w:t>
      </w:r>
      <w:r w:rsidR="006657C7" w:rsidRPr="007F2E9A">
        <w:rPr>
          <w:sz w:val="24"/>
          <w:szCs w:val="24"/>
        </w:rPr>
        <w:t>E</w:t>
      </w:r>
      <w:r w:rsidR="006657C7" w:rsidRPr="007F2E9A">
        <w:rPr>
          <w:sz w:val="24"/>
          <w:szCs w:val="24"/>
          <w:lang w:val="bg-BG"/>
        </w:rPr>
        <w:t>ИС</w:t>
      </w:r>
      <w:r w:rsidR="006657C7" w:rsidRPr="00E97E60">
        <w:rPr>
          <w:sz w:val="24"/>
          <w:szCs w:val="24"/>
          <w:lang w:val="bg-BG"/>
        </w:rPr>
        <w:t>)</w:t>
      </w:r>
      <w:r w:rsidR="007F2E9A" w:rsidRPr="007F2E9A">
        <w:rPr>
          <w:sz w:val="24"/>
          <w:szCs w:val="24"/>
          <w:lang w:val="bg-BG"/>
        </w:rPr>
        <w:t xml:space="preserve">, която ще позволи </w:t>
      </w:r>
      <w:r w:rsidR="006657C7" w:rsidRPr="007F2E9A">
        <w:rPr>
          <w:sz w:val="24"/>
          <w:szCs w:val="24"/>
          <w:lang w:val="bg-BG"/>
        </w:rPr>
        <w:t>публичен дигитализиран достъп през портал</w:t>
      </w:r>
      <w:r w:rsidR="007F2E9A" w:rsidRPr="007F2E9A">
        <w:rPr>
          <w:sz w:val="24"/>
          <w:szCs w:val="24"/>
          <w:lang w:val="bg-BG"/>
        </w:rPr>
        <w:t>а</w:t>
      </w:r>
      <w:r w:rsidR="006657C7" w:rsidRPr="007F2E9A">
        <w:rPr>
          <w:sz w:val="24"/>
          <w:szCs w:val="24"/>
          <w:lang w:val="bg-BG"/>
        </w:rPr>
        <w:t xml:space="preserve"> на КФН</w:t>
      </w:r>
      <w:r w:rsidR="005F4C75">
        <w:rPr>
          <w:sz w:val="24"/>
          <w:szCs w:val="24"/>
          <w:lang w:val="bg-BG"/>
        </w:rPr>
        <w:t xml:space="preserve"> </w:t>
      </w:r>
      <w:r w:rsidR="000508CB">
        <w:rPr>
          <w:sz w:val="24"/>
          <w:szCs w:val="24"/>
          <w:lang w:val="bg-BG"/>
        </w:rPr>
        <w:t xml:space="preserve">до </w:t>
      </w:r>
      <w:r w:rsidR="006657C7" w:rsidRPr="007F2E9A">
        <w:rPr>
          <w:sz w:val="24"/>
          <w:szCs w:val="24"/>
          <w:lang w:val="bg-BG"/>
        </w:rPr>
        <w:t xml:space="preserve">цялата изискуема </w:t>
      </w:r>
      <w:r w:rsidR="0038266B">
        <w:rPr>
          <w:sz w:val="24"/>
          <w:szCs w:val="24"/>
          <w:lang w:val="bg-BG"/>
        </w:rPr>
        <w:t xml:space="preserve">по </w:t>
      </w:r>
      <w:r w:rsidR="006657C7" w:rsidRPr="007F2E9A">
        <w:rPr>
          <w:sz w:val="24"/>
          <w:szCs w:val="24"/>
          <w:lang w:val="bg-BG"/>
        </w:rPr>
        <w:t xml:space="preserve">нормативната уредба информация, свързана с регистри, решения, регулаторни мерки и нормативни промени, касаещи извършваните от </w:t>
      </w:r>
      <w:r w:rsidR="008A0F92">
        <w:rPr>
          <w:sz w:val="24"/>
          <w:szCs w:val="24"/>
          <w:lang w:val="bg-BG"/>
        </w:rPr>
        <w:t>Комисията</w:t>
      </w:r>
      <w:r w:rsidR="006657C7" w:rsidRPr="007F2E9A">
        <w:rPr>
          <w:sz w:val="24"/>
          <w:szCs w:val="24"/>
          <w:lang w:val="bg-BG"/>
        </w:rPr>
        <w:t xml:space="preserve"> дейности. </w:t>
      </w:r>
    </w:p>
    <w:p w:rsidR="003B16A2" w:rsidRPr="007F2E9A" w:rsidRDefault="00FF781E" w:rsidP="00C42C0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2E9A">
        <w:rPr>
          <w:rFonts w:ascii="Times New Roman" w:hAnsi="Times New Roman" w:cs="Times New Roman"/>
          <w:sz w:val="24"/>
          <w:szCs w:val="24"/>
        </w:rPr>
        <w:t xml:space="preserve">За да свалите приложението на вашето смарт устройство, трябва да сканирате следните </w:t>
      </w:r>
      <w:r w:rsidRPr="007F2E9A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7F2E9A">
        <w:rPr>
          <w:rFonts w:ascii="Times New Roman" w:hAnsi="Times New Roman" w:cs="Times New Roman"/>
          <w:sz w:val="24"/>
          <w:szCs w:val="24"/>
        </w:rPr>
        <w:t xml:space="preserve"> </w:t>
      </w:r>
      <w:r w:rsidR="003B16A2" w:rsidRPr="007F2E9A">
        <w:rPr>
          <w:rFonts w:ascii="Times New Roman" w:hAnsi="Times New Roman" w:cs="Times New Roman"/>
          <w:sz w:val="24"/>
          <w:szCs w:val="24"/>
        </w:rPr>
        <w:t>кодове:</w:t>
      </w:r>
    </w:p>
    <w:p w:rsidR="005E3847" w:rsidRPr="007F2E9A" w:rsidRDefault="00CA6D39" w:rsidP="00CA6D39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A6D39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0" locked="0" layoutInCell="1" allowOverlap="1" wp14:anchorId="133F03F9" wp14:editId="73882678">
            <wp:simplePos x="0" y="0"/>
            <wp:positionH relativeFrom="column">
              <wp:posOffset>3718560</wp:posOffset>
            </wp:positionH>
            <wp:positionV relativeFrom="paragraph">
              <wp:posOffset>350520</wp:posOffset>
            </wp:positionV>
            <wp:extent cx="2132965" cy="2132965"/>
            <wp:effectExtent l="0" t="0" r="635" b="635"/>
            <wp:wrapSquare wrapText="bothSides"/>
            <wp:docPr id="4" name="Picture 4" descr="C:\Users\R.Shtilyanova\AppData\Local\Microsoft\Windows\INetCache\Content.Outlook\ZUW5DGKL\QR i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.Shtilyanova\AppData\Local\Microsoft\Windows\INetCache\Content.Outlook\ZUW5DGKL\QR iO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65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D39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4938C094" wp14:editId="2140D8B1">
            <wp:simplePos x="0" y="0"/>
            <wp:positionH relativeFrom="column">
              <wp:posOffset>451485</wp:posOffset>
            </wp:positionH>
            <wp:positionV relativeFrom="paragraph">
              <wp:posOffset>358775</wp:posOffset>
            </wp:positionV>
            <wp:extent cx="2124075" cy="2124075"/>
            <wp:effectExtent l="0" t="0" r="9525" b="9525"/>
            <wp:wrapSquare wrapText="bothSides"/>
            <wp:docPr id="3" name="Picture 3" descr="C:\Users\R.Shtilyanova\AppData\Local\Microsoft\Windows\INetCache\Content.Outlook\ZUW5DGKL\QR Andro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Shtilyanova\AppData\Local\Microsoft\Windows\INetCache\Content.Outlook\ZUW5DGKL\QR Android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81E" w:rsidRPr="00CA6D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Android </w:t>
      </w:r>
      <w:r w:rsidR="00FF781E" w:rsidRPr="00CA6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13B" w:rsidRPr="00CA6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13B" w:rsidRPr="007F2E9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97E60">
        <w:rPr>
          <w:rFonts w:ascii="Times New Roman" w:hAnsi="Times New Roman" w:cs="Times New Roman"/>
          <w:sz w:val="24"/>
          <w:szCs w:val="24"/>
        </w:rPr>
        <w:tab/>
      </w:r>
      <w:r w:rsidR="00E97E60">
        <w:rPr>
          <w:rFonts w:ascii="Times New Roman" w:hAnsi="Times New Roman" w:cs="Times New Roman"/>
          <w:sz w:val="24"/>
          <w:szCs w:val="24"/>
        </w:rPr>
        <w:tab/>
      </w:r>
      <w:r w:rsidR="00E97E60">
        <w:rPr>
          <w:rFonts w:ascii="Times New Roman" w:hAnsi="Times New Roman" w:cs="Times New Roman"/>
          <w:sz w:val="24"/>
          <w:szCs w:val="24"/>
        </w:rPr>
        <w:tab/>
      </w:r>
      <w:r w:rsidR="00E97E60">
        <w:rPr>
          <w:rFonts w:ascii="Times New Roman" w:hAnsi="Times New Roman" w:cs="Times New Roman"/>
          <w:sz w:val="24"/>
          <w:szCs w:val="24"/>
        </w:rPr>
        <w:tab/>
      </w:r>
      <w:r w:rsidR="0089213B" w:rsidRPr="007F2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F781E" w:rsidRPr="00CA6D39">
        <w:rPr>
          <w:rFonts w:ascii="Times New Roman" w:hAnsi="Times New Roman" w:cs="Times New Roman"/>
          <w:b/>
          <w:sz w:val="24"/>
          <w:szCs w:val="24"/>
          <w:lang w:val="en-US"/>
        </w:rPr>
        <w:t>iOS</w:t>
      </w:r>
      <w:r w:rsidR="003B16A2" w:rsidRPr="00CA6D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E3847" w:rsidRPr="007F2E9A" w:rsidSect="00CA6D39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690" w:rsidRDefault="00130690" w:rsidP="007F2E9A">
      <w:pPr>
        <w:spacing w:after="0" w:line="240" w:lineRule="auto"/>
      </w:pPr>
      <w:r>
        <w:separator/>
      </w:r>
    </w:p>
  </w:endnote>
  <w:endnote w:type="continuationSeparator" w:id="0">
    <w:p w:rsidR="00130690" w:rsidRDefault="00130690" w:rsidP="007F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690" w:rsidRDefault="00130690" w:rsidP="007F2E9A">
      <w:pPr>
        <w:spacing w:after="0" w:line="240" w:lineRule="auto"/>
      </w:pPr>
      <w:r>
        <w:separator/>
      </w:r>
    </w:p>
  </w:footnote>
  <w:footnote w:type="continuationSeparator" w:id="0">
    <w:p w:rsidR="00130690" w:rsidRDefault="00130690" w:rsidP="007F2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E49FA"/>
    <w:multiLevelType w:val="hybridMultilevel"/>
    <w:tmpl w:val="900EED4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A65F14"/>
    <w:multiLevelType w:val="hybridMultilevel"/>
    <w:tmpl w:val="2C8C60D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72076C"/>
    <w:multiLevelType w:val="hybridMultilevel"/>
    <w:tmpl w:val="F7F2BF4A"/>
    <w:lvl w:ilvl="0" w:tplc="2C3C7702">
      <w:start w:val="1"/>
      <w:numFmt w:val="bullet"/>
      <w:lvlText w:val="•"/>
      <w:lvlJc w:val="left"/>
      <w:pPr>
        <w:ind w:left="4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9F0323A">
      <w:start w:val="1"/>
      <w:numFmt w:val="bullet"/>
      <w:lvlText w:val="o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97CE616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FE9E3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BCE2C8C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6885CBE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89A8EE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2905892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808912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61C7D6D"/>
    <w:multiLevelType w:val="hybridMultilevel"/>
    <w:tmpl w:val="0AB891E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F05129"/>
    <w:multiLevelType w:val="hybridMultilevel"/>
    <w:tmpl w:val="E808FBF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0A0A9C"/>
    <w:multiLevelType w:val="hybridMultilevel"/>
    <w:tmpl w:val="5F604BD2"/>
    <w:lvl w:ilvl="0" w:tplc="1848EA52">
      <w:start w:val="1"/>
      <w:numFmt w:val="bullet"/>
      <w:lvlText w:val="o"/>
      <w:lvlJc w:val="left"/>
      <w:pPr>
        <w:ind w:left="144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D14D66C">
      <w:start w:val="1"/>
      <w:numFmt w:val="bullet"/>
      <w:lvlText w:val="▪"/>
      <w:lvlJc w:val="left"/>
      <w:pPr>
        <w:ind w:left="21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4E0F1FA">
      <w:start w:val="1"/>
      <w:numFmt w:val="bullet"/>
      <w:lvlText w:val="▪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0601A00">
      <w:start w:val="1"/>
      <w:numFmt w:val="bullet"/>
      <w:lvlText w:val="•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98E6FC0">
      <w:start w:val="1"/>
      <w:numFmt w:val="bullet"/>
      <w:lvlText w:val="o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46C56F4">
      <w:start w:val="1"/>
      <w:numFmt w:val="bullet"/>
      <w:lvlText w:val="▪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C18CD14">
      <w:start w:val="1"/>
      <w:numFmt w:val="bullet"/>
      <w:lvlText w:val="•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26CDE50">
      <w:start w:val="1"/>
      <w:numFmt w:val="bullet"/>
      <w:lvlText w:val="o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5FA5CCC">
      <w:start w:val="1"/>
      <w:numFmt w:val="bullet"/>
      <w:lvlText w:val="▪"/>
      <w:lvlJc w:val="left"/>
      <w:pPr>
        <w:ind w:left="72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6716A4B"/>
    <w:multiLevelType w:val="hybridMultilevel"/>
    <w:tmpl w:val="FAC84C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DD"/>
    <w:rsid w:val="000363A3"/>
    <w:rsid w:val="000508CB"/>
    <w:rsid w:val="000F3C30"/>
    <w:rsid w:val="00106300"/>
    <w:rsid w:val="00130690"/>
    <w:rsid w:val="00174019"/>
    <w:rsid w:val="001A62DA"/>
    <w:rsid w:val="002C264B"/>
    <w:rsid w:val="002D1D54"/>
    <w:rsid w:val="00310006"/>
    <w:rsid w:val="0032658C"/>
    <w:rsid w:val="003540D2"/>
    <w:rsid w:val="0038266B"/>
    <w:rsid w:val="003B16A2"/>
    <w:rsid w:val="003B214F"/>
    <w:rsid w:val="003B22C2"/>
    <w:rsid w:val="0044388C"/>
    <w:rsid w:val="004746DD"/>
    <w:rsid w:val="004770F1"/>
    <w:rsid w:val="004A1AD2"/>
    <w:rsid w:val="005830F4"/>
    <w:rsid w:val="005C009F"/>
    <w:rsid w:val="005E3847"/>
    <w:rsid w:val="005F4C75"/>
    <w:rsid w:val="006149EE"/>
    <w:rsid w:val="00621EB0"/>
    <w:rsid w:val="006259DF"/>
    <w:rsid w:val="006657C7"/>
    <w:rsid w:val="006809BF"/>
    <w:rsid w:val="006C1B63"/>
    <w:rsid w:val="006C437D"/>
    <w:rsid w:val="006F68A4"/>
    <w:rsid w:val="007207CA"/>
    <w:rsid w:val="007412B1"/>
    <w:rsid w:val="00782F65"/>
    <w:rsid w:val="00785EE5"/>
    <w:rsid w:val="007A1F77"/>
    <w:rsid w:val="007A2ED0"/>
    <w:rsid w:val="007B7B2E"/>
    <w:rsid w:val="007F2E9A"/>
    <w:rsid w:val="008148E0"/>
    <w:rsid w:val="0084261F"/>
    <w:rsid w:val="00856FBD"/>
    <w:rsid w:val="0089213B"/>
    <w:rsid w:val="008A0F92"/>
    <w:rsid w:val="008A3904"/>
    <w:rsid w:val="009044BB"/>
    <w:rsid w:val="009B2967"/>
    <w:rsid w:val="009D6A84"/>
    <w:rsid w:val="00A302B1"/>
    <w:rsid w:val="00AD17E0"/>
    <w:rsid w:val="00B007EF"/>
    <w:rsid w:val="00B350BA"/>
    <w:rsid w:val="00C42C0A"/>
    <w:rsid w:val="00C7630C"/>
    <w:rsid w:val="00C822B3"/>
    <w:rsid w:val="00C84473"/>
    <w:rsid w:val="00CA6D39"/>
    <w:rsid w:val="00CC544F"/>
    <w:rsid w:val="00CD3A1A"/>
    <w:rsid w:val="00D1174B"/>
    <w:rsid w:val="00D20DD3"/>
    <w:rsid w:val="00D63EF4"/>
    <w:rsid w:val="00DE5538"/>
    <w:rsid w:val="00E4528C"/>
    <w:rsid w:val="00E73BE1"/>
    <w:rsid w:val="00E97E60"/>
    <w:rsid w:val="00EB6E4C"/>
    <w:rsid w:val="00EC29C8"/>
    <w:rsid w:val="00EF087A"/>
    <w:rsid w:val="00EF38A1"/>
    <w:rsid w:val="00F06C42"/>
    <w:rsid w:val="00F66BDE"/>
    <w:rsid w:val="00FD0B90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FD59"/>
  <w15:chartTrackingRefBased/>
  <w15:docId w15:val="{8F0B257E-64CF-4A17-8E49-7F2B32B3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46DD"/>
    <w:pPr>
      <w:keepNext/>
      <w:widowControl w:val="0"/>
      <w:autoSpaceDE w:val="0"/>
      <w:autoSpaceDN w:val="0"/>
      <w:adjustRightInd w:val="0"/>
      <w:spacing w:before="100" w:after="0" w:line="340" w:lineRule="auto"/>
      <w:ind w:left="360" w:hanging="36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46DD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474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rsid w:val="004746DD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4746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4746DD"/>
    <w:rPr>
      <w:rFonts w:ascii="Times New Roman" w:eastAsia="Times New Roman" w:hAnsi="Times New Roman" w:cs="Times New Roman"/>
      <w:b/>
      <w:sz w:val="28"/>
      <w:szCs w:val="20"/>
    </w:rPr>
  </w:style>
  <w:style w:type="paragraph" w:styleId="NormalWeb">
    <w:name w:val="Normal (Web)"/>
    <w:basedOn w:val="Normal"/>
    <w:uiPriority w:val="99"/>
    <w:unhideWhenUsed/>
    <w:rsid w:val="0047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1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6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6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6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08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2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E9A"/>
  </w:style>
  <w:style w:type="paragraph" w:styleId="Footer">
    <w:name w:val="footer"/>
    <w:basedOn w:val="Normal"/>
    <w:link w:val="FooterChar"/>
    <w:uiPriority w:val="99"/>
    <w:unhideWhenUsed/>
    <w:rsid w:val="007F2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E9A"/>
  </w:style>
  <w:style w:type="table" w:styleId="TableGrid">
    <w:name w:val="Table Grid"/>
    <w:basedOn w:val="TableNormal"/>
    <w:uiPriority w:val="39"/>
    <w:rsid w:val="00B35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fsc.bg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sc.bg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apps.apple.com/bg/app/fsc-mobile/id1639117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com.scalefocus.fsc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FSC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 Shtilyanova</dc:creator>
  <cp:keywords/>
  <dc:description/>
  <cp:lastModifiedBy>Anka V. Kostova</cp:lastModifiedBy>
  <cp:revision>4</cp:revision>
  <dcterms:created xsi:type="dcterms:W3CDTF">2023-01-31T10:03:00Z</dcterms:created>
  <dcterms:modified xsi:type="dcterms:W3CDTF">2023-01-31T10:47:00Z</dcterms:modified>
</cp:coreProperties>
</file>